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10A1F987" w:rsidR="00161D57" w:rsidRPr="00407476" w:rsidRDefault="00161D57" w:rsidP="00460F3D">
      <w:pPr>
        <w:pStyle w:val="Heading1"/>
      </w:pPr>
      <w:r w:rsidRPr="00407476">
        <w:t>Job Desc</w:t>
      </w:r>
      <w:r w:rsidRPr="00291046">
        <w:t>rip</w:t>
      </w:r>
      <w:r w:rsidRPr="00407476">
        <w:t>tion Form</w:t>
      </w:r>
      <w:r w:rsidR="00CC6FD1" w:rsidRPr="00407476">
        <w:t xml:space="preserve"> – </w:t>
      </w:r>
      <w:r w:rsidR="002E7275">
        <w:t>Senior Research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3C5D1485" w:rsidR="00216769" w:rsidRPr="00E32F00" w:rsidRDefault="0049035F" w:rsidP="004F034E">
            <w:pPr>
              <w:pStyle w:val="TableText"/>
            </w:pPr>
            <w:r>
              <w:t>1</w:t>
            </w:r>
            <w:r w:rsidR="00D76BB2">
              <w:t>6918</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1EBEB902" w:rsidR="00216769" w:rsidRPr="00E32F00" w:rsidRDefault="000C2FC6"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49035F">
                  <w:t>Level 5</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04990A91" w:rsidR="00216769" w:rsidRPr="00E32F00" w:rsidRDefault="0049035F" w:rsidP="004F034E">
            <w:pPr>
              <w:pStyle w:val="TableText"/>
            </w:pPr>
            <w:r>
              <w:t>State Records Office</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748137FE" w:rsidR="00216769" w:rsidRPr="00E32F00" w:rsidRDefault="0049035F" w:rsidP="004F034E">
            <w:pPr>
              <w:pStyle w:val="TableText"/>
            </w:pPr>
            <w:r>
              <w:t>Aboriginal History WA (AHWA)</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4DBE8718" w:rsidR="00216769" w:rsidRPr="00E32F00" w:rsidRDefault="0049035F" w:rsidP="004F034E">
            <w:pPr>
              <w:pStyle w:val="TableText"/>
            </w:pPr>
            <w:r>
              <w:t xml:space="preserve">Coordinator Aboriginal History Research Services – </w:t>
            </w:r>
            <w:r w:rsidR="00D76BB2">
              <w:t>15758</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1106CB45" w:rsidR="00216769" w:rsidRPr="00E32F00" w:rsidRDefault="0049035F"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1AF53224" w14:textId="49B589E1" w:rsidR="0049035F" w:rsidRPr="0049035F" w:rsidRDefault="0049035F" w:rsidP="0049035F">
      <w:pPr>
        <w:spacing w:after="120"/>
        <w:ind w:left="530" w:hanging="360"/>
        <w:rPr>
          <w:rFonts w:ascii="Calibri" w:hAnsi="Calibri"/>
        </w:rPr>
      </w:pPr>
      <w:r>
        <w:rPr>
          <w:rFonts w:ascii="Calibri" w:hAnsi="Calibri"/>
        </w:rPr>
        <w:t>The purpose or primary focus of this position is to:</w:t>
      </w:r>
    </w:p>
    <w:p w14:paraId="73834240" w14:textId="2300286A" w:rsidR="0049035F" w:rsidRDefault="0049035F" w:rsidP="0049035F">
      <w:pPr>
        <w:pStyle w:val="ListParagraph"/>
        <w:numPr>
          <w:ilvl w:val="0"/>
          <w:numId w:val="33"/>
        </w:numPr>
        <w:spacing w:after="120" w:line="276" w:lineRule="auto"/>
        <w:rPr>
          <w:rFonts w:ascii="Calibri" w:hAnsi="Calibri"/>
          <w:color w:val="2D2E2F"/>
        </w:rPr>
      </w:pPr>
      <w:r w:rsidRPr="0049035F">
        <w:rPr>
          <w:rFonts w:ascii="Calibri" w:hAnsi="Calibri"/>
          <w:color w:val="2D2E2F"/>
        </w:rPr>
        <w:t xml:space="preserve">Undertake research in response to </w:t>
      </w:r>
      <w:r>
        <w:rPr>
          <w:rFonts w:ascii="Calibri" w:hAnsi="Calibri"/>
          <w:color w:val="2D2E2F"/>
        </w:rPr>
        <w:t>research</w:t>
      </w:r>
      <w:r w:rsidRPr="0049035F">
        <w:rPr>
          <w:rFonts w:ascii="Calibri" w:hAnsi="Calibri"/>
          <w:color w:val="2D2E2F"/>
        </w:rPr>
        <w:t xml:space="preserve"> requests received by Aboriginal History Research Services (AHRS)</w:t>
      </w:r>
      <w:r w:rsidR="006F078E">
        <w:rPr>
          <w:rFonts w:ascii="Calibri" w:hAnsi="Calibri"/>
          <w:color w:val="2D2E2F"/>
        </w:rPr>
        <w:t xml:space="preserve"> </w:t>
      </w:r>
      <w:r w:rsidRPr="0049035F">
        <w:rPr>
          <w:rFonts w:ascii="Calibri" w:hAnsi="Calibri"/>
          <w:color w:val="2D2E2F"/>
        </w:rPr>
        <w:t xml:space="preserve">and </w:t>
      </w:r>
      <w:r w:rsidR="00C255B5">
        <w:rPr>
          <w:rFonts w:ascii="Calibri" w:hAnsi="Calibri"/>
          <w:color w:val="2D2E2F"/>
        </w:rPr>
        <w:t>en</w:t>
      </w:r>
      <w:r w:rsidRPr="0049035F">
        <w:rPr>
          <w:rFonts w:ascii="Calibri" w:hAnsi="Calibri"/>
          <w:color w:val="2D2E2F"/>
        </w:rPr>
        <w:t>sure that outgoing responses are accurate and comply with policy and legislation.</w:t>
      </w:r>
    </w:p>
    <w:p w14:paraId="2F670F14" w14:textId="3F0FA27B" w:rsidR="0049035F" w:rsidRDefault="00954435" w:rsidP="00391414">
      <w:pPr>
        <w:pStyle w:val="BulletListLevel1"/>
        <w:numPr>
          <w:ilvl w:val="0"/>
          <w:numId w:val="33"/>
        </w:numPr>
      </w:pPr>
      <w:r w:rsidRPr="00954435">
        <w:t xml:space="preserve"> </w:t>
      </w:r>
      <w:r w:rsidR="0000760D" w:rsidRPr="004B117A">
        <w:t xml:space="preserve">Assist in the daily operations of the </w:t>
      </w:r>
      <w:r w:rsidR="00391414">
        <w:t>team</w:t>
      </w:r>
      <w:r w:rsidR="0000760D">
        <w:t xml:space="preserve"> </w:t>
      </w:r>
      <w:r w:rsidR="0000760D" w:rsidRPr="004B117A">
        <w:t>and provide advice and support to clients in relation to policies and procedures of the unit.</w:t>
      </w:r>
    </w:p>
    <w:p w14:paraId="1928B114" w14:textId="77777777" w:rsidR="00391414" w:rsidRDefault="00391414" w:rsidP="00391414">
      <w:pPr>
        <w:pStyle w:val="BulletListLevel1"/>
        <w:numPr>
          <w:ilvl w:val="0"/>
          <w:numId w:val="0"/>
        </w:numPr>
        <w:ind w:left="454"/>
      </w:pPr>
    </w:p>
    <w:p w14:paraId="35C0E429" w14:textId="1FBA46F0"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0077E16B" w14:textId="77777777" w:rsidR="0049035F" w:rsidRPr="000D2184" w:rsidRDefault="0049035F" w:rsidP="0049035F">
      <w:r w:rsidRPr="000D2184">
        <w:t xml:space="preserve">AHWA is responsible under the </w:t>
      </w:r>
      <w:r w:rsidRPr="000D2184">
        <w:rPr>
          <w:i/>
          <w:iCs/>
        </w:rPr>
        <w:t>State Records Act 2000</w:t>
      </w:r>
      <w:r w:rsidRPr="000D2184">
        <w:t xml:space="preserve"> for managing access to restricted records created by the Aboriginal Affairs Planning Authority and its predecessor agencies. </w:t>
      </w:r>
    </w:p>
    <w:p w14:paraId="43FDB729" w14:textId="322AEA0D" w:rsidR="00DF73AB" w:rsidRPr="00106DB7" w:rsidRDefault="0049035F" w:rsidP="0049035F">
      <w:r w:rsidRPr="000D2184">
        <w:t xml:space="preserve">AHWA provides specialised research services to assist Aboriginal Western Australians seeking their personal and family history information. The unit also undertakes special projects to increase understanding of the shared history of Western Australia and contribute to reconciliation.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10A44657" w14:textId="2DCFB3EA" w:rsidR="001930E7" w:rsidRPr="0064778B" w:rsidRDefault="0049035F" w:rsidP="00B71D04">
      <w:pPr>
        <w:pStyle w:val="ListParagraph"/>
        <w:ind w:left="993"/>
      </w:pPr>
      <w:r>
        <w:t>Undertake research in response to requests received by the AHRS.</w:t>
      </w:r>
    </w:p>
    <w:p w14:paraId="092B393F" w14:textId="04A83BDE" w:rsidR="001930E7" w:rsidRPr="0064778B" w:rsidRDefault="0049035F" w:rsidP="00E03354">
      <w:pPr>
        <w:pStyle w:val="ListParagraph"/>
        <w:ind w:left="993"/>
      </w:pPr>
      <w:r>
        <w:t>Assist in reviewing, monitoring and assessing outgoing research responses for quality, accuracy and compliance with AHWA policy and relevant legislation.</w:t>
      </w:r>
    </w:p>
    <w:p w14:paraId="5A3FDDDB" w14:textId="032653DA" w:rsidR="001930E7" w:rsidRPr="0064778B" w:rsidRDefault="00D51951" w:rsidP="00E03354">
      <w:pPr>
        <w:pStyle w:val="ListParagraph"/>
        <w:ind w:left="993"/>
      </w:pPr>
      <w:r>
        <w:t>Research archival, genealogical and other historical records for Aboriginal family histories and information to provide advice to AHWA clients.</w:t>
      </w:r>
    </w:p>
    <w:p w14:paraId="7B835E07" w14:textId="4080622C" w:rsidR="001D3D56" w:rsidRDefault="00D51951" w:rsidP="00E03354">
      <w:pPr>
        <w:pStyle w:val="ListParagraph"/>
        <w:ind w:left="993"/>
      </w:pPr>
      <w:r>
        <w:t>Review and provide research assistance to complex requests received by the AHRS</w:t>
      </w:r>
      <w:r w:rsidR="00434859">
        <w:t>, including</w:t>
      </w:r>
      <w:r>
        <w:t xml:space="preserve"> shar</w:t>
      </w:r>
      <w:r w:rsidR="00434859">
        <w:t>ing</w:t>
      </w:r>
      <w:r>
        <w:t xml:space="preserve"> learning and support</w:t>
      </w:r>
      <w:r w:rsidR="00434859">
        <w:t>ing</w:t>
      </w:r>
      <w:r>
        <w:t xml:space="preserve"> other members of the team.</w:t>
      </w:r>
    </w:p>
    <w:p w14:paraId="453A2BE1" w14:textId="77777777" w:rsidR="00BA13C4" w:rsidRDefault="00D51951" w:rsidP="00FA09AC">
      <w:pPr>
        <w:pStyle w:val="ListParagraph"/>
        <w:ind w:left="993"/>
      </w:pPr>
      <w:r>
        <w:t>Review closed access archival records managed by AHRS and make recommendations regarding their access status.</w:t>
      </w:r>
    </w:p>
    <w:p w14:paraId="7CA62B3B" w14:textId="78F76066" w:rsidR="00FE5C70" w:rsidRDefault="00C255B5" w:rsidP="00FA09AC">
      <w:pPr>
        <w:pStyle w:val="ListParagraph"/>
        <w:ind w:left="993"/>
      </w:pPr>
      <w:r w:rsidRPr="00954435">
        <w:t>Build and enhance relationships with Aboriginal communities across the State, including peak Aboriginal bodies, local Aboriginal representative groups, Aboriginal community organisations and Link-ups.</w:t>
      </w:r>
    </w:p>
    <w:p w14:paraId="3D6D1636" w14:textId="0C71ADB6" w:rsidR="00D94E46" w:rsidRDefault="00D94E46" w:rsidP="00FE5C70">
      <w:pPr>
        <w:pStyle w:val="ListParagraph"/>
        <w:ind w:left="993"/>
      </w:pPr>
      <w:r>
        <w:lastRenderedPageBreak/>
        <w:t>Liaise with the State Records Office of Western Australia and other agencies on policy and procedural matters.</w:t>
      </w:r>
    </w:p>
    <w:p w14:paraId="04808D37" w14:textId="43BA0CC4" w:rsidR="00D6284C" w:rsidRPr="00AD41B0" w:rsidRDefault="000E1323" w:rsidP="00AD41B0">
      <w:pPr>
        <w:pStyle w:val="ListParagraph"/>
        <w:ind w:left="993"/>
        <w:rPr>
          <w:color w:val="2D2E2F"/>
        </w:rPr>
      </w:pPr>
      <w:r w:rsidRPr="006F078E">
        <w:t>Provide timely, accurate and reliable advice and assistance to senior management, other organisations, researchers</w:t>
      </w:r>
      <w:r w:rsidR="00D6284C" w:rsidRPr="006F078E">
        <w:t xml:space="preserve">, </w:t>
      </w:r>
      <w:r w:rsidR="00AB4160" w:rsidRPr="006F078E">
        <w:t>Aboriginal family history clients</w:t>
      </w:r>
      <w:r w:rsidRPr="006F078E">
        <w:t xml:space="preserve"> and government agencies on the AHRS process, access and policy matters.</w:t>
      </w:r>
      <w:r w:rsidRPr="00AD41B0">
        <w:rPr>
          <w:color w:val="2D2E2F"/>
        </w:rPr>
        <w:t xml:space="preserve"> </w:t>
      </w:r>
    </w:p>
    <w:p w14:paraId="621AE3B1" w14:textId="1C7BBFD6" w:rsidR="00D6284C" w:rsidRPr="00E274D1" w:rsidRDefault="006C0053" w:rsidP="00D6284C">
      <w:pPr>
        <w:pStyle w:val="ListParagraph"/>
        <w:ind w:left="993"/>
      </w:pPr>
      <w:r w:rsidRPr="00E274D1">
        <w:t xml:space="preserve">  </w:t>
      </w:r>
      <w:r w:rsidR="00D51951" w:rsidRPr="00E274D1">
        <w:t>Prepare ministerials, briefing notes, reports and relevant correspondence. Contribute to the ongoing development of specific research as directed by senior management.</w:t>
      </w:r>
      <w:r w:rsidR="00C255B5" w:rsidRPr="00E274D1">
        <w:t xml:space="preserve"> </w:t>
      </w:r>
    </w:p>
    <w:p w14:paraId="779DAC80" w14:textId="3B0C8A2F" w:rsidR="00D6284C" w:rsidRPr="00AA6DDA" w:rsidRDefault="00F00E42" w:rsidP="00D6284C">
      <w:pPr>
        <w:pStyle w:val="ListParagraph"/>
        <w:ind w:left="993"/>
      </w:pPr>
      <w:r w:rsidRPr="00AA6DDA">
        <w:t>Participate constructively and positively as a team member to achieve tasks as directed</w:t>
      </w:r>
      <w:r w:rsidR="006F078E">
        <w:t>,</w:t>
      </w:r>
      <w:r w:rsidRPr="00AA6DDA">
        <w:t xml:space="preserve"> and assist to maintain and input data to internal databases and records management systems.</w:t>
      </w:r>
    </w:p>
    <w:p w14:paraId="5F2F0EB2" w14:textId="3D91B758" w:rsidR="00F26433" w:rsidRPr="00E32F00" w:rsidRDefault="00F26433" w:rsidP="00D6284C">
      <w:pPr>
        <w:pStyle w:val="ListParagraph"/>
        <w:ind w:left="993"/>
      </w:pPr>
      <w:r w:rsidRPr="00E32F00">
        <w:t xml:space="preserve">Adhere to Occupational Safety and Health, Equal Opportunity and other legislative requirements in accordance with the parameters of the position. </w:t>
      </w:r>
    </w:p>
    <w:p w14:paraId="2B53B156" w14:textId="1A337573"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432D8562" w:rsidR="001930E7" w:rsidRPr="009D0E60" w:rsidRDefault="00616C23" w:rsidP="00E03354">
      <w:pPr>
        <w:pStyle w:val="ListParagraph"/>
        <w:ind w:left="993"/>
        <w:rPr>
          <w:color w:val="2D2E2F"/>
        </w:rPr>
      </w:pPr>
      <w:r>
        <w:t xml:space="preserve">Perform any other duties as assigned or necessary to support the </w:t>
      </w:r>
      <w:r w:rsidR="00CD66C3">
        <w:t xml:space="preserve">objectives of </w:t>
      </w:r>
      <w:r w:rsidR="20017A25">
        <w:t>CITS</w:t>
      </w:r>
      <w:r w:rsidR="002011B6">
        <w:t>.</w:t>
      </w:r>
      <w:r w:rsidR="00C45709">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206D3C6C" w14:textId="362E2EAD" w:rsidR="007D4E58" w:rsidRDefault="002E7275" w:rsidP="00B71D04">
      <w:pPr>
        <w:pStyle w:val="ListParagraph"/>
        <w:numPr>
          <w:ilvl w:val="0"/>
          <w:numId w:val="29"/>
        </w:numPr>
      </w:pPr>
      <w:r>
        <w:t xml:space="preserve">Analytical, research and investigative skills, and demonstrates </w:t>
      </w:r>
      <w:r w:rsidR="00BE1215">
        <w:t>strong</w:t>
      </w:r>
      <w:r w:rsidR="00160869">
        <w:t xml:space="preserve"> </w:t>
      </w:r>
      <w:r w:rsidRPr="002E7275">
        <w:t>problem</w:t>
      </w:r>
      <w:r>
        <w:t>-</w:t>
      </w:r>
      <w:r w:rsidRPr="002E7275">
        <w:t>solving skills, with the ability to use initiative and flexibility to identify solutions</w:t>
      </w:r>
      <w:r>
        <w:t>.</w:t>
      </w:r>
    </w:p>
    <w:p w14:paraId="6EC254F6" w14:textId="1386AC4B" w:rsidR="00B71D04" w:rsidRDefault="002E7275" w:rsidP="00B71D04">
      <w:pPr>
        <w:pStyle w:val="ListParagraph"/>
        <w:numPr>
          <w:ilvl w:val="0"/>
          <w:numId w:val="29"/>
        </w:numPr>
      </w:pPr>
      <w:r>
        <w:t>E</w:t>
      </w:r>
      <w:r w:rsidRPr="002E7275">
        <w:t>xperience in working with a diverse range of Western Australian historical and archival records</w:t>
      </w:r>
      <w:r>
        <w:t>.</w:t>
      </w:r>
    </w:p>
    <w:p w14:paraId="5F53FE1E" w14:textId="50FF7B1F" w:rsidR="002E7275" w:rsidRDefault="00866C35" w:rsidP="00B71D04">
      <w:pPr>
        <w:pStyle w:val="ListParagraph"/>
        <w:numPr>
          <w:ilvl w:val="0"/>
          <w:numId w:val="29"/>
        </w:numPr>
      </w:pPr>
      <w:r>
        <w:t>E</w:t>
      </w:r>
      <w:r w:rsidR="002E7275" w:rsidRPr="002E7275">
        <w:t>xperience in effectively and sensitively communicating with Aboriginal Australians and/or diverse customer groups.</w:t>
      </w:r>
    </w:p>
    <w:p w14:paraId="34008E2F" w14:textId="191D2852" w:rsidR="00C255B5" w:rsidRDefault="00C255B5" w:rsidP="00B71D04">
      <w:pPr>
        <w:pStyle w:val="ListParagraph"/>
        <w:numPr>
          <w:ilvl w:val="0"/>
          <w:numId w:val="29"/>
        </w:numPr>
      </w:pPr>
      <w:r>
        <w:t>Knowledge of and/or experience in current</w:t>
      </w:r>
      <w:r w:rsidR="006C565F">
        <w:t xml:space="preserve"> and historic</w:t>
      </w:r>
      <w:r w:rsidR="00BA2939">
        <w:t>al</w:t>
      </w:r>
      <w:r>
        <w:t xml:space="preserve"> issues and trends in Aboriginal affairs. </w:t>
      </w:r>
    </w:p>
    <w:p w14:paraId="447AC05C" w14:textId="480048D0" w:rsidR="004A5492" w:rsidRDefault="00804C00" w:rsidP="0074674C">
      <w:pPr>
        <w:pStyle w:val="ListParagraph"/>
        <w:numPr>
          <w:ilvl w:val="0"/>
          <w:numId w:val="29"/>
        </w:numPr>
      </w:pPr>
      <w:r>
        <w:t>Highly</w:t>
      </w:r>
      <w:r w:rsidR="00F70C03">
        <w:t xml:space="preserve"> </w:t>
      </w:r>
      <w:r w:rsidR="002E7275" w:rsidRPr="002E7275">
        <w:t>developed communication skills</w:t>
      </w:r>
      <w:r w:rsidR="00866C35">
        <w:t>,</w:t>
      </w:r>
      <w:r w:rsidR="002E7275" w:rsidRPr="002E7275">
        <w:t xml:space="preserve"> including written, oral, interpersonal, facilitation, negotiation and conflict resolution skills</w:t>
      </w:r>
      <w:r w:rsidR="00866C35">
        <w:t>,</w:t>
      </w:r>
      <w:r w:rsidR="002E7275" w:rsidRPr="002E7275">
        <w:t xml:space="preserve"> with a strong customer service focus.</w:t>
      </w:r>
    </w:p>
    <w:p w14:paraId="7DAB757D" w14:textId="2C6C9EB9" w:rsidR="002E7275" w:rsidRPr="00E32F00" w:rsidRDefault="00985ABA" w:rsidP="00B71D04">
      <w:pPr>
        <w:pStyle w:val="ListParagraph"/>
        <w:numPr>
          <w:ilvl w:val="0"/>
          <w:numId w:val="29"/>
        </w:numPr>
      </w:pPr>
      <w:r>
        <w:t xml:space="preserve">Proven ability to </w:t>
      </w:r>
      <w:r w:rsidR="002633EB">
        <w:t xml:space="preserve">schedule, organise and </w:t>
      </w:r>
      <w:r w:rsidR="00EB0250">
        <w:t>prioritise</w:t>
      </w:r>
      <w:r w:rsidR="002633EB">
        <w:t xml:space="preserve"> tasks</w:t>
      </w:r>
      <w:r w:rsidR="00EB0250">
        <w:t xml:space="preserve">, within a strict timeframe </w:t>
      </w:r>
      <w:r w:rsidR="002E7275" w:rsidRPr="002E7275">
        <w:t xml:space="preserve">in a </w:t>
      </w:r>
      <w:r>
        <w:t>high-volume team-based</w:t>
      </w:r>
      <w:r w:rsidRPr="002E7275">
        <w:t xml:space="preserve"> </w:t>
      </w:r>
      <w:r w:rsidR="002E7275" w:rsidRPr="002E7275">
        <w:t>environment.</w:t>
      </w: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4940D202" w14:textId="10BECD4E" w:rsidR="00F709EC" w:rsidRDefault="002E7275" w:rsidP="005B5184">
      <w:pPr>
        <w:pStyle w:val="ListParagraph"/>
        <w:numPr>
          <w:ilvl w:val="0"/>
          <w:numId w:val="32"/>
        </w:numPr>
      </w:pPr>
      <w:r>
        <w:t>Aboriginal Australian</w:t>
      </w:r>
      <w:r w:rsidR="004A5492">
        <w:t>.</w:t>
      </w:r>
    </w:p>
    <w:p w14:paraId="035CB2FA" w14:textId="3410C138" w:rsidR="00D205EF" w:rsidRDefault="00D205EF" w:rsidP="0069314A">
      <w:pPr>
        <w:pStyle w:val="Heading2"/>
        <w:pBdr>
          <w:bottom w:val="none" w:sz="0" w:space="0" w:color="auto"/>
        </w:pBdr>
      </w:pPr>
      <w:r>
        <w:br w:type="page"/>
      </w:r>
    </w:p>
    <w:p w14:paraId="01D154F8" w14:textId="77777777"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574D3446"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985ABA">
            <w:rPr>
              <w:b/>
              <w:bCs/>
              <w:color w:val="0D80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2B9A2FC8" w14:textId="272ADCB9" w:rsidR="00E74737" w:rsidRDefault="00E74737" w:rsidP="0094038C">
      <w:pPr>
        <w:spacing w:before="0" w:after="0" w:line="240" w:lineRule="auto"/>
        <w:ind w:left="0"/>
      </w:pPr>
      <w:r>
        <w:br w:type="page"/>
      </w:r>
    </w:p>
    <w:p w14:paraId="3ED963D4" w14:textId="45D23077" w:rsidR="001A0F28" w:rsidRDefault="00AA7367" w:rsidP="004F034E">
      <w:pPr>
        <w:pStyle w:val="Heading2"/>
      </w:pPr>
      <w:r w:rsidRPr="00407476">
        <w:lastRenderedPageBreak/>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3D23081E" w14:textId="04F348DB" w:rsidR="00985ABA" w:rsidRPr="00985ABA" w:rsidRDefault="00280DC3" w:rsidP="00EC7CCD">
      <w:pPr>
        <w:pStyle w:val="ListParagraph"/>
        <w:numPr>
          <w:ilvl w:val="0"/>
          <w:numId w:val="30"/>
        </w:numPr>
        <w:rPr>
          <w:color w:val="2D2E2F"/>
        </w:rPr>
      </w:pPr>
      <w:r>
        <w:t xml:space="preserve">Ability and willingness to undertake travel for business needs </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34C59F7D" w:rsidR="00690A87" w:rsidRPr="001D63A8" w:rsidRDefault="00F03B95" w:rsidP="004D6E98">
            <w:r>
              <w:t>8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71C1F" w14:textId="77777777" w:rsidR="00B22704" w:rsidRDefault="00B22704" w:rsidP="004F034E">
      <w:r>
        <w:separator/>
      </w:r>
    </w:p>
    <w:p w14:paraId="4B5E9419" w14:textId="77777777" w:rsidR="00B22704" w:rsidRDefault="00B22704" w:rsidP="004F034E"/>
  </w:endnote>
  <w:endnote w:type="continuationSeparator" w:id="0">
    <w:p w14:paraId="537019DA" w14:textId="77777777" w:rsidR="00B22704" w:rsidRDefault="00B22704" w:rsidP="004F034E">
      <w:r>
        <w:continuationSeparator/>
      </w:r>
    </w:p>
    <w:p w14:paraId="0E9CB4DD" w14:textId="77777777" w:rsidR="00B22704" w:rsidRDefault="00B22704" w:rsidP="004F034E"/>
  </w:endnote>
  <w:endnote w:type="continuationNotice" w:id="1">
    <w:p w14:paraId="3CB137CC" w14:textId="77777777" w:rsidR="00B22704" w:rsidRDefault="00B22704"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1BAD"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17C1" w14:textId="77777777" w:rsidR="00B22704" w:rsidRDefault="00B22704" w:rsidP="004F034E">
      <w:r>
        <w:separator/>
      </w:r>
    </w:p>
    <w:p w14:paraId="03745183" w14:textId="77777777" w:rsidR="00B22704" w:rsidRDefault="00B22704" w:rsidP="004F034E"/>
  </w:footnote>
  <w:footnote w:type="continuationSeparator" w:id="0">
    <w:p w14:paraId="44A17979" w14:textId="77777777" w:rsidR="00B22704" w:rsidRDefault="00B22704" w:rsidP="004F034E">
      <w:r>
        <w:continuationSeparator/>
      </w:r>
    </w:p>
    <w:p w14:paraId="01BDEDA7" w14:textId="77777777" w:rsidR="00B22704" w:rsidRDefault="00B22704" w:rsidP="004F034E"/>
  </w:footnote>
  <w:footnote w:type="continuationNotice" w:id="1">
    <w:p w14:paraId="7B63D9A3" w14:textId="77777777" w:rsidR="00B22704" w:rsidRDefault="00B22704"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4DDD586"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453C87" w:rsidRPr="00453C87">
      <w:rPr>
        <w:noProof/>
        <w:lang w:val="en-US"/>
      </w:rPr>
      <w:t>Job Description Form – Senior Research Officer</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453C87">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E8467"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45CBE"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F43CD"/>
    <w:multiLevelType w:val="hybridMultilevel"/>
    <w:tmpl w:val="98C0A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D6A24"/>
    <w:multiLevelType w:val="hybridMultilevel"/>
    <w:tmpl w:val="3C38B41C"/>
    <w:lvl w:ilvl="0" w:tplc="0C090001">
      <w:start w:val="1"/>
      <w:numFmt w:val="bullet"/>
      <w:lvlText w:val=""/>
      <w:lvlJc w:val="left"/>
      <w:pPr>
        <w:ind w:left="1364" w:hanging="360"/>
      </w:pPr>
      <w:rPr>
        <w:rFonts w:ascii="Symbol" w:hAnsi="Symbol" w:hint="default"/>
        <w:color w:val="auto"/>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86609CB4"/>
    <w:lvl w:ilvl="0" w:tplc="18782250">
      <w:start w:val="1"/>
      <w:numFmt w:val="decimal"/>
      <w:pStyle w:val="ListParagraph"/>
      <w:lvlText w:val="%1."/>
      <w:lvlJc w:val="left"/>
      <w:pPr>
        <w:ind w:left="6487" w:hanging="360"/>
      </w:pPr>
      <w:rPr>
        <w:rFonts w:ascii="Aptos" w:hAnsi="Aptos" w:hint="default"/>
        <w:color w:val="auto"/>
      </w:rPr>
    </w:lvl>
    <w:lvl w:ilvl="1" w:tplc="0C090019">
      <w:start w:val="1"/>
      <w:numFmt w:val="lowerLetter"/>
      <w:lvlText w:val="%2."/>
      <w:lvlJc w:val="left"/>
      <w:pPr>
        <w:ind w:left="2105" w:hanging="360"/>
      </w:pPr>
    </w:lvl>
    <w:lvl w:ilvl="2" w:tplc="0C09001B">
      <w:start w:val="1"/>
      <w:numFmt w:val="lowerRoman"/>
      <w:lvlText w:val="%3."/>
      <w:lvlJc w:val="right"/>
      <w:pPr>
        <w:ind w:left="2825" w:hanging="180"/>
      </w:pPr>
    </w:lvl>
    <w:lvl w:ilvl="3" w:tplc="0C09000F" w:tentative="1">
      <w:start w:val="1"/>
      <w:numFmt w:val="decimal"/>
      <w:lvlText w:val="%4."/>
      <w:lvlJc w:val="left"/>
      <w:pPr>
        <w:ind w:left="3545" w:hanging="360"/>
      </w:pPr>
    </w:lvl>
    <w:lvl w:ilvl="4" w:tplc="0C090019" w:tentative="1">
      <w:start w:val="1"/>
      <w:numFmt w:val="lowerLetter"/>
      <w:lvlText w:val="%5."/>
      <w:lvlJc w:val="left"/>
      <w:pPr>
        <w:ind w:left="4265" w:hanging="360"/>
      </w:pPr>
    </w:lvl>
    <w:lvl w:ilvl="5" w:tplc="0C09001B" w:tentative="1">
      <w:start w:val="1"/>
      <w:numFmt w:val="lowerRoman"/>
      <w:lvlText w:val="%6."/>
      <w:lvlJc w:val="right"/>
      <w:pPr>
        <w:ind w:left="4985" w:hanging="180"/>
      </w:pPr>
    </w:lvl>
    <w:lvl w:ilvl="6" w:tplc="0C09000F" w:tentative="1">
      <w:start w:val="1"/>
      <w:numFmt w:val="decimal"/>
      <w:lvlText w:val="%7."/>
      <w:lvlJc w:val="left"/>
      <w:pPr>
        <w:ind w:left="5705" w:hanging="360"/>
      </w:pPr>
    </w:lvl>
    <w:lvl w:ilvl="7" w:tplc="0C090019" w:tentative="1">
      <w:start w:val="1"/>
      <w:numFmt w:val="lowerLetter"/>
      <w:lvlText w:val="%8."/>
      <w:lvlJc w:val="left"/>
      <w:pPr>
        <w:ind w:left="6425" w:hanging="360"/>
      </w:pPr>
    </w:lvl>
    <w:lvl w:ilvl="8" w:tplc="0C09001B" w:tentative="1">
      <w:start w:val="1"/>
      <w:numFmt w:val="lowerRoman"/>
      <w:lvlText w:val="%9."/>
      <w:lvlJc w:val="right"/>
      <w:pPr>
        <w:ind w:left="7145"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DF95741"/>
    <w:multiLevelType w:val="multilevel"/>
    <w:tmpl w:val="40E4FACC"/>
    <w:lvl w:ilvl="0">
      <w:start w:val="1"/>
      <w:numFmt w:val="bullet"/>
      <w:lvlText w:val=""/>
      <w:lvlJc w:val="left"/>
      <w:pPr>
        <w:ind w:left="454" w:hanging="284"/>
      </w:pPr>
      <w:rPr>
        <w:rFonts w:ascii="Symbol" w:hAnsi="Symbol"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9"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5"/>
  </w:num>
  <w:num w:numId="2" w16cid:durableId="726149911">
    <w:abstractNumId w:val="27"/>
  </w:num>
  <w:num w:numId="3" w16cid:durableId="334038920">
    <w:abstractNumId w:val="15"/>
  </w:num>
  <w:num w:numId="4" w16cid:durableId="910433445">
    <w:abstractNumId w:val="28"/>
  </w:num>
  <w:num w:numId="5" w16cid:durableId="976297257">
    <w:abstractNumId w:val="19"/>
  </w:num>
  <w:num w:numId="6" w16cid:durableId="328018657">
    <w:abstractNumId w:val="34"/>
  </w:num>
  <w:num w:numId="7" w16cid:durableId="2076658215">
    <w:abstractNumId w:val="8"/>
  </w:num>
  <w:num w:numId="8" w16cid:durableId="1591620421">
    <w:abstractNumId w:val="17"/>
  </w:num>
  <w:num w:numId="9" w16cid:durableId="17006256">
    <w:abstractNumId w:val="26"/>
  </w:num>
  <w:num w:numId="10" w16cid:durableId="1903563376">
    <w:abstractNumId w:val="22"/>
  </w:num>
  <w:num w:numId="11" w16cid:durableId="140969372">
    <w:abstractNumId w:val="11"/>
  </w:num>
  <w:num w:numId="12" w16cid:durableId="2032602438">
    <w:abstractNumId w:val="10"/>
  </w:num>
  <w:num w:numId="13" w16cid:durableId="88745793">
    <w:abstractNumId w:val="7"/>
  </w:num>
  <w:num w:numId="14" w16cid:durableId="492769001">
    <w:abstractNumId w:val="12"/>
  </w:num>
  <w:num w:numId="15" w16cid:durableId="2145541274">
    <w:abstractNumId w:val="21"/>
  </w:num>
  <w:num w:numId="16" w16cid:durableId="411853694">
    <w:abstractNumId w:val="33"/>
  </w:num>
  <w:num w:numId="17" w16cid:durableId="568659907">
    <w:abstractNumId w:val="14"/>
  </w:num>
  <w:num w:numId="18" w16cid:durableId="1892839358">
    <w:abstractNumId w:val="4"/>
  </w:num>
  <w:num w:numId="19" w16cid:durableId="1563440370">
    <w:abstractNumId w:val="31"/>
  </w:num>
  <w:num w:numId="20" w16cid:durableId="1893881933">
    <w:abstractNumId w:val="6"/>
  </w:num>
  <w:num w:numId="21" w16cid:durableId="567425944">
    <w:abstractNumId w:val="1"/>
  </w:num>
  <w:num w:numId="22" w16cid:durableId="36395154">
    <w:abstractNumId w:val="0"/>
  </w:num>
  <w:num w:numId="23" w16cid:durableId="933635896">
    <w:abstractNumId w:val="13"/>
  </w:num>
  <w:num w:numId="24" w16cid:durableId="393236011">
    <w:abstractNumId w:val="24"/>
  </w:num>
  <w:num w:numId="25" w16cid:durableId="160050575">
    <w:abstractNumId w:val="18"/>
  </w:num>
  <w:num w:numId="26" w16cid:durableId="144201119">
    <w:abstractNumId w:val="20"/>
  </w:num>
  <w:num w:numId="27" w16cid:durableId="870416179">
    <w:abstractNumId w:val="9"/>
  </w:num>
  <w:num w:numId="28" w16cid:durableId="899830477">
    <w:abstractNumId w:val="25"/>
  </w:num>
  <w:num w:numId="29" w16cid:durableId="246886528">
    <w:abstractNumId w:val="30"/>
  </w:num>
  <w:num w:numId="30" w16cid:durableId="1147238472">
    <w:abstractNumId w:val="23"/>
  </w:num>
  <w:num w:numId="31" w16cid:durableId="1434015982">
    <w:abstractNumId w:val="29"/>
  </w:num>
  <w:num w:numId="32" w16cid:durableId="121847958">
    <w:abstractNumId w:val="32"/>
  </w:num>
  <w:num w:numId="33" w16cid:durableId="1960641110">
    <w:abstractNumId w:val="16"/>
  </w:num>
  <w:num w:numId="34" w16cid:durableId="613096243">
    <w:abstractNumId w:val="3"/>
  </w:num>
  <w:num w:numId="35" w16cid:durableId="436802460">
    <w:abstractNumId w:val="2"/>
  </w:num>
  <w:num w:numId="36" w16cid:durableId="119106757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0760D"/>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0AEC"/>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2A47"/>
    <w:rsid w:val="000C2FC6"/>
    <w:rsid w:val="000C48F5"/>
    <w:rsid w:val="000C5E6A"/>
    <w:rsid w:val="000C70BA"/>
    <w:rsid w:val="000D40D1"/>
    <w:rsid w:val="000D6904"/>
    <w:rsid w:val="000D73AF"/>
    <w:rsid w:val="000E1323"/>
    <w:rsid w:val="000E1942"/>
    <w:rsid w:val="000E3490"/>
    <w:rsid w:val="000E3A80"/>
    <w:rsid w:val="000E4D6E"/>
    <w:rsid w:val="000E78F0"/>
    <w:rsid w:val="000F1FB3"/>
    <w:rsid w:val="000F2205"/>
    <w:rsid w:val="000F2FF6"/>
    <w:rsid w:val="000F3BEE"/>
    <w:rsid w:val="000F4048"/>
    <w:rsid w:val="000F42A0"/>
    <w:rsid w:val="000F49D7"/>
    <w:rsid w:val="000F4B72"/>
    <w:rsid w:val="000F4D7E"/>
    <w:rsid w:val="0010588E"/>
    <w:rsid w:val="00106DB7"/>
    <w:rsid w:val="00112611"/>
    <w:rsid w:val="0011261B"/>
    <w:rsid w:val="001139F7"/>
    <w:rsid w:val="00113E19"/>
    <w:rsid w:val="0011514C"/>
    <w:rsid w:val="001158D4"/>
    <w:rsid w:val="001163DC"/>
    <w:rsid w:val="00116DD2"/>
    <w:rsid w:val="00117894"/>
    <w:rsid w:val="00117F6F"/>
    <w:rsid w:val="001207F1"/>
    <w:rsid w:val="00124042"/>
    <w:rsid w:val="001252FE"/>
    <w:rsid w:val="00125652"/>
    <w:rsid w:val="00126095"/>
    <w:rsid w:val="00127E05"/>
    <w:rsid w:val="00130BD2"/>
    <w:rsid w:val="00134DCB"/>
    <w:rsid w:val="00134FBB"/>
    <w:rsid w:val="00136409"/>
    <w:rsid w:val="00141892"/>
    <w:rsid w:val="001418CE"/>
    <w:rsid w:val="001438C9"/>
    <w:rsid w:val="00144A4A"/>
    <w:rsid w:val="001504A8"/>
    <w:rsid w:val="00151853"/>
    <w:rsid w:val="00151BC5"/>
    <w:rsid w:val="0015349C"/>
    <w:rsid w:val="00153E41"/>
    <w:rsid w:val="0016008E"/>
    <w:rsid w:val="001605D3"/>
    <w:rsid w:val="00160869"/>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C75BC"/>
    <w:rsid w:val="001D040F"/>
    <w:rsid w:val="001D1336"/>
    <w:rsid w:val="001D3D56"/>
    <w:rsid w:val="001D4C36"/>
    <w:rsid w:val="001E0164"/>
    <w:rsid w:val="001E0650"/>
    <w:rsid w:val="001E1A26"/>
    <w:rsid w:val="001E3297"/>
    <w:rsid w:val="001E577A"/>
    <w:rsid w:val="001E6206"/>
    <w:rsid w:val="001F02BA"/>
    <w:rsid w:val="001F5AC6"/>
    <w:rsid w:val="001F7DD0"/>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3BC3"/>
    <w:rsid w:val="00244C93"/>
    <w:rsid w:val="002451DE"/>
    <w:rsid w:val="00246877"/>
    <w:rsid w:val="00246E7E"/>
    <w:rsid w:val="00253567"/>
    <w:rsid w:val="002538C2"/>
    <w:rsid w:val="00254805"/>
    <w:rsid w:val="00254D79"/>
    <w:rsid w:val="00255C11"/>
    <w:rsid w:val="00256AE9"/>
    <w:rsid w:val="00256DCC"/>
    <w:rsid w:val="00260819"/>
    <w:rsid w:val="00260E47"/>
    <w:rsid w:val="002633EB"/>
    <w:rsid w:val="00265C57"/>
    <w:rsid w:val="002744E1"/>
    <w:rsid w:val="002747A7"/>
    <w:rsid w:val="002749F8"/>
    <w:rsid w:val="00280DC3"/>
    <w:rsid w:val="00281CF7"/>
    <w:rsid w:val="002869A3"/>
    <w:rsid w:val="0028799D"/>
    <w:rsid w:val="00287B51"/>
    <w:rsid w:val="0029065D"/>
    <w:rsid w:val="00290E45"/>
    <w:rsid w:val="00291046"/>
    <w:rsid w:val="002929F6"/>
    <w:rsid w:val="00293EA4"/>
    <w:rsid w:val="00295B2F"/>
    <w:rsid w:val="00295BA5"/>
    <w:rsid w:val="002A197D"/>
    <w:rsid w:val="002A29D5"/>
    <w:rsid w:val="002A57A3"/>
    <w:rsid w:val="002A5897"/>
    <w:rsid w:val="002A6649"/>
    <w:rsid w:val="002A73D1"/>
    <w:rsid w:val="002A7627"/>
    <w:rsid w:val="002A7687"/>
    <w:rsid w:val="002B1BD4"/>
    <w:rsid w:val="002C1E40"/>
    <w:rsid w:val="002C2087"/>
    <w:rsid w:val="002C2414"/>
    <w:rsid w:val="002C5A96"/>
    <w:rsid w:val="002C6194"/>
    <w:rsid w:val="002C7793"/>
    <w:rsid w:val="002D0993"/>
    <w:rsid w:val="002D0F25"/>
    <w:rsid w:val="002D312E"/>
    <w:rsid w:val="002D712A"/>
    <w:rsid w:val="002D7DD3"/>
    <w:rsid w:val="002E07F4"/>
    <w:rsid w:val="002E0B45"/>
    <w:rsid w:val="002E4CEE"/>
    <w:rsid w:val="002E7275"/>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3323B"/>
    <w:rsid w:val="00343B4B"/>
    <w:rsid w:val="00350C4D"/>
    <w:rsid w:val="00351A50"/>
    <w:rsid w:val="003549A0"/>
    <w:rsid w:val="00356C07"/>
    <w:rsid w:val="00363ECA"/>
    <w:rsid w:val="00365B13"/>
    <w:rsid w:val="003673CF"/>
    <w:rsid w:val="00371BBF"/>
    <w:rsid w:val="00373905"/>
    <w:rsid w:val="00383E76"/>
    <w:rsid w:val="00384C49"/>
    <w:rsid w:val="003854A7"/>
    <w:rsid w:val="003858FA"/>
    <w:rsid w:val="003862EC"/>
    <w:rsid w:val="00390266"/>
    <w:rsid w:val="003910DE"/>
    <w:rsid w:val="00391414"/>
    <w:rsid w:val="0039307F"/>
    <w:rsid w:val="003931D2"/>
    <w:rsid w:val="003956F2"/>
    <w:rsid w:val="00395BC7"/>
    <w:rsid w:val="00397080"/>
    <w:rsid w:val="003A24C3"/>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1540"/>
    <w:rsid w:val="00432E41"/>
    <w:rsid w:val="00434859"/>
    <w:rsid w:val="00434CD2"/>
    <w:rsid w:val="004401AB"/>
    <w:rsid w:val="00443117"/>
    <w:rsid w:val="004432A1"/>
    <w:rsid w:val="004451C2"/>
    <w:rsid w:val="00446BA8"/>
    <w:rsid w:val="00450DF3"/>
    <w:rsid w:val="004512FD"/>
    <w:rsid w:val="00452131"/>
    <w:rsid w:val="00453C87"/>
    <w:rsid w:val="00454EF4"/>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5F"/>
    <w:rsid w:val="004903A7"/>
    <w:rsid w:val="00491AF1"/>
    <w:rsid w:val="004942A0"/>
    <w:rsid w:val="00497CD5"/>
    <w:rsid w:val="004A3BC7"/>
    <w:rsid w:val="004A4E19"/>
    <w:rsid w:val="004A5492"/>
    <w:rsid w:val="004A62DB"/>
    <w:rsid w:val="004B0C6F"/>
    <w:rsid w:val="004B63D4"/>
    <w:rsid w:val="004C0528"/>
    <w:rsid w:val="004C061E"/>
    <w:rsid w:val="004C1992"/>
    <w:rsid w:val="004C26E1"/>
    <w:rsid w:val="004C718E"/>
    <w:rsid w:val="004D6BA2"/>
    <w:rsid w:val="004E101A"/>
    <w:rsid w:val="004E2350"/>
    <w:rsid w:val="004E4F30"/>
    <w:rsid w:val="004E70AD"/>
    <w:rsid w:val="004E766B"/>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0E0"/>
    <w:rsid w:val="00521A87"/>
    <w:rsid w:val="00523D1F"/>
    <w:rsid w:val="005254CA"/>
    <w:rsid w:val="00526582"/>
    <w:rsid w:val="00526A66"/>
    <w:rsid w:val="005270E8"/>
    <w:rsid w:val="00527396"/>
    <w:rsid w:val="0052779D"/>
    <w:rsid w:val="00527C34"/>
    <w:rsid w:val="00527F9D"/>
    <w:rsid w:val="00534A28"/>
    <w:rsid w:val="00535BA0"/>
    <w:rsid w:val="0053601C"/>
    <w:rsid w:val="0053686E"/>
    <w:rsid w:val="00536AB3"/>
    <w:rsid w:val="00541440"/>
    <w:rsid w:val="00542293"/>
    <w:rsid w:val="00542EB8"/>
    <w:rsid w:val="005444E7"/>
    <w:rsid w:val="00546C88"/>
    <w:rsid w:val="005501E7"/>
    <w:rsid w:val="005509AD"/>
    <w:rsid w:val="00550AF4"/>
    <w:rsid w:val="00552AEB"/>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5184"/>
    <w:rsid w:val="005B60D7"/>
    <w:rsid w:val="005B737F"/>
    <w:rsid w:val="005B7A09"/>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0F08"/>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357"/>
    <w:rsid w:val="00616C23"/>
    <w:rsid w:val="00617052"/>
    <w:rsid w:val="00622F41"/>
    <w:rsid w:val="0062478D"/>
    <w:rsid w:val="00625B6A"/>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053"/>
    <w:rsid w:val="006C0A5B"/>
    <w:rsid w:val="006C19E4"/>
    <w:rsid w:val="006C4F63"/>
    <w:rsid w:val="006C565F"/>
    <w:rsid w:val="006C74FC"/>
    <w:rsid w:val="006D013E"/>
    <w:rsid w:val="006D1B3E"/>
    <w:rsid w:val="006D2737"/>
    <w:rsid w:val="006D2AD9"/>
    <w:rsid w:val="006D4E00"/>
    <w:rsid w:val="006E212D"/>
    <w:rsid w:val="006E368A"/>
    <w:rsid w:val="006E4252"/>
    <w:rsid w:val="006E4DCF"/>
    <w:rsid w:val="006E5038"/>
    <w:rsid w:val="006E61BB"/>
    <w:rsid w:val="006F078E"/>
    <w:rsid w:val="006F18CD"/>
    <w:rsid w:val="006F446F"/>
    <w:rsid w:val="006F4BD4"/>
    <w:rsid w:val="006F581B"/>
    <w:rsid w:val="006F7AAC"/>
    <w:rsid w:val="00700D12"/>
    <w:rsid w:val="0070387D"/>
    <w:rsid w:val="00707AFD"/>
    <w:rsid w:val="00710A34"/>
    <w:rsid w:val="00714A30"/>
    <w:rsid w:val="0071763B"/>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674C"/>
    <w:rsid w:val="00747C15"/>
    <w:rsid w:val="00754A5A"/>
    <w:rsid w:val="0075531A"/>
    <w:rsid w:val="007558AA"/>
    <w:rsid w:val="007608D9"/>
    <w:rsid w:val="00760999"/>
    <w:rsid w:val="00760C85"/>
    <w:rsid w:val="00762739"/>
    <w:rsid w:val="007661D3"/>
    <w:rsid w:val="007725E1"/>
    <w:rsid w:val="00773DF2"/>
    <w:rsid w:val="007744E7"/>
    <w:rsid w:val="00774805"/>
    <w:rsid w:val="00775133"/>
    <w:rsid w:val="007766A1"/>
    <w:rsid w:val="00777868"/>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4E7"/>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4C00"/>
    <w:rsid w:val="00805360"/>
    <w:rsid w:val="00805BDD"/>
    <w:rsid w:val="00806DE7"/>
    <w:rsid w:val="008077BA"/>
    <w:rsid w:val="00812F99"/>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66C35"/>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1DF"/>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4FD"/>
    <w:rsid w:val="00913DD0"/>
    <w:rsid w:val="00920A96"/>
    <w:rsid w:val="009238D2"/>
    <w:rsid w:val="00924E15"/>
    <w:rsid w:val="00925005"/>
    <w:rsid w:val="00927FB4"/>
    <w:rsid w:val="00933CCA"/>
    <w:rsid w:val="0093406D"/>
    <w:rsid w:val="0094038C"/>
    <w:rsid w:val="009413AF"/>
    <w:rsid w:val="009445D1"/>
    <w:rsid w:val="00944FA7"/>
    <w:rsid w:val="0094591E"/>
    <w:rsid w:val="00945E56"/>
    <w:rsid w:val="0095159D"/>
    <w:rsid w:val="00951AE4"/>
    <w:rsid w:val="009528D9"/>
    <w:rsid w:val="00954435"/>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5ABA"/>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BE9"/>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4E21"/>
    <w:rsid w:val="00A16505"/>
    <w:rsid w:val="00A216B3"/>
    <w:rsid w:val="00A2218F"/>
    <w:rsid w:val="00A22568"/>
    <w:rsid w:val="00A22A94"/>
    <w:rsid w:val="00A23605"/>
    <w:rsid w:val="00A248DF"/>
    <w:rsid w:val="00A254D2"/>
    <w:rsid w:val="00A350DB"/>
    <w:rsid w:val="00A405FB"/>
    <w:rsid w:val="00A412D2"/>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6DDA"/>
    <w:rsid w:val="00AA7367"/>
    <w:rsid w:val="00AA7E8B"/>
    <w:rsid w:val="00AB19C9"/>
    <w:rsid w:val="00AB4160"/>
    <w:rsid w:val="00AB7595"/>
    <w:rsid w:val="00AC0364"/>
    <w:rsid w:val="00AC1A97"/>
    <w:rsid w:val="00AC2EDA"/>
    <w:rsid w:val="00AC3663"/>
    <w:rsid w:val="00AC4910"/>
    <w:rsid w:val="00AC5656"/>
    <w:rsid w:val="00AC7314"/>
    <w:rsid w:val="00AD24AE"/>
    <w:rsid w:val="00AD26D9"/>
    <w:rsid w:val="00AD2F55"/>
    <w:rsid w:val="00AD41B0"/>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2704"/>
    <w:rsid w:val="00B2333D"/>
    <w:rsid w:val="00B25043"/>
    <w:rsid w:val="00B32A6A"/>
    <w:rsid w:val="00B32F84"/>
    <w:rsid w:val="00B344DD"/>
    <w:rsid w:val="00B35F21"/>
    <w:rsid w:val="00B36706"/>
    <w:rsid w:val="00B368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3C4"/>
    <w:rsid w:val="00BA16BD"/>
    <w:rsid w:val="00BA1C9E"/>
    <w:rsid w:val="00BA2939"/>
    <w:rsid w:val="00BB1795"/>
    <w:rsid w:val="00BB42EB"/>
    <w:rsid w:val="00BB5EB0"/>
    <w:rsid w:val="00BB63E7"/>
    <w:rsid w:val="00BB786D"/>
    <w:rsid w:val="00BC147A"/>
    <w:rsid w:val="00BC212E"/>
    <w:rsid w:val="00BC435A"/>
    <w:rsid w:val="00BC649C"/>
    <w:rsid w:val="00BC7D62"/>
    <w:rsid w:val="00BD0B53"/>
    <w:rsid w:val="00BD2529"/>
    <w:rsid w:val="00BD3AAD"/>
    <w:rsid w:val="00BD462F"/>
    <w:rsid w:val="00BE0C61"/>
    <w:rsid w:val="00BE1215"/>
    <w:rsid w:val="00BE174A"/>
    <w:rsid w:val="00BE2281"/>
    <w:rsid w:val="00BE34A6"/>
    <w:rsid w:val="00BE400C"/>
    <w:rsid w:val="00BE70E7"/>
    <w:rsid w:val="00BE7A08"/>
    <w:rsid w:val="00BF01F6"/>
    <w:rsid w:val="00BF0403"/>
    <w:rsid w:val="00BF376E"/>
    <w:rsid w:val="00BF5B37"/>
    <w:rsid w:val="00BF6A0D"/>
    <w:rsid w:val="00BF74AC"/>
    <w:rsid w:val="00BF7659"/>
    <w:rsid w:val="00BF7C28"/>
    <w:rsid w:val="00C007FA"/>
    <w:rsid w:val="00C03563"/>
    <w:rsid w:val="00C03877"/>
    <w:rsid w:val="00C03FBE"/>
    <w:rsid w:val="00C04053"/>
    <w:rsid w:val="00C06589"/>
    <w:rsid w:val="00C07D71"/>
    <w:rsid w:val="00C12453"/>
    <w:rsid w:val="00C13776"/>
    <w:rsid w:val="00C137A3"/>
    <w:rsid w:val="00C144FE"/>
    <w:rsid w:val="00C1521B"/>
    <w:rsid w:val="00C2022D"/>
    <w:rsid w:val="00C24F3F"/>
    <w:rsid w:val="00C255B5"/>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4714E"/>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3B80"/>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695"/>
    <w:rsid w:val="00D039B5"/>
    <w:rsid w:val="00D0585D"/>
    <w:rsid w:val="00D06516"/>
    <w:rsid w:val="00D068E8"/>
    <w:rsid w:val="00D0713C"/>
    <w:rsid w:val="00D12490"/>
    <w:rsid w:val="00D1339E"/>
    <w:rsid w:val="00D15466"/>
    <w:rsid w:val="00D15C8E"/>
    <w:rsid w:val="00D17838"/>
    <w:rsid w:val="00D205EF"/>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951"/>
    <w:rsid w:val="00D51F56"/>
    <w:rsid w:val="00D52A6B"/>
    <w:rsid w:val="00D52A76"/>
    <w:rsid w:val="00D53098"/>
    <w:rsid w:val="00D53B50"/>
    <w:rsid w:val="00D53DE8"/>
    <w:rsid w:val="00D54A1E"/>
    <w:rsid w:val="00D54CB0"/>
    <w:rsid w:val="00D61881"/>
    <w:rsid w:val="00D6231F"/>
    <w:rsid w:val="00D6284C"/>
    <w:rsid w:val="00D62F78"/>
    <w:rsid w:val="00D64B20"/>
    <w:rsid w:val="00D64E9C"/>
    <w:rsid w:val="00D64F40"/>
    <w:rsid w:val="00D71337"/>
    <w:rsid w:val="00D735DC"/>
    <w:rsid w:val="00D76A20"/>
    <w:rsid w:val="00D76BB2"/>
    <w:rsid w:val="00D77179"/>
    <w:rsid w:val="00D8501D"/>
    <w:rsid w:val="00D85A0A"/>
    <w:rsid w:val="00D85E40"/>
    <w:rsid w:val="00D86294"/>
    <w:rsid w:val="00D90B12"/>
    <w:rsid w:val="00D91F13"/>
    <w:rsid w:val="00D91FAD"/>
    <w:rsid w:val="00D93329"/>
    <w:rsid w:val="00D94E46"/>
    <w:rsid w:val="00D95BEE"/>
    <w:rsid w:val="00DA03E4"/>
    <w:rsid w:val="00DA21C7"/>
    <w:rsid w:val="00DA226C"/>
    <w:rsid w:val="00DA3CEC"/>
    <w:rsid w:val="00DA43B7"/>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1CCA"/>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274D1"/>
    <w:rsid w:val="00E32F00"/>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0250"/>
    <w:rsid w:val="00EB1D5A"/>
    <w:rsid w:val="00EB210F"/>
    <w:rsid w:val="00EB27D6"/>
    <w:rsid w:val="00EB27FD"/>
    <w:rsid w:val="00EB3C2A"/>
    <w:rsid w:val="00EB44F1"/>
    <w:rsid w:val="00EB6780"/>
    <w:rsid w:val="00EC0659"/>
    <w:rsid w:val="00EC0D22"/>
    <w:rsid w:val="00EC7CCD"/>
    <w:rsid w:val="00ED1572"/>
    <w:rsid w:val="00ED322A"/>
    <w:rsid w:val="00ED5E4B"/>
    <w:rsid w:val="00ED7397"/>
    <w:rsid w:val="00ED7688"/>
    <w:rsid w:val="00EE19D2"/>
    <w:rsid w:val="00EE220E"/>
    <w:rsid w:val="00EE7701"/>
    <w:rsid w:val="00EF01EB"/>
    <w:rsid w:val="00EF19D8"/>
    <w:rsid w:val="00EF4067"/>
    <w:rsid w:val="00EF4AED"/>
    <w:rsid w:val="00EF5DAE"/>
    <w:rsid w:val="00EF6656"/>
    <w:rsid w:val="00F00E42"/>
    <w:rsid w:val="00F00F81"/>
    <w:rsid w:val="00F0394C"/>
    <w:rsid w:val="00F03B95"/>
    <w:rsid w:val="00F04316"/>
    <w:rsid w:val="00F06B98"/>
    <w:rsid w:val="00F07B8D"/>
    <w:rsid w:val="00F11FBF"/>
    <w:rsid w:val="00F12A02"/>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56417"/>
    <w:rsid w:val="00F6028B"/>
    <w:rsid w:val="00F61BB6"/>
    <w:rsid w:val="00F61FFD"/>
    <w:rsid w:val="00F62F4F"/>
    <w:rsid w:val="00F63965"/>
    <w:rsid w:val="00F63B2B"/>
    <w:rsid w:val="00F63FE7"/>
    <w:rsid w:val="00F64961"/>
    <w:rsid w:val="00F64F98"/>
    <w:rsid w:val="00F65899"/>
    <w:rsid w:val="00F65913"/>
    <w:rsid w:val="00F661DE"/>
    <w:rsid w:val="00F679F1"/>
    <w:rsid w:val="00F67D81"/>
    <w:rsid w:val="00F709EC"/>
    <w:rsid w:val="00F70C03"/>
    <w:rsid w:val="00F70D29"/>
    <w:rsid w:val="00F70FA2"/>
    <w:rsid w:val="00F710FD"/>
    <w:rsid w:val="00F72277"/>
    <w:rsid w:val="00F72F29"/>
    <w:rsid w:val="00F8019D"/>
    <w:rsid w:val="00F80702"/>
    <w:rsid w:val="00F81339"/>
    <w:rsid w:val="00F813AB"/>
    <w:rsid w:val="00F835C2"/>
    <w:rsid w:val="00F84FF1"/>
    <w:rsid w:val="00F90989"/>
    <w:rsid w:val="00F9455E"/>
    <w:rsid w:val="00F9544A"/>
    <w:rsid w:val="00F974B3"/>
    <w:rsid w:val="00FA05AD"/>
    <w:rsid w:val="00FA09AC"/>
    <w:rsid w:val="00FA2B4E"/>
    <w:rsid w:val="00FA4431"/>
    <w:rsid w:val="00FA5933"/>
    <w:rsid w:val="00FB06BA"/>
    <w:rsid w:val="00FB2A56"/>
    <w:rsid w:val="00FB48C6"/>
    <w:rsid w:val="00FB59DD"/>
    <w:rsid w:val="00FC003E"/>
    <w:rsid w:val="00FC247D"/>
    <w:rsid w:val="00FC581B"/>
    <w:rsid w:val="00FC66AF"/>
    <w:rsid w:val="00FD1741"/>
    <w:rsid w:val="00FD2C42"/>
    <w:rsid w:val="00FD5FCC"/>
    <w:rsid w:val="00FE44B0"/>
    <w:rsid w:val="00FE5C2B"/>
    <w:rsid w:val="00FE5C70"/>
    <w:rsid w:val="00FE5E25"/>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numbering" w:customStyle="1" w:styleId="Style11">
    <w:name w:val="Style11"/>
    <w:uiPriority w:val="99"/>
    <w:rsid w:val="000E1323"/>
  </w:style>
  <w:style w:type="numbering" w:customStyle="1" w:styleId="Style12">
    <w:name w:val="Style12"/>
    <w:uiPriority w:val="99"/>
    <w:rsid w:val="00F0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F233CC" w:rsidP="00F233CC">
          <w:pPr>
            <w:pStyle w:val="43241A5297E447E896466E0F6754DE623"/>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20C04"/>
    <w:rsid w:val="0006681B"/>
    <w:rsid w:val="00091FD7"/>
    <w:rsid w:val="001E0200"/>
    <w:rsid w:val="00265C57"/>
    <w:rsid w:val="002824A8"/>
    <w:rsid w:val="00306CBD"/>
    <w:rsid w:val="00351A50"/>
    <w:rsid w:val="003549A0"/>
    <w:rsid w:val="00397080"/>
    <w:rsid w:val="003A24C3"/>
    <w:rsid w:val="00454EF4"/>
    <w:rsid w:val="004845DC"/>
    <w:rsid w:val="004C1C93"/>
    <w:rsid w:val="004C718E"/>
    <w:rsid w:val="00552AEB"/>
    <w:rsid w:val="005726BF"/>
    <w:rsid w:val="005B7A09"/>
    <w:rsid w:val="005C62F9"/>
    <w:rsid w:val="005F141E"/>
    <w:rsid w:val="00607C9E"/>
    <w:rsid w:val="0071763B"/>
    <w:rsid w:val="00777868"/>
    <w:rsid w:val="007B4AFA"/>
    <w:rsid w:val="007D01F2"/>
    <w:rsid w:val="00812F99"/>
    <w:rsid w:val="009238D2"/>
    <w:rsid w:val="00924E15"/>
    <w:rsid w:val="009A0FBC"/>
    <w:rsid w:val="00A22608"/>
    <w:rsid w:val="00AD77D9"/>
    <w:rsid w:val="00B53CCA"/>
    <w:rsid w:val="00BE400C"/>
    <w:rsid w:val="00CA1A5D"/>
    <w:rsid w:val="00D03695"/>
    <w:rsid w:val="00DA43B7"/>
    <w:rsid w:val="00E210CC"/>
    <w:rsid w:val="00EA60A8"/>
    <w:rsid w:val="00F233CC"/>
    <w:rsid w:val="00F56417"/>
    <w:rsid w:val="00FE5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CC"/>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4.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5.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4.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5.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30</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7</cp:revision>
  <cp:lastPrinted>2025-09-11T01:11:00Z</cp:lastPrinted>
  <dcterms:created xsi:type="dcterms:W3CDTF">2025-09-17T05:47:00Z</dcterms:created>
  <dcterms:modified xsi:type="dcterms:W3CDTF">2025-09-17T08:29:00Z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