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75509282" w:rsidR="00161D57" w:rsidRPr="00407476" w:rsidRDefault="00161D57" w:rsidP="00460F3D">
      <w:pPr>
        <w:pStyle w:val="Heading1"/>
      </w:pPr>
      <w:r w:rsidRPr="00407476">
        <w:t>Job Desc</w:t>
      </w:r>
      <w:r w:rsidRPr="00291046">
        <w:t>rip</w:t>
      </w:r>
      <w:r w:rsidRPr="00407476">
        <w:t>tion Form</w:t>
      </w:r>
      <w:r w:rsidR="00CC6FD1" w:rsidRPr="00407476">
        <w:t xml:space="preserve"> –</w:t>
      </w:r>
      <w:r w:rsidR="004D4545">
        <w:t xml:space="preserve"> </w:t>
      </w:r>
      <w:r w:rsidR="004D4545" w:rsidRPr="004D4545">
        <w:t>Deputy Director General</w:t>
      </w:r>
      <w:r w:rsidR="000D5639">
        <w:t xml:space="preserve"> Capability and Performance</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76D5D371" w:rsidR="00216769" w:rsidRPr="00E32F00" w:rsidRDefault="004D4545" w:rsidP="004F034E">
            <w:pPr>
              <w:pStyle w:val="TableText"/>
            </w:pPr>
            <w:r>
              <w:t>15121</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69F56B3B" w:rsidR="00216769" w:rsidRPr="00E32F00" w:rsidRDefault="004D4545" w:rsidP="004F034E">
            <w:pPr>
              <w:pStyle w:val="TableText"/>
            </w:pPr>
            <w:r>
              <w:t>Class 2</w:t>
            </w:r>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357D8B56" w:rsidR="00216769" w:rsidRPr="00E32F00" w:rsidRDefault="004D4545" w:rsidP="004F034E">
            <w:pPr>
              <w:pStyle w:val="TableText"/>
            </w:pPr>
            <w:r w:rsidRPr="004D4545">
              <w:t>Capability and Performance</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0D6B83BA" w:rsidR="00216769" w:rsidRPr="00E32F00" w:rsidRDefault="004D4545" w:rsidP="004F034E">
            <w:pPr>
              <w:pStyle w:val="TableText"/>
            </w:pPr>
            <w:r w:rsidRPr="004D4545">
              <w:t>Capability and Performance</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7260AA16" w:rsidR="00216769" w:rsidRPr="00E32F00" w:rsidRDefault="004D4545" w:rsidP="004F034E">
            <w:pPr>
              <w:pStyle w:val="TableText"/>
            </w:pPr>
            <w:r>
              <w:t>10832 – Director General</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65AD171B" w:rsidR="00216769" w:rsidRPr="00E32F00" w:rsidRDefault="004D4545" w:rsidP="004F034E">
            <w:pPr>
              <w:pStyle w:val="TableText"/>
            </w:pPr>
            <w:r>
              <w:t>10</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41B1806B" w14:textId="70D5DE0F" w:rsidR="00C077D8" w:rsidRPr="00303221" w:rsidRDefault="004D4545" w:rsidP="00C077D8">
      <w:r w:rsidRPr="004D4545">
        <w:t xml:space="preserve">The Deputy Director </w:t>
      </w:r>
      <w:r w:rsidR="008F7CEF" w:rsidRPr="004D4545">
        <w:t>General Capability</w:t>
      </w:r>
      <w:r w:rsidRPr="004D4545">
        <w:t xml:space="preserve"> </w:t>
      </w:r>
      <w:r w:rsidRPr="008F7CEF">
        <w:t>and Performance</w:t>
      </w:r>
      <w:r w:rsidR="007F109A" w:rsidRPr="008F7CEF">
        <w:t xml:space="preserve"> </w:t>
      </w:r>
      <w:r w:rsidR="00F74300" w:rsidRPr="008F7CEF">
        <w:t>strategically leads</w:t>
      </w:r>
      <w:r w:rsidR="000A2A29" w:rsidRPr="008F7CEF">
        <w:t xml:space="preserve"> </w:t>
      </w:r>
      <w:r w:rsidR="00D44489" w:rsidRPr="008F7CEF">
        <w:t>t</w:t>
      </w:r>
      <w:r w:rsidRPr="008F7CEF">
        <w:t xml:space="preserve">he development </w:t>
      </w:r>
      <w:r w:rsidR="009563D1" w:rsidRPr="008F7CEF">
        <w:t>and</w:t>
      </w:r>
      <w:r w:rsidR="009563D1">
        <w:t xml:space="preserve"> implementation </w:t>
      </w:r>
      <w:r w:rsidR="00A64E7E">
        <w:t xml:space="preserve">of </w:t>
      </w:r>
      <w:r w:rsidR="007A0626" w:rsidRPr="00D0536F">
        <w:t xml:space="preserve">portfolio strategy, transformation and reform, aligned with </w:t>
      </w:r>
      <w:r w:rsidR="007A0626">
        <w:t>government direction and d</w:t>
      </w:r>
      <w:r w:rsidR="007A0626" w:rsidRPr="00D0536F">
        <w:t>epartment</w:t>
      </w:r>
      <w:r w:rsidR="007A0626">
        <w:t xml:space="preserve"> objectives</w:t>
      </w:r>
      <w:r w:rsidR="00F74300">
        <w:t>. O</w:t>
      </w:r>
      <w:r w:rsidRPr="004D4545">
        <w:t>ptimising the achieveme</w:t>
      </w:r>
      <w:r w:rsidR="00272B36">
        <w:t>nt</w:t>
      </w:r>
      <w:r w:rsidRPr="004D4545">
        <w:t xml:space="preserve"> of the </w:t>
      </w:r>
      <w:r w:rsidR="009563D1">
        <w:t>department’s</w:t>
      </w:r>
      <w:r w:rsidR="009563D1" w:rsidRPr="004D4545">
        <w:t xml:space="preserve"> </w:t>
      </w:r>
      <w:r w:rsidR="008F7CEF" w:rsidRPr="004D4545">
        <w:t>objectives and</w:t>
      </w:r>
      <w:r w:rsidRPr="004D4545">
        <w:t xml:space="preserve"> coordinating critical </w:t>
      </w:r>
      <w:r w:rsidR="00DA4743" w:rsidRPr="004D4545">
        <w:t>divisional business</w:t>
      </w:r>
      <w:r w:rsidRPr="004D4545">
        <w:t xml:space="preserve"> services that support the whole of </w:t>
      </w:r>
      <w:r w:rsidR="009563D1">
        <w:t>department while driving continuous improvement</w:t>
      </w:r>
      <w:r w:rsidRPr="004D4545">
        <w:t>.</w:t>
      </w:r>
      <w:r w:rsidR="00C077D8">
        <w:rPr>
          <w:bCs/>
        </w:rPr>
        <w:t xml:space="preserve"> </w:t>
      </w:r>
      <w:r w:rsidR="00C077D8">
        <w:t xml:space="preserve">This position reports to the Director General, is a member of the Corporate Executive and deputises for the Director General as required. </w:t>
      </w:r>
    </w:p>
    <w:p w14:paraId="35C0E429" w14:textId="647130F6" w:rsidR="00E12847" w:rsidRDefault="00E12847" w:rsidP="004F034E">
      <w:pPr>
        <w:pStyle w:val="Heading2"/>
        <w:rPr>
          <w:color w:val="808080" w:themeColor="background2" w:themeShade="80"/>
        </w:rPr>
      </w:pPr>
      <w:r>
        <w:t>Context</w:t>
      </w:r>
      <w:r w:rsidRPr="136B20F2">
        <w:rPr>
          <w:color w:val="808080" w:themeColor="background2" w:themeShade="80"/>
        </w:rPr>
        <w:t xml:space="preserve"> </w:t>
      </w:r>
    </w:p>
    <w:p w14:paraId="2444DEA9" w14:textId="75F05F41" w:rsidR="001A0F28" w:rsidRPr="00407476" w:rsidRDefault="049E56E2" w:rsidP="136B20F2">
      <w:pPr>
        <w:spacing w:before="0" w:after="160" w:line="257" w:lineRule="auto"/>
      </w:pPr>
      <w:r w:rsidRPr="003C71FA">
        <w:t>The Capability and Performance Division champions a culture of excellence by enhancing systems, fostering innovation, and promoting collaboration. With a strong focus on outcomes, the division is responsible for supporting strategic planning, upholding robust governance, and prioritising operational efficiency consistent with best practice in public sector service delivery. Through collaborative partnerships, teams work together to ensure front line business areas can deliver fantastic outcomes to the Western Australian community. The division comprises the following directorates:</w:t>
      </w:r>
    </w:p>
    <w:p w14:paraId="4300F536" w14:textId="49264A07" w:rsidR="001A0F28" w:rsidRPr="003C71FA" w:rsidRDefault="049E56E2" w:rsidP="003C71FA">
      <w:pPr>
        <w:pStyle w:val="ListParagraph"/>
        <w:numPr>
          <w:ilvl w:val="0"/>
          <w:numId w:val="11"/>
        </w:numPr>
        <w:spacing w:before="0"/>
        <w:rPr>
          <w:rFonts w:eastAsia="Arial" w:cs="Arial"/>
          <w:szCs w:val="22"/>
        </w:rPr>
      </w:pPr>
      <w:r w:rsidRPr="003C71FA">
        <w:rPr>
          <w:rFonts w:eastAsia="Arial" w:cs="Arial"/>
          <w:szCs w:val="22"/>
        </w:rPr>
        <w:t>Corporate Communications</w:t>
      </w:r>
    </w:p>
    <w:p w14:paraId="7A216E0A" w14:textId="069F037A" w:rsidR="001A0F28" w:rsidRPr="003C71FA" w:rsidRDefault="049E56E2" w:rsidP="003C71FA">
      <w:pPr>
        <w:pStyle w:val="ListParagraph"/>
        <w:numPr>
          <w:ilvl w:val="0"/>
          <w:numId w:val="11"/>
        </w:numPr>
        <w:spacing w:before="0"/>
        <w:rPr>
          <w:rFonts w:eastAsia="Arial" w:cs="Arial"/>
          <w:szCs w:val="22"/>
        </w:rPr>
      </w:pPr>
      <w:r w:rsidRPr="003C71FA">
        <w:rPr>
          <w:rFonts w:eastAsia="Arial" w:cs="Arial"/>
          <w:szCs w:val="22"/>
        </w:rPr>
        <w:t>Corporate Services, including Human Resources, Payroll, Procurement, Digital and Technology Services, Information Management, and Facilities Management</w:t>
      </w:r>
    </w:p>
    <w:p w14:paraId="5EBA00D7" w14:textId="71381BF4" w:rsidR="001A0F28" w:rsidRPr="003C71FA" w:rsidRDefault="049E56E2" w:rsidP="003C71FA">
      <w:pPr>
        <w:pStyle w:val="ListParagraph"/>
        <w:numPr>
          <w:ilvl w:val="0"/>
          <w:numId w:val="11"/>
        </w:numPr>
        <w:spacing w:before="0"/>
        <w:rPr>
          <w:rFonts w:eastAsia="Arial" w:cs="Arial"/>
          <w:szCs w:val="22"/>
        </w:rPr>
      </w:pPr>
      <w:r w:rsidRPr="003C71FA">
        <w:rPr>
          <w:rFonts w:eastAsia="Arial" w:cs="Arial"/>
          <w:szCs w:val="22"/>
        </w:rPr>
        <w:t>Strategy and Performance Accountability, encompassing Strategic Policy, Corporate Governance, Risk and Audit, and Performance Reporting</w:t>
      </w:r>
    </w:p>
    <w:p w14:paraId="3481A36F" w14:textId="4546B09B" w:rsidR="001A0F28" w:rsidRPr="003C71FA" w:rsidRDefault="049E56E2" w:rsidP="003C71FA">
      <w:pPr>
        <w:pStyle w:val="ListParagraph"/>
        <w:numPr>
          <w:ilvl w:val="0"/>
          <w:numId w:val="11"/>
        </w:numPr>
        <w:spacing w:before="0"/>
        <w:rPr>
          <w:rFonts w:eastAsia="Arial" w:cs="Arial"/>
          <w:szCs w:val="22"/>
        </w:rPr>
      </w:pPr>
      <w:r w:rsidRPr="003C71FA">
        <w:rPr>
          <w:rFonts w:eastAsia="Arial" w:cs="Arial"/>
          <w:szCs w:val="22"/>
        </w:rPr>
        <w:t>Legal Services</w:t>
      </w:r>
    </w:p>
    <w:p w14:paraId="22DF63F9" w14:textId="5636C404" w:rsidR="001A0F28" w:rsidRPr="003C71FA" w:rsidRDefault="049E56E2" w:rsidP="003C71FA">
      <w:pPr>
        <w:pStyle w:val="ListParagraph"/>
        <w:numPr>
          <w:ilvl w:val="0"/>
          <w:numId w:val="11"/>
        </w:numPr>
        <w:spacing w:before="0"/>
        <w:rPr>
          <w:rFonts w:eastAsia="Arial" w:cs="Arial"/>
          <w:szCs w:val="22"/>
        </w:rPr>
      </w:pPr>
      <w:r w:rsidRPr="003C71FA">
        <w:rPr>
          <w:rFonts w:eastAsia="Arial" w:cs="Arial"/>
          <w:szCs w:val="22"/>
        </w:rPr>
        <w:t>State Records Office</w:t>
      </w:r>
    </w:p>
    <w:p w14:paraId="7E680270" w14:textId="4BE6C005" w:rsidR="001A0F28" w:rsidRPr="003C71FA" w:rsidRDefault="049E56E2" w:rsidP="003C71FA">
      <w:pPr>
        <w:pStyle w:val="ListParagraph"/>
        <w:numPr>
          <w:ilvl w:val="0"/>
          <w:numId w:val="11"/>
        </w:numPr>
        <w:spacing w:before="0"/>
        <w:rPr>
          <w:rFonts w:eastAsia="Arial" w:cs="Arial"/>
          <w:szCs w:val="22"/>
        </w:rPr>
      </w:pPr>
      <w:r w:rsidRPr="003C71FA">
        <w:rPr>
          <w:rFonts w:eastAsia="Arial" w:cs="Arial"/>
          <w:szCs w:val="22"/>
        </w:rPr>
        <w:t>Finance</w:t>
      </w:r>
    </w:p>
    <w:p w14:paraId="7768778F" w14:textId="14D8194D" w:rsidR="001A0F28" w:rsidRPr="00407476" w:rsidRDefault="00331FE0" w:rsidP="004F034E">
      <w:pPr>
        <w:pStyle w:val="Heading2"/>
      </w:pPr>
      <w:r>
        <w:t>Responsibilities</w:t>
      </w:r>
      <w:r w:rsidR="003854A7">
        <w:t xml:space="preserve"> </w:t>
      </w:r>
    </w:p>
    <w:p w14:paraId="21B0562E" w14:textId="63C7FDF2" w:rsidR="00D0536F" w:rsidRDefault="003849B7" w:rsidP="00D0536F">
      <w:pPr>
        <w:pStyle w:val="ListParagraph"/>
        <w:ind w:left="993"/>
      </w:pPr>
      <w:r w:rsidRPr="003849B7">
        <w:t xml:space="preserve">As a member of the Corporate Executive, focuses on strategic management, policy </w:t>
      </w:r>
      <w:r w:rsidR="009563D1">
        <w:t xml:space="preserve">coordination and </w:t>
      </w:r>
      <w:r w:rsidRPr="003849B7">
        <w:t xml:space="preserve">development and program implementation that enables the </w:t>
      </w:r>
      <w:r w:rsidR="009563D1">
        <w:t>d</w:t>
      </w:r>
      <w:r w:rsidRPr="003849B7">
        <w:t xml:space="preserve">epartment to achieve its objectives. </w:t>
      </w:r>
    </w:p>
    <w:p w14:paraId="2B232E07" w14:textId="274D58DC" w:rsidR="00D0536F" w:rsidRDefault="00D0536F" w:rsidP="00D0536F">
      <w:pPr>
        <w:pStyle w:val="ListParagraph"/>
        <w:ind w:left="993"/>
      </w:pPr>
      <w:r w:rsidRPr="00D0536F">
        <w:t xml:space="preserve">Provides effective, inspiring and visionary leadership on portfolio strategy, transformation and reform, aligned with </w:t>
      </w:r>
      <w:r w:rsidR="009563D1">
        <w:t>government direction and d</w:t>
      </w:r>
      <w:r w:rsidRPr="00D0536F">
        <w:t>epartment</w:t>
      </w:r>
      <w:r w:rsidR="009563D1">
        <w:t xml:space="preserve"> objectives.</w:t>
      </w:r>
      <w:r w:rsidRPr="00D0536F">
        <w:t xml:space="preserve"> </w:t>
      </w:r>
    </w:p>
    <w:p w14:paraId="3434B1AE" w14:textId="5D56BD3F" w:rsidR="00E24CD9" w:rsidRDefault="009563D1" w:rsidP="00E24CD9">
      <w:pPr>
        <w:pStyle w:val="ListParagraph"/>
        <w:ind w:left="993"/>
      </w:pPr>
      <w:r>
        <w:t>Drives and maintains</w:t>
      </w:r>
      <w:r w:rsidRPr="00D0536F">
        <w:t xml:space="preserve"> </w:t>
      </w:r>
      <w:r w:rsidR="00D0536F" w:rsidRPr="00D0536F">
        <w:t>a shared sense of purpose and a culture of continuous improvement.</w:t>
      </w:r>
    </w:p>
    <w:p w14:paraId="0B0DDC59" w14:textId="77777777" w:rsidR="00C5466D" w:rsidRDefault="00E24CD9" w:rsidP="00C5466D">
      <w:pPr>
        <w:pStyle w:val="ListParagraph"/>
        <w:ind w:left="993"/>
      </w:pPr>
      <w:r w:rsidRPr="00E24CD9">
        <w:t xml:space="preserve">Actively promotes strategies, policies and systems that enhance organisational performance, service delivery and the achievement of corporate objectives.  </w:t>
      </w:r>
    </w:p>
    <w:p w14:paraId="5DF3D2B2" w14:textId="197BDA3E" w:rsidR="00C5466D" w:rsidRDefault="00C5466D" w:rsidP="00C5466D">
      <w:pPr>
        <w:pStyle w:val="ListParagraph"/>
        <w:ind w:left="993"/>
      </w:pPr>
      <w:r>
        <w:lastRenderedPageBreak/>
        <w:t xml:space="preserve">Provides </w:t>
      </w:r>
      <w:r w:rsidR="00BA460B">
        <w:t xml:space="preserve">leadership and </w:t>
      </w:r>
      <w:r>
        <w:t xml:space="preserve">strategic direction to the Capability and Performance </w:t>
      </w:r>
      <w:r w:rsidR="009563D1">
        <w:t>d</w:t>
      </w:r>
      <w:r>
        <w:t xml:space="preserve">ivision. </w:t>
      </w:r>
    </w:p>
    <w:p w14:paraId="372B4C18" w14:textId="1777FC8A" w:rsidR="00C5466D" w:rsidRDefault="00C5466D" w:rsidP="00C5466D">
      <w:pPr>
        <w:pStyle w:val="ListParagraph"/>
        <w:ind w:left="993"/>
      </w:pPr>
      <w:r>
        <w:t>Represents the Director General on high-level working parties at Commonwealth, State and Local Government levels.</w:t>
      </w:r>
      <w:r w:rsidR="00D54B08">
        <w:t xml:space="preserve"> Ensuring </w:t>
      </w:r>
      <w:r w:rsidR="009A7230">
        <w:t xml:space="preserve">effective partnerships are established </w:t>
      </w:r>
      <w:r w:rsidR="00380625">
        <w:t>and the departments and Governments</w:t>
      </w:r>
      <w:r w:rsidR="003241B1">
        <w:t xml:space="preserve"> interests are strongly and effectively represented. </w:t>
      </w:r>
    </w:p>
    <w:p w14:paraId="6E98A327" w14:textId="76DD31B8" w:rsidR="00C5466D" w:rsidRDefault="00C5466D" w:rsidP="00C5466D">
      <w:pPr>
        <w:pStyle w:val="ListParagraph"/>
        <w:ind w:left="993"/>
      </w:pPr>
      <w:r>
        <w:t>Builds agency capability</w:t>
      </w:r>
      <w:r w:rsidR="009563D1">
        <w:t xml:space="preserve"> and resilience</w:t>
      </w:r>
      <w:r>
        <w:t xml:space="preserve"> to achieve a culture of excellence and performance accountability</w:t>
      </w:r>
    </w:p>
    <w:p w14:paraId="00ADE9B8" w14:textId="77777777" w:rsidR="006D3D1D" w:rsidRDefault="00C5466D" w:rsidP="00C5466D">
      <w:pPr>
        <w:pStyle w:val="ListParagraph"/>
        <w:ind w:left="993"/>
      </w:pPr>
      <w:r>
        <w:t xml:space="preserve">Shapes, directs and leads the implementation of reform initiatives. </w:t>
      </w:r>
    </w:p>
    <w:p w14:paraId="344B6AE8" w14:textId="6F981964" w:rsidR="00C5466D" w:rsidRDefault="009563D1" w:rsidP="00C5466D">
      <w:pPr>
        <w:pStyle w:val="ListParagraph"/>
        <w:ind w:left="993"/>
      </w:pPr>
      <w:r>
        <w:t>Purposefully e</w:t>
      </w:r>
      <w:r w:rsidR="00C5466D">
        <w:t xml:space="preserve">ngages with </w:t>
      </w:r>
      <w:r>
        <w:t xml:space="preserve">leaders, </w:t>
      </w:r>
      <w:r w:rsidR="00C5466D">
        <w:t xml:space="preserve">teams and individuals to </w:t>
      </w:r>
      <w:r>
        <w:t>deliver contemporary solutions and exceptional customer service.</w:t>
      </w:r>
    </w:p>
    <w:p w14:paraId="185243B7" w14:textId="77777777" w:rsidR="00C5466D" w:rsidRDefault="00C5466D" w:rsidP="00C5466D">
      <w:pPr>
        <w:pStyle w:val="ListParagraph"/>
        <w:ind w:left="993"/>
      </w:pPr>
      <w:r>
        <w:t>Leads the monitoring and oversight of divisional performance against agreed objectives.</w:t>
      </w:r>
    </w:p>
    <w:p w14:paraId="3E94DCEA" w14:textId="2BA774F1" w:rsidR="00C5466D" w:rsidRDefault="00C5466D" w:rsidP="00C5466D">
      <w:pPr>
        <w:pStyle w:val="ListParagraph"/>
        <w:ind w:left="993"/>
      </w:pPr>
      <w:r>
        <w:t xml:space="preserve">Is accountable to the Director General for the performance of the Capability and Performance </w:t>
      </w:r>
      <w:r w:rsidR="009563D1">
        <w:t xml:space="preserve">division </w:t>
      </w:r>
      <w:r>
        <w:t xml:space="preserve">and its component directorates, in accordance with the </w:t>
      </w:r>
      <w:r w:rsidR="00EF7BA5">
        <w:t xml:space="preserve">CITS </w:t>
      </w:r>
      <w:r>
        <w:t>strategic and operational goals.</w:t>
      </w:r>
    </w:p>
    <w:p w14:paraId="671BAB67" w14:textId="523DFC12" w:rsidR="00C5466D" w:rsidRDefault="00C5466D" w:rsidP="00C5466D">
      <w:pPr>
        <w:pStyle w:val="ListParagraph"/>
        <w:ind w:left="993"/>
      </w:pPr>
      <w:r>
        <w:t xml:space="preserve">Coordinates critical divisional business supports </w:t>
      </w:r>
      <w:r w:rsidR="009563D1">
        <w:t xml:space="preserve">and leverages expertise to respond appropriate to emerging needs and urgent priorities. </w:t>
      </w:r>
    </w:p>
    <w:p w14:paraId="75CA6CB6" w14:textId="2EFC130F" w:rsidR="001B4910" w:rsidRDefault="00C5466D" w:rsidP="00C5466D">
      <w:pPr>
        <w:pStyle w:val="ListParagraph"/>
        <w:ind w:left="993"/>
      </w:pPr>
      <w:r>
        <w:t xml:space="preserve">Actively promotes effective collaboration between </w:t>
      </w:r>
      <w:r w:rsidR="009563D1">
        <w:t>all components of the Capability and Performance division on</w:t>
      </w:r>
      <w:r>
        <w:t xml:space="preserve"> matters of mutual interest and obligation.</w:t>
      </w:r>
    </w:p>
    <w:p w14:paraId="3639FBC1" w14:textId="0BBC0E16" w:rsidR="008352BB" w:rsidRDefault="005F27C2" w:rsidP="00C5466D">
      <w:pPr>
        <w:pStyle w:val="ListParagraph"/>
        <w:ind w:left="993"/>
      </w:pPr>
      <w:r>
        <w:t xml:space="preserve">Leads and motivates teams to </w:t>
      </w:r>
      <w:r w:rsidR="00E13478">
        <w:t xml:space="preserve">champion </w:t>
      </w:r>
      <w:r w:rsidR="00440652">
        <w:t xml:space="preserve">the development of </w:t>
      </w:r>
      <w:r w:rsidR="000572DF">
        <w:t xml:space="preserve">a culture with a focus on </w:t>
      </w:r>
      <w:r w:rsidR="00EB5686">
        <w:t xml:space="preserve">collaboration, transparency and customer focus. </w:t>
      </w:r>
      <w:r w:rsidR="00A8326E">
        <w:t xml:space="preserve"> </w:t>
      </w:r>
    </w:p>
    <w:p w14:paraId="131BDA3F" w14:textId="1773FC18" w:rsidR="001B4910" w:rsidRDefault="00C5466D" w:rsidP="001B4910">
      <w:pPr>
        <w:pStyle w:val="ListParagraph"/>
        <w:ind w:left="993"/>
      </w:pPr>
      <w:r>
        <w:t xml:space="preserve">Leads effective business continuity planning for the </w:t>
      </w:r>
      <w:r w:rsidR="00EF7BA5">
        <w:t xml:space="preserve">CITS </w:t>
      </w:r>
      <w:r>
        <w:t>in incident response.</w:t>
      </w:r>
    </w:p>
    <w:p w14:paraId="3AE57A46" w14:textId="77777777" w:rsidR="001B4910" w:rsidRDefault="00C5466D" w:rsidP="001B4910">
      <w:pPr>
        <w:pStyle w:val="ListParagraph"/>
        <w:ind w:left="993"/>
      </w:pPr>
      <w:r>
        <w:t>Leads the development and oversight of the agency’s critical communications and stakeholder engagement plan.</w:t>
      </w:r>
    </w:p>
    <w:p w14:paraId="1D6E5CF2" w14:textId="70368622" w:rsidR="001D3D56" w:rsidRDefault="00C5466D" w:rsidP="001B4910">
      <w:pPr>
        <w:pStyle w:val="ListParagraph"/>
        <w:ind w:left="993"/>
      </w:pPr>
      <w:r>
        <w:t>Actively promotes effective stakeholder engagement across the agency.</w:t>
      </w:r>
    </w:p>
    <w:p w14:paraId="5F2F0EB2" w14:textId="579AEFCC" w:rsidR="00F26433" w:rsidRPr="00E32F00" w:rsidRDefault="00F26433" w:rsidP="00E03354">
      <w:pPr>
        <w:pStyle w:val="ListParagraph"/>
        <w:ind w:left="993"/>
      </w:pPr>
      <w:r w:rsidRPr="00E32F00">
        <w:t xml:space="preserve">Adheres to </w:t>
      </w:r>
      <w:r w:rsidR="009563D1">
        <w:t>Work</w:t>
      </w:r>
      <w:r w:rsidRPr="00E32F00">
        <w:t xml:space="preserve"> Health</w:t>
      </w:r>
      <w:r w:rsidR="009563D1">
        <w:t xml:space="preserve"> and Safety</w:t>
      </w:r>
      <w:r w:rsidRPr="00E32F00">
        <w:t xml:space="preserve">, Equal Opportunity and other legislative requirements in accordance with the parameters of the position. </w:t>
      </w:r>
    </w:p>
    <w:p w14:paraId="2B53B156" w14:textId="20C39BB5"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w:t>
      </w:r>
    </w:p>
    <w:p w14:paraId="1601DA8B" w14:textId="4158D635" w:rsidR="00403769" w:rsidRDefault="00616C23" w:rsidP="00622514">
      <w:pPr>
        <w:pStyle w:val="ListParagraph"/>
        <w:ind w:left="993"/>
      </w:pPr>
      <w:r>
        <w:t xml:space="preserve">Perform any other duties as assigned or necessary to support the </w:t>
      </w:r>
      <w:r w:rsidR="00CD66C3">
        <w:t xml:space="preserve">objectives of </w:t>
      </w:r>
      <w:r w:rsidR="20017A25">
        <w:t>CITS</w:t>
      </w:r>
      <w:r w:rsidR="002011B6">
        <w:t>.</w:t>
      </w:r>
      <w:r w:rsidR="00C45709">
        <w:t xml:space="preserve"> </w:t>
      </w:r>
    </w:p>
    <w:p w14:paraId="14E04204" w14:textId="77777777" w:rsidR="00EF7BA5" w:rsidRDefault="00EF7BA5" w:rsidP="00EF7BA5">
      <w:pPr>
        <w:pStyle w:val="ListParagraph"/>
        <w:numPr>
          <w:ilvl w:val="0"/>
          <w:numId w:val="0"/>
        </w:numPr>
        <w:ind w:left="993"/>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0C5D7259" w14:textId="684B26D2" w:rsidR="00AA2E1A" w:rsidRDefault="00AA2E1A" w:rsidP="003C71FA">
      <w:pPr>
        <w:pStyle w:val="ListParagraph"/>
        <w:numPr>
          <w:ilvl w:val="0"/>
          <w:numId w:val="8"/>
        </w:numPr>
      </w:pPr>
      <w:r w:rsidRPr="007C3EEC">
        <w:t xml:space="preserve">Significant </w:t>
      </w:r>
      <w:r w:rsidR="009563D1">
        <w:t xml:space="preserve">demonstrated </w:t>
      </w:r>
      <w:r w:rsidRPr="007C3EEC">
        <w:t>experience</w:t>
      </w:r>
      <w:r>
        <w:t xml:space="preserve"> in </w:t>
      </w:r>
      <w:r w:rsidR="009563D1">
        <w:t xml:space="preserve">providing high-level strategic </w:t>
      </w:r>
      <w:r>
        <w:t>lead</w:t>
      </w:r>
      <w:r w:rsidR="009563D1">
        <w:t>ership</w:t>
      </w:r>
      <w:r>
        <w:t xml:space="preserve"> and direction for the delivery of</w:t>
      </w:r>
      <w:r w:rsidR="006D3D1D">
        <w:t xml:space="preserve"> critical </w:t>
      </w:r>
      <w:r>
        <w:t>services</w:t>
      </w:r>
      <w:r w:rsidR="006D3D1D">
        <w:t xml:space="preserve"> </w:t>
      </w:r>
      <w:r w:rsidR="009563D1">
        <w:t xml:space="preserve">to </w:t>
      </w:r>
      <w:r w:rsidR="006D3D1D">
        <w:t>support whole of agency</w:t>
      </w:r>
      <w:r w:rsidR="009563D1">
        <w:t xml:space="preserve"> objectives</w:t>
      </w:r>
      <w:r>
        <w:t xml:space="preserve">, ensuring alignment with government </w:t>
      </w:r>
      <w:r w:rsidR="009563D1">
        <w:t>direction</w:t>
      </w:r>
      <w:r>
        <w:t>.</w:t>
      </w:r>
    </w:p>
    <w:p w14:paraId="409CF178" w14:textId="6F427247" w:rsidR="000A38EB" w:rsidRPr="00C077D8" w:rsidRDefault="000A38EB" w:rsidP="003C71FA">
      <w:pPr>
        <w:pStyle w:val="ListParagraph"/>
        <w:numPr>
          <w:ilvl w:val="0"/>
          <w:numId w:val="8"/>
        </w:numPr>
      </w:pPr>
      <w:r w:rsidRPr="00C077D8">
        <w:t xml:space="preserve">High level of experience in dealing with and considering </w:t>
      </w:r>
      <w:proofErr w:type="gramStart"/>
      <w:r w:rsidRPr="00C077D8">
        <w:t>a large number of</w:t>
      </w:r>
      <w:proofErr w:type="gramEnd"/>
      <w:r w:rsidRPr="00C077D8">
        <w:t xml:space="preserve"> complex and competing </w:t>
      </w:r>
      <w:r w:rsidR="00C077D8" w:rsidRPr="00C077D8">
        <w:t>priorities and</w:t>
      </w:r>
      <w:r w:rsidRPr="00C077D8">
        <w:t xml:space="preserve"> making tactical and strategic decisions</w:t>
      </w:r>
      <w:r w:rsidR="007B5F78" w:rsidRPr="00C077D8">
        <w:t xml:space="preserve"> in the best interests of service delivery.</w:t>
      </w:r>
    </w:p>
    <w:p w14:paraId="77F88770" w14:textId="6C0D51FC" w:rsidR="00AA2E1A" w:rsidRDefault="00AA2E1A" w:rsidP="003C71FA">
      <w:pPr>
        <w:pStyle w:val="ListParagraph"/>
        <w:numPr>
          <w:ilvl w:val="0"/>
          <w:numId w:val="8"/>
        </w:numPr>
      </w:pPr>
      <w:r>
        <w:t>S</w:t>
      </w:r>
      <w:r w:rsidRPr="000C2526">
        <w:t>ubstantial experience in leading and developing</w:t>
      </w:r>
      <w:r w:rsidR="009563D1">
        <w:t xml:space="preserve"> high-performing</w:t>
      </w:r>
      <w:r w:rsidRPr="000C2526">
        <w:t xml:space="preserve"> teams and implementing strategies and initiatives to drive performance improvement</w:t>
      </w:r>
      <w:r>
        <w:t>.</w:t>
      </w:r>
    </w:p>
    <w:p w14:paraId="6DB08182" w14:textId="1E3BF248" w:rsidR="003365D5" w:rsidRPr="00C077D8" w:rsidRDefault="007B5F78" w:rsidP="003C71FA">
      <w:pPr>
        <w:pStyle w:val="ListParagraph"/>
        <w:numPr>
          <w:ilvl w:val="0"/>
          <w:numId w:val="8"/>
        </w:numPr>
      </w:pPr>
      <w:r w:rsidRPr="00C077D8">
        <w:t>A</w:t>
      </w:r>
      <w:r w:rsidR="003365D5" w:rsidRPr="00C077D8">
        <w:t xml:space="preserve">bility to shape </w:t>
      </w:r>
      <w:r w:rsidRPr="00C077D8">
        <w:t xml:space="preserve">high-level </w:t>
      </w:r>
      <w:r w:rsidR="003365D5" w:rsidRPr="00C077D8">
        <w:t>strategy to align with the collective needs of the</w:t>
      </w:r>
      <w:r w:rsidRPr="00C077D8">
        <w:t xml:space="preserve"> a</w:t>
      </w:r>
      <w:r w:rsidR="003365D5" w:rsidRPr="00C077D8">
        <w:t>gency, build productive and sustainable relationships and partnerships, and leverage these to influence to deliver outcomes.</w:t>
      </w:r>
    </w:p>
    <w:p w14:paraId="476A8338" w14:textId="0B465702" w:rsidR="003365D5" w:rsidRDefault="003365D5" w:rsidP="003C71FA">
      <w:pPr>
        <w:pStyle w:val="ListParagraph"/>
        <w:numPr>
          <w:ilvl w:val="0"/>
          <w:numId w:val="8"/>
        </w:numPr>
      </w:pPr>
      <w:r w:rsidRPr="000C2526">
        <w:lastRenderedPageBreak/>
        <w:t>Ability to build</w:t>
      </w:r>
      <w:r>
        <w:t xml:space="preserve"> and maintain</w:t>
      </w:r>
      <w:r w:rsidRPr="000C2526">
        <w:t xml:space="preserve"> high</w:t>
      </w:r>
      <w:r>
        <w:t>-</w:t>
      </w:r>
      <w:r w:rsidRPr="000C2526">
        <w:t>level strategic relationships</w:t>
      </w:r>
      <w:r>
        <w:t xml:space="preserve">, including leveraging these to </w:t>
      </w:r>
      <w:r w:rsidRPr="000C2526">
        <w:t xml:space="preserve">negotiate and influence </w:t>
      </w:r>
      <w:r>
        <w:t>for the purpose of</w:t>
      </w:r>
      <w:r w:rsidRPr="000C2526">
        <w:t xml:space="preserve"> resolv</w:t>
      </w:r>
      <w:r>
        <w:t xml:space="preserve">ing </w:t>
      </w:r>
      <w:r w:rsidRPr="000C2526">
        <w:t>complex issues and achieve mutually beneficial outcomes</w:t>
      </w:r>
      <w:r>
        <w:t>.</w:t>
      </w:r>
    </w:p>
    <w:p w14:paraId="35BF8F2A" w14:textId="77777777" w:rsidR="00AA2E1A" w:rsidRDefault="00AA2E1A" w:rsidP="00B7253A">
      <w:pPr>
        <w:pStyle w:val="ListParagraph"/>
        <w:numPr>
          <w:ilvl w:val="0"/>
          <w:numId w:val="0"/>
        </w:numPr>
        <w:ind w:left="1004"/>
      </w:pP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00AC74B9" w14:textId="15F85DCE" w:rsidR="00D723D0" w:rsidRDefault="00D046C2" w:rsidP="003C71FA">
      <w:pPr>
        <w:pStyle w:val="ListParagraph"/>
        <w:numPr>
          <w:ilvl w:val="0"/>
          <w:numId w:val="10"/>
        </w:numPr>
      </w:pPr>
      <w:r>
        <w:t>Possession of a</w:t>
      </w:r>
      <w:r w:rsidR="00D723D0" w:rsidRPr="00D723D0">
        <w:t xml:space="preserve"> relevant tertiary qualification.</w:t>
      </w:r>
    </w:p>
    <w:p w14:paraId="35D02D39" w14:textId="77777777" w:rsidR="007C3EEC" w:rsidRDefault="007C3EEC" w:rsidP="007C3EEC">
      <w:pPr>
        <w:pStyle w:val="ListParagraph"/>
        <w:numPr>
          <w:ilvl w:val="0"/>
          <w:numId w:val="0"/>
        </w:numPr>
        <w:ind w:left="1004"/>
        <w:rPr>
          <w:lang w:val="en-US"/>
        </w:rPr>
      </w:pPr>
    </w:p>
    <w:p w14:paraId="31737E86" w14:textId="77777777" w:rsidR="00607B2C" w:rsidRPr="005A3985" w:rsidRDefault="00607B2C" w:rsidP="00D723D0">
      <w:pPr>
        <w:pStyle w:val="ListParagraph"/>
        <w:numPr>
          <w:ilvl w:val="0"/>
          <w:numId w:val="0"/>
        </w:numPr>
        <w:ind w:left="1004"/>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1"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40E6F547"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4D4545">
            <w:rPr>
              <w:b/>
              <w:bCs/>
              <w:color w:val="0D8080"/>
            </w:rPr>
            <w:t>Executive Leader</w:t>
          </w:r>
        </w:sdtContent>
      </w:sdt>
      <w:r w:rsidR="00AA206B" w:rsidRPr="0096019D">
        <w:rPr>
          <w:color w:val="0070C0"/>
        </w:rPr>
        <w:t xml:space="preserve"> </w:t>
      </w:r>
      <w:r w:rsidR="00AA206B">
        <w:t>context.</w:t>
      </w:r>
      <w:r w:rsidR="00D046C2">
        <w:t xml:space="preserve"> </w:t>
      </w:r>
      <w:r w:rsidR="00AA2E1A">
        <w:t>It is essential that you</w:t>
      </w:r>
      <w:r w:rsidR="007C3EEC">
        <w:t xml:space="preserve"> demonstrate and apply the expected behaviours in the context of this role. </w:t>
      </w:r>
      <w:r w:rsidR="00E95A0F">
        <w:br/>
      </w:r>
      <w:r w:rsidR="00C82FDE">
        <w:lastRenderedPageBreak/>
        <w:br/>
      </w:r>
      <w:r w:rsidR="00D95BEE" w:rsidRPr="00407476">
        <w:rPr>
          <w:rFonts w:ascii="Arial" w:hAnsi="Arial" w:cs="Arial"/>
          <w:noProof/>
          <w:color w:val="auto"/>
          <w:szCs w:val="22"/>
          <w:shd w:val="clear" w:color="auto" w:fill="E6E6E6"/>
          <w:lang w:eastAsia="en-US"/>
        </w:rPr>
        <w:drawing>
          <wp:inline distT="0" distB="0" distL="0" distR="0" wp14:anchorId="0529735D" wp14:editId="5AB03E26">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BC9ED3E" w14:textId="77777777" w:rsidR="00116D3F" w:rsidRDefault="00116D3F" w:rsidP="004F034E">
      <w:pPr>
        <w:pStyle w:val="Heading2"/>
      </w:pPr>
    </w:p>
    <w:p w14:paraId="3ED963D4" w14:textId="56EC2164"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Default="00181CB0" w:rsidP="00181CB0">
      <w:r w:rsidRPr="001D63A8">
        <w:t>All department positions require a current Criminal History Check (National Police Certificate or equivalent) and 100-point Identification Check prior to commencement.</w:t>
      </w:r>
    </w:p>
    <w:p w14:paraId="2994C637" w14:textId="77777777" w:rsidR="00116D3F" w:rsidRPr="001D63A8" w:rsidRDefault="00116D3F" w:rsidP="00181CB0"/>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7AD93580" w14:textId="77777777" w:rsidR="004D4545" w:rsidRPr="004D4545" w:rsidRDefault="00280DC3" w:rsidP="003C71FA">
      <w:pPr>
        <w:pStyle w:val="ListParagraph"/>
        <w:numPr>
          <w:ilvl w:val="0"/>
          <w:numId w:val="9"/>
        </w:numPr>
      </w:pPr>
      <w:r>
        <w:t xml:space="preserve">Ability and willingness to undertake travel for business needs </w:t>
      </w:r>
    </w:p>
    <w:p w14:paraId="27B6E706" w14:textId="77777777" w:rsidR="00C652BA" w:rsidRDefault="00C652BA" w:rsidP="00C652BA">
      <w:pPr>
        <w:pStyle w:val="ListParagraph"/>
        <w:numPr>
          <w:ilvl w:val="0"/>
          <w:numId w:val="9"/>
        </w:numPr>
      </w:pPr>
      <w:r>
        <w:t>Ability and willingness to work outside business hours if required.</w:t>
      </w:r>
    </w:p>
    <w:p w14:paraId="625764C3" w14:textId="77777777" w:rsidR="00BE404A" w:rsidRDefault="00BE404A" w:rsidP="00C652BA">
      <w:pPr>
        <w:pStyle w:val="ListParagraph"/>
        <w:numPr>
          <w:ilvl w:val="0"/>
          <w:numId w:val="0"/>
        </w:numPr>
        <w:ind w:left="1004"/>
      </w:pPr>
    </w:p>
    <w:p w14:paraId="4DC181F4" w14:textId="77777777" w:rsidR="00BE404A" w:rsidRDefault="00BE404A" w:rsidP="00BE404A">
      <w:pPr>
        <w:ind w:left="0"/>
      </w:pP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31B5C22B" w:rsidR="00690A87" w:rsidRPr="001D63A8" w:rsidRDefault="00E35E3B" w:rsidP="004D6E98">
            <w:r>
              <w:t>8</w:t>
            </w:r>
            <w:r w:rsidR="00706CEE">
              <w:t xml:space="preserve">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F676" w14:textId="77777777" w:rsidR="00A1281C" w:rsidRDefault="00A1281C" w:rsidP="004F034E">
      <w:r>
        <w:separator/>
      </w:r>
    </w:p>
    <w:p w14:paraId="12F0F313" w14:textId="77777777" w:rsidR="00A1281C" w:rsidRDefault="00A1281C" w:rsidP="004F034E"/>
  </w:endnote>
  <w:endnote w:type="continuationSeparator" w:id="0">
    <w:p w14:paraId="4CBA91F2" w14:textId="77777777" w:rsidR="00A1281C" w:rsidRDefault="00A1281C" w:rsidP="004F034E">
      <w:r>
        <w:continuationSeparator/>
      </w:r>
    </w:p>
    <w:p w14:paraId="2C7DD698" w14:textId="77777777" w:rsidR="00A1281C" w:rsidRDefault="00A1281C" w:rsidP="004F034E"/>
  </w:endnote>
  <w:endnote w:type="continuationNotice" w:id="1">
    <w:p w14:paraId="3DBD9622" w14:textId="77777777" w:rsidR="00A1281C" w:rsidRDefault="00A1281C"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w14:anchorId="73ADF965">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color="#1f362e" from="16.35pt,-.5pt" to="16.35pt,11.9pt" w14:anchorId="650FE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1C96" w14:textId="77777777" w:rsidR="00A1281C" w:rsidRDefault="00A1281C" w:rsidP="004F034E">
      <w:r>
        <w:separator/>
      </w:r>
    </w:p>
    <w:p w14:paraId="3B109024" w14:textId="77777777" w:rsidR="00A1281C" w:rsidRDefault="00A1281C" w:rsidP="004F034E"/>
  </w:footnote>
  <w:footnote w:type="continuationSeparator" w:id="0">
    <w:p w14:paraId="31021749" w14:textId="77777777" w:rsidR="00A1281C" w:rsidRDefault="00A1281C" w:rsidP="004F034E">
      <w:r>
        <w:continuationSeparator/>
      </w:r>
    </w:p>
    <w:p w14:paraId="384413D3" w14:textId="77777777" w:rsidR="00A1281C" w:rsidRDefault="00A1281C" w:rsidP="004F034E"/>
  </w:footnote>
  <w:footnote w:type="continuationNotice" w:id="1">
    <w:p w14:paraId="323203B2" w14:textId="77777777" w:rsidR="00A1281C" w:rsidRDefault="00A1281C"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3D6EC094"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0A38EB" w:rsidRPr="000A38EB">
      <w:rPr>
        <w:noProof/>
        <w:lang w:val="en-US"/>
      </w:rPr>
      <w:t>Job Description Form – Deputy Director General</w:t>
    </w:r>
    <w:r w:rsidR="000A38EB">
      <w:rPr>
        <w:b/>
        <w:bCs/>
        <w:noProof/>
        <w:lang w:val="en-US"/>
      </w:rPr>
      <w:t xml:space="preserve"> Capability and Performance</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0A38EB">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EF7B33F">
            <v:rect id="Rectangle 1122664609"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d8280" strokecolor="window" strokeweight="2pt" w14:anchorId="13FBE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89F1AFF">
            <v:rect id="Rectangle 4"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d8280" strokecolor="window" strokeweight="2pt" w14:anchorId="5CA22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EA62F6"/>
    <w:multiLevelType w:val="hybridMultilevel"/>
    <w:tmpl w:val="18A27258"/>
    <w:lvl w:ilvl="0" w:tplc="18782250">
      <w:start w:val="1"/>
      <w:numFmt w:val="decimal"/>
      <w:pStyle w:val="ListParagraph"/>
      <w:lvlText w:val="%1."/>
      <w:lvlJc w:val="left"/>
      <w:pPr>
        <w:ind w:left="1069"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3AF04426"/>
    <w:multiLevelType w:val="hybridMultilevel"/>
    <w:tmpl w:val="C14AB954"/>
    <w:lvl w:ilvl="0" w:tplc="0C090001">
      <w:start w:val="1"/>
      <w:numFmt w:val="bullet"/>
      <w:lvlText w:val=""/>
      <w:lvlJc w:val="left"/>
      <w:pPr>
        <w:ind w:left="1069" w:hanging="360"/>
      </w:pPr>
      <w:rPr>
        <w:rFonts w:ascii="Symbol" w:hAnsi="Symbol"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8"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6149911">
    <w:abstractNumId w:val="6"/>
  </w:num>
  <w:num w:numId="2" w16cid:durableId="910433445">
    <w:abstractNumId w:val="7"/>
  </w:num>
  <w:num w:numId="3" w16cid:durableId="976297257">
    <w:abstractNumId w:val="3"/>
  </w:num>
  <w:num w:numId="4" w16cid:durableId="328018657">
    <w:abstractNumId w:val="10"/>
  </w:num>
  <w:num w:numId="5" w16cid:durableId="2076658215">
    <w:abstractNumId w:val="0"/>
  </w:num>
  <w:num w:numId="6" w16cid:durableId="1591620421">
    <w:abstractNumId w:val="2"/>
  </w:num>
  <w:num w:numId="7" w16cid:durableId="870416179">
    <w:abstractNumId w:val="1"/>
  </w:num>
  <w:num w:numId="8" w16cid:durableId="246886528">
    <w:abstractNumId w:val="8"/>
  </w:num>
  <w:num w:numId="9" w16cid:durableId="1147238472">
    <w:abstractNumId w:val="5"/>
  </w:num>
  <w:num w:numId="10" w16cid:durableId="121847958">
    <w:abstractNumId w:val="9"/>
  </w:num>
  <w:num w:numId="11" w16cid:durableId="79451850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572DF"/>
    <w:rsid w:val="000607B0"/>
    <w:rsid w:val="0006202A"/>
    <w:rsid w:val="0006206E"/>
    <w:rsid w:val="00062DAB"/>
    <w:rsid w:val="00064B60"/>
    <w:rsid w:val="00065C25"/>
    <w:rsid w:val="00066820"/>
    <w:rsid w:val="00067EAD"/>
    <w:rsid w:val="00070651"/>
    <w:rsid w:val="0007381D"/>
    <w:rsid w:val="000750EF"/>
    <w:rsid w:val="0007625B"/>
    <w:rsid w:val="000764D4"/>
    <w:rsid w:val="00076815"/>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2A29"/>
    <w:rsid w:val="000A2BDD"/>
    <w:rsid w:val="000A38EB"/>
    <w:rsid w:val="000A41C6"/>
    <w:rsid w:val="000A6355"/>
    <w:rsid w:val="000A74CA"/>
    <w:rsid w:val="000B0EB3"/>
    <w:rsid w:val="000B1E21"/>
    <w:rsid w:val="000B3AA9"/>
    <w:rsid w:val="000B691D"/>
    <w:rsid w:val="000B7EED"/>
    <w:rsid w:val="000C1E4D"/>
    <w:rsid w:val="000C2526"/>
    <w:rsid w:val="000C2A47"/>
    <w:rsid w:val="000C48F5"/>
    <w:rsid w:val="000C5E6A"/>
    <w:rsid w:val="000C70BA"/>
    <w:rsid w:val="000D40D1"/>
    <w:rsid w:val="000D5639"/>
    <w:rsid w:val="000D6904"/>
    <w:rsid w:val="000D73AF"/>
    <w:rsid w:val="000E1942"/>
    <w:rsid w:val="000E3490"/>
    <w:rsid w:val="000E3A80"/>
    <w:rsid w:val="000E4D6E"/>
    <w:rsid w:val="000E78F0"/>
    <w:rsid w:val="000F1FB3"/>
    <w:rsid w:val="000F2205"/>
    <w:rsid w:val="000F2FF6"/>
    <w:rsid w:val="000F3BEE"/>
    <w:rsid w:val="000F4048"/>
    <w:rsid w:val="000F42A0"/>
    <w:rsid w:val="000F49D7"/>
    <w:rsid w:val="000F4B72"/>
    <w:rsid w:val="0010588E"/>
    <w:rsid w:val="00106DB7"/>
    <w:rsid w:val="00112611"/>
    <w:rsid w:val="0011261B"/>
    <w:rsid w:val="00112A99"/>
    <w:rsid w:val="001139F7"/>
    <w:rsid w:val="00113E19"/>
    <w:rsid w:val="0011514C"/>
    <w:rsid w:val="001158D4"/>
    <w:rsid w:val="001163DC"/>
    <w:rsid w:val="00116D3F"/>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0F66"/>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B4910"/>
    <w:rsid w:val="001C100F"/>
    <w:rsid w:val="001C22C8"/>
    <w:rsid w:val="001C30BC"/>
    <w:rsid w:val="001C45BC"/>
    <w:rsid w:val="001D040F"/>
    <w:rsid w:val="001D1336"/>
    <w:rsid w:val="001D3D56"/>
    <w:rsid w:val="001D4C36"/>
    <w:rsid w:val="001E0164"/>
    <w:rsid w:val="001E0650"/>
    <w:rsid w:val="001E1A26"/>
    <w:rsid w:val="001E3297"/>
    <w:rsid w:val="001E577A"/>
    <w:rsid w:val="001E6206"/>
    <w:rsid w:val="001F02BA"/>
    <w:rsid w:val="001F54F7"/>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89A"/>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52F0"/>
    <w:rsid w:val="00246877"/>
    <w:rsid w:val="00246E7E"/>
    <w:rsid w:val="00253567"/>
    <w:rsid w:val="002538C2"/>
    <w:rsid w:val="00254805"/>
    <w:rsid w:val="00255C11"/>
    <w:rsid w:val="00256AE9"/>
    <w:rsid w:val="00256DCC"/>
    <w:rsid w:val="002573B5"/>
    <w:rsid w:val="00260819"/>
    <w:rsid w:val="00260E47"/>
    <w:rsid w:val="00263BFA"/>
    <w:rsid w:val="00272B36"/>
    <w:rsid w:val="002744E1"/>
    <w:rsid w:val="002747A7"/>
    <w:rsid w:val="002749F8"/>
    <w:rsid w:val="00280DC3"/>
    <w:rsid w:val="00281CF7"/>
    <w:rsid w:val="00286857"/>
    <w:rsid w:val="0028799D"/>
    <w:rsid w:val="00287B51"/>
    <w:rsid w:val="0029065D"/>
    <w:rsid w:val="00290E45"/>
    <w:rsid w:val="00291046"/>
    <w:rsid w:val="002929F6"/>
    <w:rsid w:val="00293EA4"/>
    <w:rsid w:val="00295B2F"/>
    <w:rsid w:val="00295BA5"/>
    <w:rsid w:val="002A17BD"/>
    <w:rsid w:val="002A197D"/>
    <w:rsid w:val="002A29D5"/>
    <w:rsid w:val="002A5897"/>
    <w:rsid w:val="002A6649"/>
    <w:rsid w:val="002A73D1"/>
    <w:rsid w:val="002A7627"/>
    <w:rsid w:val="002A7687"/>
    <w:rsid w:val="002B1BD4"/>
    <w:rsid w:val="002C1E40"/>
    <w:rsid w:val="002C2087"/>
    <w:rsid w:val="002C2414"/>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3221"/>
    <w:rsid w:val="00304869"/>
    <w:rsid w:val="00306CBD"/>
    <w:rsid w:val="00306D42"/>
    <w:rsid w:val="00307EAB"/>
    <w:rsid w:val="0031004D"/>
    <w:rsid w:val="003148DA"/>
    <w:rsid w:val="00315621"/>
    <w:rsid w:val="0032041C"/>
    <w:rsid w:val="00320F37"/>
    <w:rsid w:val="00322AF4"/>
    <w:rsid w:val="003241B1"/>
    <w:rsid w:val="00324B9C"/>
    <w:rsid w:val="00324F8F"/>
    <w:rsid w:val="003251F8"/>
    <w:rsid w:val="00330174"/>
    <w:rsid w:val="00331FE0"/>
    <w:rsid w:val="003329CE"/>
    <w:rsid w:val="00334355"/>
    <w:rsid w:val="003365D5"/>
    <w:rsid w:val="00343B4B"/>
    <w:rsid w:val="00350C4D"/>
    <w:rsid w:val="00351A50"/>
    <w:rsid w:val="003549A0"/>
    <w:rsid w:val="00356C07"/>
    <w:rsid w:val="00363ECA"/>
    <w:rsid w:val="00365B13"/>
    <w:rsid w:val="003673CF"/>
    <w:rsid w:val="00371BBF"/>
    <w:rsid w:val="00373905"/>
    <w:rsid w:val="00380625"/>
    <w:rsid w:val="003849B7"/>
    <w:rsid w:val="003854A7"/>
    <w:rsid w:val="003858FA"/>
    <w:rsid w:val="003862EC"/>
    <w:rsid w:val="00390266"/>
    <w:rsid w:val="003910DE"/>
    <w:rsid w:val="0039307F"/>
    <w:rsid w:val="003931D2"/>
    <w:rsid w:val="003956F2"/>
    <w:rsid w:val="00395BC7"/>
    <w:rsid w:val="003A24C3"/>
    <w:rsid w:val="003A47CF"/>
    <w:rsid w:val="003A6121"/>
    <w:rsid w:val="003A6D65"/>
    <w:rsid w:val="003B2373"/>
    <w:rsid w:val="003B5792"/>
    <w:rsid w:val="003C0EA1"/>
    <w:rsid w:val="003C1844"/>
    <w:rsid w:val="003C1EF2"/>
    <w:rsid w:val="003C24D9"/>
    <w:rsid w:val="003C2EAC"/>
    <w:rsid w:val="003C37C1"/>
    <w:rsid w:val="003C52CB"/>
    <w:rsid w:val="003C71FA"/>
    <w:rsid w:val="003D05FB"/>
    <w:rsid w:val="003D0AAE"/>
    <w:rsid w:val="003D0B07"/>
    <w:rsid w:val="003D4649"/>
    <w:rsid w:val="003D56C4"/>
    <w:rsid w:val="003D592F"/>
    <w:rsid w:val="003D5B98"/>
    <w:rsid w:val="003D6E95"/>
    <w:rsid w:val="003D6FB9"/>
    <w:rsid w:val="003E0B55"/>
    <w:rsid w:val="003E1A5F"/>
    <w:rsid w:val="003E65C5"/>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806"/>
    <w:rsid w:val="00415B96"/>
    <w:rsid w:val="004205DB"/>
    <w:rsid w:val="004216B5"/>
    <w:rsid w:val="00422D28"/>
    <w:rsid w:val="00427D8C"/>
    <w:rsid w:val="00432E41"/>
    <w:rsid w:val="00434CD2"/>
    <w:rsid w:val="004401AB"/>
    <w:rsid w:val="00440652"/>
    <w:rsid w:val="00443117"/>
    <w:rsid w:val="004432A1"/>
    <w:rsid w:val="004451C2"/>
    <w:rsid w:val="00446BA8"/>
    <w:rsid w:val="00450DF3"/>
    <w:rsid w:val="004512FD"/>
    <w:rsid w:val="00451E58"/>
    <w:rsid w:val="00452131"/>
    <w:rsid w:val="00454EF4"/>
    <w:rsid w:val="00460F3D"/>
    <w:rsid w:val="00461D74"/>
    <w:rsid w:val="0046290B"/>
    <w:rsid w:val="004634CA"/>
    <w:rsid w:val="004643AC"/>
    <w:rsid w:val="00464951"/>
    <w:rsid w:val="0046771F"/>
    <w:rsid w:val="0047131E"/>
    <w:rsid w:val="004732A9"/>
    <w:rsid w:val="00474BBB"/>
    <w:rsid w:val="004765C7"/>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528"/>
    <w:rsid w:val="004C061E"/>
    <w:rsid w:val="004C1992"/>
    <w:rsid w:val="004C26E1"/>
    <w:rsid w:val="004D4545"/>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439B"/>
    <w:rsid w:val="00534A28"/>
    <w:rsid w:val="00535BA0"/>
    <w:rsid w:val="0053601C"/>
    <w:rsid w:val="0053686E"/>
    <w:rsid w:val="00536AB3"/>
    <w:rsid w:val="00540BAE"/>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5BB"/>
    <w:rsid w:val="005A3985"/>
    <w:rsid w:val="005A5FC6"/>
    <w:rsid w:val="005A634D"/>
    <w:rsid w:val="005A682A"/>
    <w:rsid w:val="005A7B98"/>
    <w:rsid w:val="005B2723"/>
    <w:rsid w:val="005B507E"/>
    <w:rsid w:val="005B60D7"/>
    <w:rsid w:val="005B737F"/>
    <w:rsid w:val="005B74E9"/>
    <w:rsid w:val="005B76F5"/>
    <w:rsid w:val="005C0918"/>
    <w:rsid w:val="005C2E17"/>
    <w:rsid w:val="005C3B96"/>
    <w:rsid w:val="005C5414"/>
    <w:rsid w:val="005C5BE7"/>
    <w:rsid w:val="005C62F9"/>
    <w:rsid w:val="005C675D"/>
    <w:rsid w:val="005C76ED"/>
    <w:rsid w:val="005D0979"/>
    <w:rsid w:val="005D181B"/>
    <w:rsid w:val="005D47B8"/>
    <w:rsid w:val="005D6DFE"/>
    <w:rsid w:val="005E1F92"/>
    <w:rsid w:val="005E2586"/>
    <w:rsid w:val="005E3F97"/>
    <w:rsid w:val="005E6F1F"/>
    <w:rsid w:val="005F0861"/>
    <w:rsid w:val="005F098C"/>
    <w:rsid w:val="005F0F08"/>
    <w:rsid w:val="005F1072"/>
    <w:rsid w:val="005F141E"/>
    <w:rsid w:val="005F1F7D"/>
    <w:rsid w:val="005F27C2"/>
    <w:rsid w:val="005F5B6E"/>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8598D"/>
    <w:rsid w:val="00690189"/>
    <w:rsid w:val="00690A87"/>
    <w:rsid w:val="00693016"/>
    <w:rsid w:val="0069314A"/>
    <w:rsid w:val="00693309"/>
    <w:rsid w:val="00694102"/>
    <w:rsid w:val="0069473D"/>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3D1D"/>
    <w:rsid w:val="006D4E00"/>
    <w:rsid w:val="006E212D"/>
    <w:rsid w:val="006E368A"/>
    <w:rsid w:val="006E4252"/>
    <w:rsid w:val="006E4DCF"/>
    <w:rsid w:val="006E5038"/>
    <w:rsid w:val="006E61BB"/>
    <w:rsid w:val="006F18CD"/>
    <w:rsid w:val="006F446F"/>
    <w:rsid w:val="006F4BD4"/>
    <w:rsid w:val="006F581B"/>
    <w:rsid w:val="006F6A5B"/>
    <w:rsid w:val="006F7AAC"/>
    <w:rsid w:val="00700D12"/>
    <w:rsid w:val="0070387D"/>
    <w:rsid w:val="00706CEE"/>
    <w:rsid w:val="00707AFD"/>
    <w:rsid w:val="00710A34"/>
    <w:rsid w:val="00712567"/>
    <w:rsid w:val="00714A30"/>
    <w:rsid w:val="0071763B"/>
    <w:rsid w:val="007179AB"/>
    <w:rsid w:val="00720A6D"/>
    <w:rsid w:val="00722157"/>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56DE0"/>
    <w:rsid w:val="00760999"/>
    <w:rsid w:val="00760C85"/>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626"/>
    <w:rsid w:val="007A0E60"/>
    <w:rsid w:val="007A111C"/>
    <w:rsid w:val="007A1163"/>
    <w:rsid w:val="007A232D"/>
    <w:rsid w:val="007A33DE"/>
    <w:rsid w:val="007A3C5D"/>
    <w:rsid w:val="007A4AA7"/>
    <w:rsid w:val="007A6CF8"/>
    <w:rsid w:val="007B0B50"/>
    <w:rsid w:val="007B30D0"/>
    <w:rsid w:val="007B3A31"/>
    <w:rsid w:val="007B4AFA"/>
    <w:rsid w:val="007B5F78"/>
    <w:rsid w:val="007C26CE"/>
    <w:rsid w:val="007C32CE"/>
    <w:rsid w:val="007C3EEC"/>
    <w:rsid w:val="007C471A"/>
    <w:rsid w:val="007C5762"/>
    <w:rsid w:val="007C68C6"/>
    <w:rsid w:val="007D15F0"/>
    <w:rsid w:val="007D28E9"/>
    <w:rsid w:val="007D4E58"/>
    <w:rsid w:val="007E017C"/>
    <w:rsid w:val="007E187E"/>
    <w:rsid w:val="007E6F41"/>
    <w:rsid w:val="007E7E6E"/>
    <w:rsid w:val="007F109A"/>
    <w:rsid w:val="007F14BE"/>
    <w:rsid w:val="007F16EC"/>
    <w:rsid w:val="007F272F"/>
    <w:rsid w:val="007F2B15"/>
    <w:rsid w:val="007F3272"/>
    <w:rsid w:val="007F4ACA"/>
    <w:rsid w:val="007F4DD1"/>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2B0B"/>
    <w:rsid w:val="00824B69"/>
    <w:rsid w:val="008257D7"/>
    <w:rsid w:val="00827093"/>
    <w:rsid w:val="00827F31"/>
    <w:rsid w:val="00834548"/>
    <w:rsid w:val="008352BB"/>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C765E"/>
    <w:rsid w:val="008D3837"/>
    <w:rsid w:val="008D3C85"/>
    <w:rsid w:val="008D4FEA"/>
    <w:rsid w:val="008D5002"/>
    <w:rsid w:val="008D50A3"/>
    <w:rsid w:val="008D7312"/>
    <w:rsid w:val="008E09B7"/>
    <w:rsid w:val="008E0C8E"/>
    <w:rsid w:val="008E1CC4"/>
    <w:rsid w:val="008E209E"/>
    <w:rsid w:val="008E21FE"/>
    <w:rsid w:val="008E3444"/>
    <w:rsid w:val="008E3B14"/>
    <w:rsid w:val="008E69BB"/>
    <w:rsid w:val="008E6E6B"/>
    <w:rsid w:val="008F119A"/>
    <w:rsid w:val="008F21E8"/>
    <w:rsid w:val="008F46AD"/>
    <w:rsid w:val="008F50E7"/>
    <w:rsid w:val="008F7CEF"/>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3D1"/>
    <w:rsid w:val="00956603"/>
    <w:rsid w:val="00957732"/>
    <w:rsid w:val="0096019D"/>
    <w:rsid w:val="009603C2"/>
    <w:rsid w:val="0096452F"/>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A7230"/>
    <w:rsid w:val="009A772E"/>
    <w:rsid w:val="009B0EA6"/>
    <w:rsid w:val="009B278D"/>
    <w:rsid w:val="009B28D1"/>
    <w:rsid w:val="009B2EA6"/>
    <w:rsid w:val="009B39A8"/>
    <w:rsid w:val="009B3D1C"/>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281C"/>
    <w:rsid w:val="00A14E15"/>
    <w:rsid w:val="00A14E21"/>
    <w:rsid w:val="00A16505"/>
    <w:rsid w:val="00A170BF"/>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4E7E"/>
    <w:rsid w:val="00A66735"/>
    <w:rsid w:val="00A70CB7"/>
    <w:rsid w:val="00A73D5B"/>
    <w:rsid w:val="00A74250"/>
    <w:rsid w:val="00A760B8"/>
    <w:rsid w:val="00A768C8"/>
    <w:rsid w:val="00A77022"/>
    <w:rsid w:val="00A775EF"/>
    <w:rsid w:val="00A80254"/>
    <w:rsid w:val="00A809CC"/>
    <w:rsid w:val="00A81646"/>
    <w:rsid w:val="00A825FC"/>
    <w:rsid w:val="00A8326E"/>
    <w:rsid w:val="00A84C67"/>
    <w:rsid w:val="00A85301"/>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2E1A"/>
    <w:rsid w:val="00AA5E73"/>
    <w:rsid w:val="00AA7367"/>
    <w:rsid w:val="00AA78F5"/>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06620"/>
    <w:rsid w:val="00B10FBB"/>
    <w:rsid w:val="00B1119F"/>
    <w:rsid w:val="00B1267F"/>
    <w:rsid w:val="00B152BB"/>
    <w:rsid w:val="00B1648F"/>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38E"/>
    <w:rsid w:val="00B746F0"/>
    <w:rsid w:val="00B76E9A"/>
    <w:rsid w:val="00B82113"/>
    <w:rsid w:val="00B83CAF"/>
    <w:rsid w:val="00B84484"/>
    <w:rsid w:val="00B84D44"/>
    <w:rsid w:val="00B91FFC"/>
    <w:rsid w:val="00B92361"/>
    <w:rsid w:val="00B92EBE"/>
    <w:rsid w:val="00B933D3"/>
    <w:rsid w:val="00B93CC9"/>
    <w:rsid w:val="00B94D18"/>
    <w:rsid w:val="00B95D87"/>
    <w:rsid w:val="00B96099"/>
    <w:rsid w:val="00BA1C9E"/>
    <w:rsid w:val="00BA460B"/>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404A"/>
    <w:rsid w:val="00BE70E7"/>
    <w:rsid w:val="00BE7A08"/>
    <w:rsid w:val="00BF01F6"/>
    <w:rsid w:val="00BF0403"/>
    <w:rsid w:val="00BF376E"/>
    <w:rsid w:val="00BF5B37"/>
    <w:rsid w:val="00BF6A0D"/>
    <w:rsid w:val="00BF74AC"/>
    <w:rsid w:val="00BF7659"/>
    <w:rsid w:val="00BF7C28"/>
    <w:rsid w:val="00C007FA"/>
    <w:rsid w:val="00C02545"/>
    <w:rsid w:val="00C03563"/>
    <w:rsid w:val="00C03877"/>
    <w:rsid w:val="00C04053"/>
    <w:rsid w:val="00C06589"/>
    <w:rsid w:val="00C077D8"/>
    <w:rsid w:val="00C07D71"/>
    <w:rsid w:val="00C120BF"/>
    <w:rsid w:val="00C12453"/>
    <w:rsid w:val="00C13776"/>
    <w:rsid w:val="00C137A3"/>
    <w:rsid w:val="00C144FE"/>
    <w:rsid w:val="00C1521B"/>
    <w:rsid w:val="00C2022D"/>
    <w:rsid w:val="00C24F3F"/>
    <w:rsid w:val="00C276FF"/>
    <w:rsid w:val="00C3084F"/>
    <w:rsid w:val="00C30DD8"/>
    <w:rsid w:val="00C31680"/>
    <w:rsid w:val="00C32D1B"/>
    <w:rsid w:val="00C35497"/>
    <w:rsid w:val="00C363D4"/>
    <w:rsid w:val="00C36C46"/>
    <w:rsid w:val="00C37223"/>
    <w:rsid w:val="00C3765F"/>
    <w:rsid w:val="00C37BD6"/>
    <w:rsid w:val="00C37EEB"/>
    <w:rsid w:val="00C40DEF"/>
    <w:rsid w:val="00C41096"/>
    <w:rsid w:val="00C42A06"/>
    <w:rsid w:val="00C43A6B"/>
    <w:rsid w:val="00C45709"/>
    <w:rsid w:val="00C50A6F"/>
    <w:rsid w:val="00C5153C"/>
    <w:rsid w:val="00C5466D"/>
    <w:rsid w:val="00C57B7E"/>
    <w:rsid w:val="00C63A26"/>
    <w:rsid w:val="00C64174"/>
    <w:rsid w:val="00C652BA"/>
    <w:rsid w:val="00C66FAC"/>
    <w:rsid w:val="00C67010"/>
    <w:rsid w:val="00C716F2"/>
    <w:rsid w:val="00C71D54"/>
    <w:rsid w:val="00C72921"/>
    <w:rsid w:val="00C72F24"/>
    <w:rsid w:val="00C77D93"/>
    <w:rsid w:val="00C80D1D"/>
    <w:rsid w:val="00C82FDE"/>
    <w:rsid w:val="00C8327C"/>
    <w:rsid w:val="00C85B20"/>
    <w:rsid w:val="00C878B7"/>
    <w:rsid w:val="00C939E7"/>
    <w:rsid w:val="00C93A47"/>
    <w:rsid w:val="00C965EF"/>
    <w:rsid w:val="00CA0C2C"/>
    <w:rsid w:val="00CA1A5D"/>
    <w:rsid w:val="00CA366F"/>
    <w:rsid w:val="00CA7156"/>
    <w:rsid w:val="00CA7A68"/>
    <w:rsid w:val="00CB1E77"/>
    <w:rsid w:val="00CB2F70"/>
    <w:rsid w:val="00CB5288"/>
    <w:rsid w:val="00CB774A"/>
    <w:rsid w:val="00CC2AC9"/>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CF4F11"/>
    <w:rsid w:val="00D0032F"/>
    <w:rsid w:val="00D017C8"/>
    <w:rsid w:val="00D01869"/>
    <w:rsid w:val="00D01C5E"/>
    <w:rsid w:val="00D0314E"/>
    <w:rsid w:val="00D03483"/>
    <w:rsid w:val="00D039B5"/>
    <w:rsid w:val="00D046C2"/>
    <w:rsid w:val="00D0536F"/>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3757E"/>
    <w:rsid w:val="00D42E09"/>
    <w:rsid w:val="00D442D2"/>
    <w:rsid w:val="00D44489"/>
    <w:rsid w:val="00D4491C"/>
    <w:rsid w:val="00D453AF"/>
    <w:rsid w:val="00D47D31"/>
    <w:rsid w:val="00D51F56"/>
    <w:rsid w:val="00D52A6B"/>
    <w:rsid w:val="00D52A76"/>
    <w:rsid w:val="00D53098"/>
    <w:rsid w:val="00D53B50"/>
    <w:rsid w:val="00D53DE8"/>
    <w:rsid w:val="00D54A1E"/>
    <w:rsid w:val="00D54B08"/>
    <w:rsid w:val="00D54CB0"/>
    <w:rsid w:val="00D61881"/>
    <w:rsid w:val="00D6231F"/>
    <w:rsid w:val="00D62F78"/>
    <w:rsid w:val="00D64B20"/>
    <w:rsid w:val="00D64E9C"/>
    <w:rsid w:val="00D64F40"/>
    <w:rsid w:val="00D67994"/>
    <w:rsid w:val="00D723D0"/>
    <w:rsid w:val="00D735DC"/>
    <w:rsid w:val="00D76A20"/>
    <w:rsid w:val="00D77179"/>
    <w:rsid w:val="00D8501D"/>
    <w:rsid w:val="00D85A0A"/>
    <w:rsid w:val="00D85E40"/>
    <w:rsid w:val="00D86294"/>
    <w:rsid w:val="00D90B12"/>
    <w:rsid w:val="00D90E73"/>
    <w:rsid w:val="00D91F13"/>
    <w:rsid w:val="00D91FAD"/>
    <w:rsid w:val="00D93329"/>
    <w:rsid w:val="00D95BEE"/>
    <w:rsid w:val="00DA03E4"/>
    <w:rsid w:val="00DA21C7"/>
    <w:rsid w:val="00DA226C"/>
    <w:rsid w:val="00DA3CEC"/>
    <w:rsid w:val="00DA43B7"/>
    <w:rsid w:val="00DA4743"/>
    <w:rsid w:val="00DA4B36"/>
    <w:rsid w:val="00DA5757"/>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9FF"/>
    <w:rsid w:val="00E07E4C"/>
    <w:rsid w:val="00E12847"/>
    <w:rsid w:val="00E12974"/>
    <w:rsid w:val="00E13478"/>
    <w:rsid w:val="00E16C46"/>
    <w:rsid w:val="00E20345"/>
    <w:rsid w:val="00E22B91"/>
    <w:rsid w:val="00E234DD"/>
    <w:rsid w:val="00E24CD9"/>
    <w:rsid w:val="00E32F00"/>
    <w:rsid w:val="00E34305"/>
    <w:rsid w:val="00E34F16"/>
    <w:rsid w:val="00E35E3B"/>
    <w:rsid w:val="00E40798"/>
    <w:rsid w:val="00E4118C"/>
    <w:rsid w:val="00E417E5"/>
    <w:rsid w:val="00E438A8"/>
    <w:rsid w:val="00E43AC3"/>
    <w:rsid w:val="00E4413F"/>
    <w:rsid w:val="00E45B60"/>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0CBA"/>
    <w:rsid w:val="00E9104A"/>
    <w:rsid w:val="00E91249"/>
    <w:rsid w:val="00E957E3"/>
    <w:rsid w:val="00E95A0F"/>
    <w:rsid w:val="00EA1127"/>
    <w:rsid w:val="00EA1857"/>
    <w:rsid w:val="00EA1C72"/>
    <w:rsid w:val="00EA2595"/>
    <w:rsid w:val="00EA27E4"/>
    <w:rsid w:val="00EA3C26"/>
    <w:rsid w:val="00EA60A8"/>
    <w:rsid w:val="00EB0249"/>
    <w:rsid w:val="00EB1D5A"/>
    <w:rsid w:val="00EB1FA9"/>
    <w:rsid w:val="00EB210F"/>
    <w:rsid w:val="00EB27D6"/>
    <w:rsid w:val="00EB27FD"/>
    <w:rsid w:val="00EB3C2A"/>
    <w:rsid w:val="00EB44F1"/>
    <w:rsid w:val="00EB5686"/>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EF7BA5"/>
    <w:rsid w:val="00F00F81"/>
    <w:rsid w:val="00F0394C"/>
    <w:rsid w:val="00F04316"/>
    <w:rsid w:val="00F06B98"/>
    <w:rsid w:val="00F07B8D"/>
    <w:rsid w:val="00F11FBF"/>
    <w:rsid w:val="00F13648"/>
    <w:rsid w:val="00F136E8"/>
    <w:rsid w:val="00F14D6F"/>
    <w:rsid w:val="00F1652B"/>
    <w:rsid w:val="00F16A8B"/>
    <w:rsid w:val="00F16FC0"/>
    <w:rsid w:val="00F21BC6"/>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74300"/>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B71DA"/>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49E56E2"/>
    <w:rsid w:val="073FA27A"/>
    <w:rsid w:val="0A0A130B"/>
    <w:rsid w:val="0E044F40"/>
    <w:rsid w:val="11EA816F"/>
    <w:rsid w:val="136B20F2"/>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ptos" w:eastAsiaTheme="majorEastAsia" w:hAnsi="Aptos" w:cstheme="majorBidi"/>
      <w:i/>
      <w:color w:val="2D2E2F"/>
      <w:spacing w:val="-4"/>
      <w:kern w:val="28"/>
      <w:sz w:val="22"/>
    </w:rPr>
  </w:style>
  <w:style w:type="character" w:customStyle="1" w:styleId="Heading6Char">
    <w:name w:val="Heading 6 Char"/>
    <w:basedOn w:val="DefaultParagraphFont"/>
    <w:link w:val="Heading6"/>
    <w:rsid w:val="007A3C5D"/>
    <w:rPr>
      <w:rFonts w:ascii="Aptos" w:eastAsiaTheme="majorEastAsia" w:hAnsi="Aptos" w:cstheme="majorBidi"/>
      <w:i/>
      <w:color w:val="2D2E2F"/>
      <w:spacing w:val="-4"/>
      <w:kern w:val="28"/>
      <w:sz w:val="22"/>
    </w:rPr>
  </w:style>
  <w:style w:type="character" w:customStyle="1" w:styleId="Heading7Char">
    <w:name w:val="Heading 7 Char"/>
    <w:basedOn w:val="DefaultParagraphFont"/>
    <w:link w:val="Heading7"/>
    <w:rsid w:val="007A3C5D"/>
    <w:rPr>
      <w:rFonts w:ascii="Aptos" w:eastAsiaTheme="majorEastAsia" w:hAnsi="Aptos" w:cstheme="majorBidi"/>
      <w:color w:val="2D2E2F"/>
      <w:spacing w:val="-4"/>
      <w:kern w:val="28"/>
      <w:sz w:val="22"/>
    </w:rPr>
  </w:style>
  <w:style w:type="character" w:customStyle="1" w:styleId="Heading8Char">
    <w:name w:val="Heading 8 Char"/>
    <w:basedOn w:val="DefaultParagraphFont"/>
    <w:link w:val="Heading8"/>
    <w:rsid w:val="009413AF"/>
    <w:rPr>
      <w:rFonts w:ascii="Aptos" w:hAnsi="Aptos"/>
      <w:i/>
      <w:color w:val="2D2E2F"/>
      <w:spacing w:val="-4"/>
      <w:kern w:val="28"/>
      <w:sz w:val="22"/>
    </w:rPr>
  </w:style>
  <w:style w:type="character" w:customStyle="1" w:styleId="Heading9Char">
    <w:name w:val="Heading 9 Char"/>
    <w:basedOn w:val="DefaultParagraphFont"/>
    <w:link w:val="Heading9"/>
    <w:rsid w:val="007A3C5D"/>
    <w:rPr>
      <w:rFonts w:ascii="Aptos" w:eastAsiaTheme="majorEastAsia" w:hAnsi="Aptos"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Aptos" w:eastAsiaTheme="minorHAnsi" w:hAnsi="Aptos" w:cs="Arial"/>
      <w:bCs/>
      <w:sz w:val="22"/>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Aptos" w:eastAsiaTheme="minorHAnsi" w:hAnsi="Aptos" w:cs="Arial"/>
      <w:bCs/>
      <w:sz w:val="22"/>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Aptos" w:eastAsiaTheme="minorHAnsi" w:hAnsi="Aptos" w:cs="Arial"/>
      <w:bCs/>
      <w:sz w:val="22"/>
    </w:rPr>
  </w:style>
  <w:style w:type="paragraph" w:customStyle="1" w:styleId="BulletListLevel1">
    <w:name w:val="Bullet List Level 1"/>
    <w:basedOn w:val="NumberedlistLevel1"/>
    <w:link w:val="BulletListLevel1Char"/>
    <w:qFormat/>
    <w:rsid w:val="00015B94"/>
    <w:pPr>
      <w:numPr>
        <w:numId w:val="2"/>
      </w:numPr>
    </w:pPr>
  </w:style>
  <w:style w:type="character" w:customStyle="1" w:styleId="BulletListLevel1Char">
    <w:name w:val="Bullet List Level 1 Char"/>
    <w:basedOn w:val="NumberedlistLevel1Char"/>
    <w:link w:val="BulletListLevel1"/>
    <w:rsid w:val="00015B94"/>
    <w:rPr>
      <w:rFonts w:ascii="Aptos" w:eastAsiaTheme="minorHAnsi" w:hAnsi="Aptos" w:cs="Arial"/>
      <w:bCs/>
      <w:sz w:val="22"/>
    </w:rPr>
  </w:style>
  <w:style w:type="paragraph" w:customStyle="1" w:styleId="BulletListLevel2">
    <w:name w:val="Bullet List Level 2"/>
    <w:basedOn w:val="NumberedListLevel2"/>
    <w:link w:val="BulletListLevel2Char"/>
    <w:qFormat/>
    <w:rsid w:val="00015B94"/>
    <w:pPr>
      <w:numPr>
        <w:numId w:val="3"/>
      </w:numPr>
    </w:pPr>
  </w:style>
  <w:style w:type="character" w:customStyle="1" w:styleId="BulletListLevel2Char">
    <w:name w:val="Bullet List Level 2 Char"/>
    <w:basedOn w:val="NumberedListLevel2Char"/>
    <w:link w:val="BulletListLevel2"/>
    <w:rsid w:val="00015B94"/>
    <w:rPr>
      <w:rFonts w:ascii="Aptos" w:eastAsiaTheme="minorHAnsi" w:hAnsi="Aptos" w:cs="Arial"/>
      <w:bCs/>
      <w:sz w:val="22"/>
    </w:rPr>
  </w:style>
  <w:style w:type="paragraph" w:customStyle="1" w:styleId="BulletListLevel3">
    <w:name w:val="Bullet List Level 3"/>
    <w:basedOn w:val="NumberedListLevel3"/>
    <w:link w:val="BulletListLevel3Char"/>
    <w:qFormat/>
    <w:rsid w:val="00015B94"/>
    <w:pPr>
      <w:numPr>
        <w:numId w:val="4"/>
      </w:numPr>
    </w:pPr>
  </w:style>
  <w:style w:type="character" w:customStyle="1" w:styleId="BulletListLevel3Char">
    <w:name w:val="Bullet List Level 3 Char"/>
    <w:basedOn w:val="NumberedListLevel3Char"/>
    <w:link w:val="BulletListLevel3"/>
    <w:rsid w:val="00015B94"/>
    <w:rPr>
      <w:rFonts w:ascii="Aptos" w:eastAsiaTheme="minorHAnsi" w:hAnsi="Aptos" w:cs="Arial"/>
      <w:bCs/>
      <w:sz w:val="22"/>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ptos" w:eastAsiaTheme="minorHAnsi" w:hAnsi="Aptos" w:cs="Arial"/>
      <w:bCs/>
      <w:sz w:val="22"/>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95288">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337122762">
      <w:bodyDiv w:val="1"/>
      <w:marLeft w:val="0"/>
      <w:marRight w:val="0"/>
      <w:marTop w:val="0"/>
      <w:marBottom w:val="0"/>
      <w:divBdr>
        <w:top w:val="none" w:sz="0" w:space="0" w:color="auto"/>
        <w:left w:val="none" w:sz="0" w:space="0" w:color="auto"/>
        <w:bottom w:val="none" w:sz="0" w:space="0" w:color="auto"/>
        <w:right w:val="none" w:sz="0" w:space="0" w:color="auto"/>
      </w:divBdr>
    </w:div>
    <w:div w:id="494494083">
      <w:bodyDiv w:val="1"/>
      <w:marLeft w:val="0"/>
      <w:marRight w:val="0"/>
      <w:marTop w:val="0"/>
      <w:marBottom w:val="0"/>
      <w:divBdr>
        <w:top w:val="none" w:sz="0" w:space="0" w:color="auto"/>
        <w:left w:val="none" w:sz="0" w:space="0" w:color="auto"/>
        <w:bottom w:val="none" w:sz="0" w:space="0" w:color="auto"/>
        <w:right w:val="none" w:sz="0" w:space="0" w:color="auto"/>
      </w:divBdr>
      <w:divsChild>
        <w:div w:id="2142529814">
          <w:marLeft w:val="0"/>
          <w:marRight w:val="0"/>
          <w:marTop w:val="0"/>
          <w:marBottom w:val="0"/>
          <w:divBdr>
            <w:top w:val="none" w:sz="0" w:space="0" w:color="auto"/>
            <w:left w:val="none" w:sz="0" w:space="0" w:color="auto"/>
            <w:bottom w:val="none" w:sz="0" w:space="0" w:color="auto"/>
            <w:right w:val="none" w:sz="0" w:space="0" w:color="auto"/>
          </w:divBdr>
        </w:div>
        <w:div w:id="48459662">
          <w:marLeft w:val="0"/>
          <w:marRight w:val="0"/>
          <w:marTop w:val="0"/>
          <w:marBottom w:val="0"/>
          <w:divBdr>
            <w:top w:val="none" w:sz="0" w:space="0" w:color="auto"/>
            <w:left w:val="none" w:sz="0" w:space="0" w:color="auto"/>
            <w:bottom w:val="none" w:sz="0" w:space="0" w:color="auto"/>
            <w:right w:val="none" w:sz="0" w:space="0" w:color="auto"/>
          </w:divBdr>
        </w:div>
        <w:div w:id="1333145039">
          <w:marLeft w:val="0"/>
          <w:marRight w:val="0"/>
          <w:marTop w:val="0"/>
          <w:marBottom w:val="0"/>
          <w:divBdr>
            <w:top w:val="none" w:sz="0" w:space="0" w:color="auto"/>
            <w:left w:val="none" w:sz="0" w:space="0" w:color="auto"/>
            <w:bottom w:val="none" w:sz="0" w:space="0" w:color="auto"/>
            <w:right w:val="none" w:sz="0" w:space="0" w:color="auto"/>
          </w:divBdr>
        </w:div>
        <w:div w:id="1964119766">
          <w:marLeft w:val="0"/>
          <w:marRight w:val="0"/>
          <w:marTop w:val="0"/>
          <w:marBottom w:val="0"/>
          <w:divBdr>
            <w:top w:val="none" w:sz="0" w:space="0" w:color="auto"/>
            <w:left w:val="none" w:sz="0" w:space="0" w:color="auto"/>
            <w:bottom w:val="none" w:sz="0" w:space="0" w:color="auto"/>
            <w:right w:val="none" w:sz="0" w:space="0" w:color="auto"/>
          </w:divBdr>
        </w:div>
        <w:div w:id="1583682468">
          <w:marLeft w:val="0"/>
          <w:marRight w:val="0"/>
          <w:marTop w:val="0"/>
          <w:marBottom w:val="0"/>
          <w:divBdr>
            <w:top w:val="none" w:sz="0" w:space="0" w:color="auto"/>
            <w:left w:val="none" w:sz="0" w:space="0" w:color="auto"/>
            <w:bottom w:val="none" w:sz="0" w:space="0" w:color="auto"/>
            <w:right w:val="none" w:sz="0" w:space="0" w:color="auto"/>
          </w:divBdr>
        </w:div>
        <w:div w:id="629440158">
          <w:marLeft w:val="0"/>
          <w:marRight w:val="0"/>
          <w:marTop w:val="0"/>
          <w:marBottom w:val="0"/>
          <w:divBdr>
            <w:top w:val="none" w:sz="0" w:space="0" w:color="auto"/>
            <w:left w:val="none" w:sz="0" w:space="0" w:color="auto"/>
            <w:bottom w:val="none" w:sz="0" w:space="0" w:color="auto"/>
            <w:right w:val="none" w:sz="0" w:space="0" w:color="auto"/>
          </w:divBdr>
        </w:div>
        <w:div w:id="371468365">
          <w:marLeft w:val="0"/>
          <w:marRight w:val="0"/>
          <w:marTop w:val="0"/>
          <w:marBottom w:val="0"/>
          <w:divBdr>
            <w:top w:val="none" w:sz="0" w:space="0" w:color="auto"/>
            <w:left w:val="none" w:sz="0" w:space="0" w:color="auto"/>
            <w:bottom w:val="none" w:sz="0" w:space="0" w:color="auto"/>
            <w:right w:val="none" w:sz="0" w:space="0" w:color="auto"/>
          </w:divBdr>
        </w:div>
      </w:divsChild>
    </w:div>
    <w:div w:id="663167333">
      <w:bodyDiv w:val="1"/>
      <w:marLeft w:val="0"/>
      <w:marRight w:val="0"/>
      <w:marTop w:val="0"/>
      <w:marBottom w:val="0"/>
      <w:divBdr>
        <w:top w:val="none" w:sz="0" w:space="0" w:color="auto"/>
        <w:left w:val="none" w:sz="0" w:space="0" w:color="auto"/>
        <w:bottom w:val="none" w:sz="0" w:space="0" w:color="auto"/>
        <w:right w:val="none" w:sz="0" w:space="0" w:color="auto"/>
      </w:divBdr>
    </w:div>
    <w:div w:id="698896500">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30685981">
      <w:bodyDiv w:val="1"/>
      <w:marLeft w:val="0"/>
      <w:marRight w:val="0"/>
      <w:marTop w:val="0"/>
      <w:marBottom w:val="0"/>
      <w:divBdr>
        <w:top w:val="none" w:sz="0" w:space="0" w:color="auto"/>
        <w:left w:val="none" w:sz="0" w:space="0" w:color="auto"/>
        <w:bottom w:val="none" w:sz="0" w:space="0" w:color="auto"/>
        <w:right w:val="none" w:sz="0" w:space="0" w:color="auto"/>
      </w:divBdr>
    </w:div>
    <w:div w:id="1040209694">
      <w:bodyDiv w:val="1"/>
      <w:marLeft w:val="0"/>
      <w:marRight w:val="0"/>
      <w:marTop w:val="0"/>
      <w:marBottom w:val="0"/>
      <w:divBdr>
        <w:top w:val="none" w:sz="0" w:space="0" w:color="auto"/>
        <w:left w:val="none" w:sz="0" w:space="0" w:color="auto"/>
        <w:bottom w:val="none" w:sz="0" w:space="0" w:color="auto"/>
        <w:right w:val="none" w:sz="0" w:space="0" w:color="auto"/>
      </w:divBdr>
    </w:div>
    <w:div w:id="1078015809">
      <w:bodyDiv w:val="1"/>
      <w:marLeft w:val="0"/>
      <w:marRight w:val="0"/>
      <w:marTop w:val="0"/>
      <w:marBottom w:val="0"/>
      <w:divBdr>
        <w:top w:val="none" w:sz="0" w:space="0" w:color="auto"/>
        <w:left w:val="none" w:sz="0" w:space="0" w:color="auto"/>
        <w:bottom w:val="none" w:sz="0" w:space="0" w:color="auto"/>
        <w:right w:val="none" w:sz="0" w:space="0" w:color="auto"/>
      </w:divBdr>
    </w:div>
    <w:div w:id="1081483873">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577669613">
      <w:bodyDiv w:val="1"/>
      <w:marLeft w:val="0"/>
      <w:marRight w:val="0"/>
      <w:marTop w:val="0"/>
      <w:marBottom w:val="0"/>
      <w:divBdr>
        <w:top w:val="none" w:sz="0" w:space="0" w:color="auto"/>
        <w:left w:val="none" w:sz="0" w:space="0" w:color="auto"/>
        <w:bottom w:val="none" w:sz="0" w:space="0" w:color="auto"/>
        <w:right w:val="none" w:sz="0" w:space="0" w:color="auto"/>
      </w:divBdr>
    </w:div>
    <w:div w:id="1671180406">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06832890">
      <w:bodyDiv w:val="1"/>
      <w:marLeft w:val="0"/>
      <w:marRight w:val="0"/>
      <w:marTop w:val="0"/>
      <w:marBottom w:val="0"/>
      <w:divBdr>
        <w:top w:val="none" w:sz="0" w:space="0" w:color="auto"/>
        <w:left w:val="none" w:sz="0" w:space="0" w:color="auto"/>
        <w:bottom w:val="none" w:sz="0" w:space="0" w:color="auto"/>
        <w:right w:val="none" w:sz="0" w:space="0" w:color="auto"/>
      </w:divBdr>
    </w:div>
    <w:div w:id="1721317943">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63528292">
      <w:bodyDiv w:val="1"/>
      <w:marLeft w:val="0"/>
      <w:marRight w:val="0"/>
      <w:marTop w:val="0"/>
      <w:marBottom w:val="0"/>
      <w:divBdr>
        <w:top w:val="none" w:sz="0" w:space="0" w:color="auto"/>
        <w:left w:val="none" w:sz="0" w:space="0" w:color="auto"/>
        <w:bottom w:val="none" w:sz="0" w:space="0" w:color="auto"/>
        <w:right w:val="none" w:sz="0" w:space="0" w:color="auto"/>
      </w:divBdr>
    </w:div>
    <w:div w:id="178260971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37650060">
      <w:bodyDiv w:val="1"/>
      <w:marLeft w:val="0"/>
      <w:marRight w:val="0"/>
      <w:marTop w:val="0"/>
      <w:marBottom w:val="0"/>
      <w:divBdr>
        <w:top w:val="none" w:sz="0" w:space="0" w:color="auto"/>
        <w:left w:val="none" w:sz="0" w:space="0" w:color="auto"/>
        <w:bottom w:val="none" w:sz="0" w:space="0" w:color="auto"/>
        <w:right w:val="none" w:sz="0" w:space="0" w:color="auto"/>
      </w:divBdr>
    </w:div>
    <w:div w:id="1853836097">
      <w:bodyDiv w:val="1"/>
      <w:marLeft w:val="0"/>
      <w:marRight w:val="0"/>
      <w:marTop w:val="0"/>
      <w:marBottom w:val="0"/>
      <w:divBdr>
        <w:top w:val="none" w:sz="0" w:space="0" w:color="auto"/>
        <w:left w:val="none" w:sz="0" w:space="0" w:color="auto"/>
        <w:bottom w:val="none" w:sz="0" w:space="0" w:color="auto"/>
        <w:right w:val="none" w:sz="0" w:space="0" w:color="auto"/>
      </w:divBdr>
      <w:divsChild>
        <w:div w:id="2145272117">
          <w:marLeft w:val="0"/>
          <w:marRight w:val="0"/>
          <w:marTop w:val="0"/>
          <w:marBottom w:val="0"/>
          <w:divBdr>
            <w:top w:val="none" w:sz="0" w:space="0" w:color="auto"/>
            <w:left w:val="none" w:sz="0" w:space="0" w:color="auto"/>
            <w:bottom w:val="none" w:sz="0" w:space="0" w:color="auto"/>
            <w:right w:val="none" w:sz="0" w:space="0" w:color="auto"/>
          </w:divBdr>
        </w:div>
        <w:div w:id="561017323">
          <w:marLeft w:val="0"/>
          <w:marRight w:val="0"/>
          <w:marTop w:val="0"/>
          <w:marBottom w:val="0"/>
          <w:divBdr>
            <w:top w:val="none" w:sz="0" w:space="0" w:color="auto"/>
            <w:left w:val="none" w:sz="0" w:space="0" w:color="auto"/>
            <w:bottom w:val="none" w:sz="0" w:space="0" w:color="auto"/>
            <w:right w:val="none" w:sz="0" w:space="0" w:color="auto"/>
          </w:divBdr>
        </w:div>
        <w:div w:id="535310580">
          <w:marLeft w:val="0"/>
          <w:marRight w:val="0"/>
          <w:marTop w:val="0"/>
          <w:marBottom w:val="0"/>
          <w:divBdr>
            <w:top w:val="none" w:sz="0" w:space="0" w:color="auto"/>
            <w:left w:val="none" w:sz="0" w:space="0" w:color="auto"/>
            <w:bottom w:val="none" w:sz="0" w:space="0" w:color="auto"/>
            <w:right w:val="none" w:sz="0" w:space="0" w:color="auto"/>
          </w:divBdr>
        </w:div>
        <w:div w:id="714431368">
          <w:marLeft w:val="0"/>
          <w:marRight w:val="0"/>
          <w:marTop w:val="0"/>
          <w:marBottom w:val="0"/>
          <w:divBdr>
            <w:top w:val="none" w:sz="0" w:space="0" w:color="auto"/>
            <w:left w:val="none" w:sz="0" w:space="0" w:color="auto"/>
            <w:bottom w:val="none" w:sz="0" w:space="0" w:color="auto"/>
            <w:right w:val="none" w:sz="0" w:space="0" w:color="auto"/>
          </w:divBdr>
        </w:div>
        <w:div w:id="610094040">
          <w:marLeft w:val="0"/>
          <w:marRight w:val="0"/>
          <w:marTop w:val="0"/>
          <w:marBottom w:val="0"/>
          <w:divBdr>
            <w:top w:val="none" w:sz="0" w:space="0" w:color="auto"/>
            <w:left w:val="none" w:sz="0" w:space="0" w:color="auto"/>
            <w:bottom w:val="none" w:sz="0" w:space="0" w:color="auto"/>
            <w:right w:val="none" w:sz="0" w:space="0" w:color="auto"/>
          </w:divBdr>
        </w:div>
        <w:div w:id="1817061448">
          <w:marLeft w:val="0"/>
          <w:marRight w:val="0"/>
          <w:marTop w:val="0"/>
          <w:marBottom w:val="0"/>
          <w:divBdr>
            <w:top w:val="none" w:sz="0" w:space="0" w:color="auto"/>
            <w:left w:val="none" w:sz="0" w:space="0" w:color="auto"/>
            <w:bottom w:val="none" w:sz="0" w:space="0" w:color="auto"/>
            <w:right w:val="none" w:sz="0" w:space="0" w:color="auto"/>
          </w:divBdr>
        </w:div>
        <w:div w:id="1044405074">
          <w:marLeft w:val="0"/>
          <w:marRight w:val="0"/>
          <w:marTop w:val="0"/>
          <w:marBottom w:val="0"/>
          <w:divBdr>
            <w:top w:val="none" w:sz="0" w:space="0" w:color="auto"/>
            <w:left w:val="none" w:sz="0" w:space="0" w:color="auto"/>
            <w:bottom w:val="none" w:sz="0" w:space="0" w:color="auto"/>
            <w:right w:val="none" w:sz="0" w:space="0" w:color="auto"/>
          </w:divBdr>
        </w:div>
      </w:divsChild>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44330930">
      <w:bodyDiv w:val="1"/>
      <w:marLeft w:val="0"/>
      <w:marRight w:val="0"/>
      <w:marTop w:val="0"/>
      <w:marBottom w:val="0"/>
      <w:divBdr>
        <w:top w:val="none" w:sz="0" w:space="0" w:color="auto"/>
        <w:left w:val="none" w:sz="0" w:space="0" w:color="auto"/>
        <w:bottom w:val="none" w:sz="0" w:space="0" w:color="auto"/>
        <w:right w:val="none" w:sz="0" w:space="0" w:color="auto"/>
      </w:divBdr>
    </w:div>
    <w:div w:id="20533834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8E09B7" w:rsidP="008E09B7">
          <w:pPr>
            <w:pStyle w:val="E663D6FE93B54878875A33AF904F2860"/>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76815"/>
    <w:rsid w:val="00091FD7"/>
    <w:rsid w:val="001C22C8"/>
    <w:rsid w:val="0023189A"/>
    <w:rsid w:val="002824A8"/>
    <w:rsid w:val="002A17BD"/>
    <w:rsid w:val="00306CBD"/>
    <w:rsid w:val="003103BB"/>
    <w:rsid w:val="00351A50"/>
    <w:rsid w:val="003549A0"/>
    <w:rsid w:val="003A24C3"/>
    <w:rsid w:val="00413411"/>
    <w:rsid w:val="00451E58"/>
    <w:rsid w:val="00454EF4"/>
    <w:rsid w:val="004765C7"/>
    <w:rsid w:val="004845DC"/>
    <w:rsid w:val="004C1C93"/>
    <w:rsid w:val="005726BF"/>
    <w:rsid w:val="005A35BB"/>
    <w:rsid w:val="005B74E9"/>
    <w:rsid w:val="005B76F5"/>
    <w:rsid w:val="005C62F9"/>
    <w:rsid w:val="005F141E"/>
    <w:rsid w:val="005F5B6E"/>
    <w:rsid w:val="00607C9E"/>
    <w:rsid w:val="0071763B"/>
    <w:rsid w:val="00722157"/>
    <w:rsid w:val="007B4AFA"/>
    <w:rsid w:val="007D01F2"/>
    <w:rsid w:val="008C765E"/>
    <w:rsid w:val="008E09B7"/>
    <w:rsid w:val="009A0FBC"/>
    <w:rsid w:val="009B3D1C"/>
    <w:rsid w:val="00A22608"/>
    <w:rsid w:val="00A22855"/>
    <w:rsid w:val="00AD6399"/>
    <w:rsid w:val="00B53CCA"/>
    <w:rsid w:val="00CA1A5D"/>
    <w:rsid w:val="00CC2AC9"/>
    <w:rsid w:val="00DA43B7"/>
    <w:rsid w:val="00DC7CF9"/>
    <w:rsid w:val="00E90CBA"/>
    <w:rsid w:val="00EA60A8"/>
    <w:rsid w:val="00F233CC"/>
    <w:rsid w:val="00FB7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9B7"/>
    <w:rPr>
      <w:color w:val="808080"/>
    </w:rPr>
  </w:style>
  <w:style w:type="paragraph" w:customStyle="1" w:styleId="E663D6FE93B54878875A33AF904F2860">
    <w:name w:val="E663D6FE93B54878875A33AF904F2860"/>
    <w:rsid w:val="008E09B7"/>
    <w:pPr>
      <w:spacing w:before="120" w:after="60" w:line="276" w:lineRule="auto"/>
      <w:ind w:left="284"/>
    </w:pPr>
    <w:rPr>
      <w:rFonts w:ascii="Aptos" w:eastAsia="Times New Roman" w:hAnsi="Aptos" w:cs="Times New Roman"/>
      <w:color w:val="2D2E2F"/>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c7cd55-4868-451d-9da4-d3236ab362a7" xsi:nil="true"/>
    <_ip_UnifiedCompliancePolicyUIAction xmlns="http://schemas.microsoft.com/sharepoint/v3" xsi:nil="true"/>
    <_Version xmlns="http://schemas.microsoft.com/sharepoint/v3/fields" xsi:nil="true"/>
    <_ip_UnifiedCompliancePolicyProperties xmlns="http://schemas.microsoft.com/sharepoint/v3" xsi:nil="true"/>
    <lcf76f155ced4ddcb4097134ff3c332f xmlns="4a6adef8-3767-4fb8-8ce2-74a495c579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purl.org/dc/elements/1.1/"/>
    <ds:schemaRef ds:uri="http://schemas.openxmlformats.org/package/2006/metadata/core-properties"/>
    <ds:schemaRef ds:uri="http://schemas.microsoft.com/office/infopath/2007/PartnerControls"/>
    <ds:schemaRef ds:uri="http://schemas.microsoft.com/sharepoint/v3/fields"/>
    <ds:schemaRef ds:uri="72c7cd55-4868-451d-9da4-d3236ab362a7"/>
    <ds:schemaRef ds:uri="http://schemas.microsoft.com/office/2006/metadata/properties"/>
    <ds:schemaRef ds:uri="http://purl.org/dc/dcmitype/"/>
    <ds:schemaRef ds:uri="http://schemas.microsoft.com/office/2006/documentManagement/types"/>
    <ds:schemaRef ds:uri="4a6adef8-3767-4fb8-8ce2-74a495c57942"/>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0490D0AA-EE26-445F-A068-D6B1500B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13</TotalTime>
  <Pages>5</Pages>
  <Words>911</Words>
  <Characters>5884</Characters>
  <Application>Microsoft Office Word</Application>
  <DocSecurity>0</DocSecurity>
  <Lines>129</Lines>
  <Paragraphs>66</Paragraphs>
  <ScaleCrop>false</ScaleCrop>
  <Company>Department of Culture and the Arts</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Rachana Raval</cp:lastModifiedBy>
  <cp:revision>8</cp:revision>
  <cp:lastPrinted>2025-09-02T01:27:00Z</cp:lastPrinted>
  <dcterms:created xsi:type="dcterms:W3CDTF">2025-09-10T02:05:00Z</dcterms:created>
  <dcterms:modified xsi:type="dcterms:W3CDTF">2025-09-10T03:58:00Z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