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045118BA" w14:textId="639B1854" w:rsidR="0094205D" w:rsidRPr="008C3DB5" w:rsidRDefault="00EA7E54" w:rsidP="003275C9">
      <w:pPr>
        <w:spacing w:after="120" w:line="288" w:lineRule="auto"/>
        <w:rPr>
          <w:b/>
          <w:bCs/>
          <w:sz w:val="50"/>
          <w:szCs w:val="50"/>
        </w:rPr>
      </w:pPr>
      <w:r>
        <w:rPr>
          <w:b/>
          <w:bCs/>
          <w:sz w:val="50"/>
          <w:szCs w:val="50"/>
        </w:rPr>
        <w:t xml:space="preserve">Senior Community Child </w:t>
      </w:r>
      <w:r w:rsidR="00E93424">
        <w:rPr>
          <w:b/>
          <w:bCs/>
          <w:sz w:val="50"/>
          <w:szCs w:val="50"/>
        </w:rPr>
        <w:t>Safety Officer</w:t>
      </w:r>
      <w:r>
        <w:rPr>
          <w:b/>
          <w:bCs/>
          <w:sz w:val="50"/>
          <w:szCs w:val="50"/>
        </w:rPr>
        <w:t xml:space="preserve"> </w:t>
      </w:r>
      <w:r w:rsidR="00E123A4">
        <w:rPr>
          <w:b/>
          <w:bCs/>
          <w:sz w:val="50"/>
          <w:szCs w:val="50"/>
        </w:rPr>
        <w:t>- Remote</w:t>
      </w:r>
    </w:p>
    <w:p w14:paraId="3B2FF0E9" w14:textId="393A009F" w:rsidR="00492C13" w:rsidRPr="00492C13" w:rsidRDefault="00492C13" w:rsidP="003275C9">
      <w:pPr>
        <w:spacing w:after="120" w:line="288" w:lineRule="auto"/>
      </w:pPr>
    </w:p>
    <w:p w14:paraId="1E2C0AD1" w14:textId="111D9070"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3E976BF4" w:rsidR="00492C13" w:rsidRPr="005140DB" w:rsidRDefault="005140DB" w:rsidP="003275C9">
      <w:pPr>
        <w:spacing w:after="120" w:line="288" w:lineRule="auto"/>
      </w:pPr>
      <w:r w:rsidRPr="005140DB">
        <w:rPr>
          <w:b/>
          <w:bCs/>
        </w:rPr>
        <w:t>Position Number:</w:t>
      </w:r>
      <w:r w:rsidRPr="005140DB">
        <w:tab/>
      </w:r>
      <w:r w:rsidRPr="005140DB">
        <w:tab/>
      </w:r>
      <w:r w:rsidR="00EA7E54">
        <w:t xml:space="preserve">Generic </w:t>
      </w:r>
    </w:p>
    <w:p w14:paraId="15A308C7" w14:textId="6145BAB7" w:rsidR="005140DB" w:rsidRPr="005140DB" w:rsidRDefault="005140DB" w:rsidP="005140DB">
      <w:pPr>
        <w:spacing w:after="120" w:line="288" w:lineRule="auto"/>
      </w:pPr>
      <w:r>
        <w:rPr>
          <w:b/>
          <w:bCs/>
        </w:rPr>
        <w:t>Classification</w:t>
      </w:r>
      <w:r w:rsidRPr="005140DB">
        <w:rPr>
          <w:b/>
          <w:bCs/>
        </w:rPr>
        <w:t>:</w:t>
      </w:r>
      <w:r w:rsidRPr="005140DB">
        <w:tab/>
      </w:r>
      <w:r w:rsidRPr="005140DB">
        <w:tab/>
      </w:r>
      <w:r w:rsidR="000F12B9">
        <w:t>CSU3</w:t>
      </w:r>
      <w:r w:rsidR="00EA7E54">
        <w:t xml:space="preserve"> </w:t>
      </w:r>
    </w:p>
    <w:p w14:paraId="0574E897" w14:textId="1411A33F" w:rsidR="005140DB" w:rsidRDefault="005140DB" w:rsidP="00A01246">
      <w:pPr>
        <w:spacing w:after="120" w:line="288" w:lineRule="auto"/>
        <w:ind w:left="2880" w:hanging="2880"/>
      </w:pPr>
      <w:r w:rsidRPr="249A7156">
        <w:rPr>
          <w:b/>
          <w:bCs/>
        </w:rPr>
        <w:t>Award/Agreement:</w:t>
      </w:r>
      <w:r>
        <w:tab/>
      </w:r>
      <w:r w:rsidR="6DF61969">
        <w:t xml:space="preserve">Public Sector Award and Agreement. </w:t>
      </w:r>
      <w:r w:rsidR="002B4565">
        <w:t>Classifications detailed in this JDF arise from the Department of Communities (Child Protection) CSA Agreement 2024 (CP Agreemen</w:t>
      </w:r>
      <w:r w:rsidR="00A01246">
        <w:t>t)</w:t>
      </w:r>
    </w:p>
    <w:p w14:paraId="3F1F95FE" w14:textId="6E7AD52C" w:rsidR="001D5365" w:rsidRDefault="001D5365" w:rsidP="003917FE">
      <w:pPr>
        <w:spacing w:after="120" w:line="288" w:lineRule="auto"/>
        <w:ind w:left="2880" w:hanging="2880"/>
      </w:pPr>
      <w:r>
        <w:rPr>
          <w:b/>
          <w:bCs/>
        </w:rPr>
        <w:t>Organisational Unit:</w:t>
      </w:r>
      <w:r w:rsidRPr="005140DB">
        <w:tab/>
      </w:r>
      <w:r w:rsidR="00C63BEF">
        <w:t>Child Protection and Family Support</w:t>
      </w:r>
      <w:r w:rsidR="00EA7E54">
        <w:t xml:space="preserve"> / </w:t>
      </w:r>
      <w:r w:rsidR="00C63BEF">
        <w:t>CPFS Service Delivery</w:t>
      </w:r>
      <w:r w:rsidR="00EA7E54">
        <w:t xml:space="preserve"> / District Office </w:t>
      </w:r>
    </w:p>
    <w:p w14:paraId="147C97C3" w14:textId="20C23A7C" w:rsidR="001D5365" w:rsidRDefault="001D5365" w:rsidP="00EA7E54">
      <w:pPr>
        <w:spacing w:after="120" w:line="288" w:lineRule="auto"/>
      </w:pPr>
      <w:r>
        <w:rPr>
          <w:b/>
          <w:bCs/>
        </w:rPr>
        <w:t>Location:</w:t>
      </w:r>
      <w:r w:rsidRPr="005140DB">
        <w:tab/>
      </w:r>
      <w:r>
        <w:tab/>
      </w:r>
      <w:r>
        <w:tab/>
        <w:t xml:space="preserve">Regional </w:t>
      </w:r>
      <w:r w:rsidR="007F044C">
        <w:t xml:space="preserve">or Remote </w:t>
      </w:r>
      <w:r>
        <w:t>WA</w:t>
      </w:r>
    </w:p>
    <w:p w14:paraId="4AA0B0C5" w14:textId="6AA25B00" w:rsidR="007F044C" w:rsidRDefault="007F044C" w:rsidP="007F044C">
      <w:pPr>
        <w:spacing w:after="120" w:line="288" w:lineRule="auto"/>
      </w:pPr>
      <w:r>
        <w:rPr>
          <w:b/>
          <w:bCs/>
        </w:rPr>
        <w:t>Classification Date:</w:t>
      </w:r>
      <w:r w:rsidRPr="005140DB">
        <w:tab/>
      </w:r>
    </w:p>
    <w:p w14:paraId="1C795FC9" w14:textId="6BE9B6FE" w:rsidR="007F044C" w:rsidRDefault="007F044C" w:rsidP="00B842EC">
      <w:pPr>
        <w:spacing w:after="120" w:line="288" w:lineRule="auto"/>
        <w:ind w:left="2880" w:hanging="2880"/>
      </w:pPr>
      <w:r>
        <w:rPr>
          <w:b/>
          <w:bCs/>
        </w:rPr>
        <w:t>Effective Date:</w:t>
      </w:r>
      <w:r>
        <w:rPr>
          <w:b/>
          <w:bCs/>
        </w:rPr>
        <w:tab/>
      </w:r>
      <w:r w:rsidR="00F438DC">
        <w:t>May 2025</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72717F1" w14:textId="69084287" w:rsidR="001D5365" w:rsidRDefault="00EA7E54" w:rsidP="001D5365">
      <w:r>
        <w:t xml:space="preserve">Team Leader Child </w:t>
      </w:r>
      <w:r w:rsidR="00E35669">
        <w:t>Safety</w:t>
      </w:r>
      <w:r>
        <w:t xml:space="preserve">, </w:t>
      </w:r>
      <w:r w:rsidR="00964477">
        <w:t>CSQ2</w:t>
      </w:r>
    </w:p>
    <w:p w14:paraId="2519B360" w14:textId="7FCE1945" w:rsidR="00EA7E54" w:rsidRDefault="00EA7E54" w:rsidP="001D5365">
      <w:r>
        <w:t xml:space="preserve">Team Manager Child </w:t>
      </w:r>
      <w:r w:rsidR="00E35669">
        <w:t>Safety</w:t>
      </w:r>
      <w:r>
        <w:t xml:space="preserve">, </w:t>
      </w:r>
      <w:r w:rsidR="00964477">
        <w:t>CSU4</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50EC5E51" w14:textId="7F8387BA" w:rsidR="00F57027" w:rsidRDefault="00F57027" w:rsidP="00F57027">
      <w:r>
        <w:t>This position may supervise a small team.</w:t>
      </w:r>
    </w:p>
    <w:p w14:paraId="52D8127A" w14:textId="4649A890" w:rsidR="007F044C" w:rsidRDefault="007F044C" w:rsidP="001D5365"/>
    <w:p w14:paraId="286983E3" w14:textId="3CDC228D" w:rsidR="0094205D" w:rsidRDefault="0094205D" w:rsidP="003275C9">
      <w:pPr>
        <w:spacing w:after="120" w:line="288" w:lineRule="auto"/>
      </w:pPr>
      <w:r w:rsidRPr="00492C13">
        <w:lastRenderedPageBreak/>
        <w:br w:type="page"/>
      </w:r>
    </w:p>
    <w:p w14:paraId="00E0632B" w14:textId="77777777" w:rsidR="00E123A4" w:rsidRPr="00E123A4" w:rsidRDefault="00E123A4" w:rsidP="00E123A4"/>
    <w:p w14:paraId="3AF30599" w14:textId="3FA6E65D" w:rsidR="00F749C2" w:rsidRPr="00F749C2" w:rsidRDefault="00F749C2" w:rsidP="00F749C2">
      <w:pPr>
        <w:spacing w:after="120" w:line="288" w:lineRule="auto"/>
      </w:pPr>
      <w:r>
        <w:rPr>
          <w:b/>
          <w:bCs/>
          <w:color w:val="2C5C86"/>
          <w:sz w:val="28"/>
          <w:szCs w:val="28"/>
        </w:rPr>
        <w:t>About the Department</w:t>
      </w:r>
    </w:p>
    <w:p w14:paraId="7D662CA9" w14:textId="77777777" w:rsidR="00E123A4" w:rsidRDefault="00E123A4" w:rsidP="00F749C2">
      <w:pPr>
        <w:spacing w:after="120" w:line="288" w:lineRule="auto"/>
      </w:pPr>
    </w:p>
    <w:p w14:paraId="5BE173A5" w14:textId="3B4912E2"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310A5D8B"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57524234" w14:textId="53CC3C6A" w:rsidR="008D6A50" w:rsidRDefault="008D6A50" w:rsidP="001E1B87">
      <w:pPr>
        <w:spacing w:after="120" w:line="288" w:lineRule="auto"/>
      </w:pPr>
    </w:p>
    <w:p w14:paraId="5D36936F" w14:textId="77777777" w:rsidR="00E123A4" w:rsidRDefault="00E123A4"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0FB2C8D9" w14:textId="77777777" w:rsidR="00E123A4" w:rsidRDefault="00E123A4" w:rsidP="00E123A4"/>
    <w:p w14:paraId="58CFE746" w14:textId="6B2F9931" w:rsidR="00E123A4" w:rsidRPr="009E0A02" w:rsidRDefault="00E123A4" w:rsidP="00E123A4">
      <w:pPr>
        <w:spacing w:line="264" w:lineRule="auto"/>
        <w:jc w:val="both"/>
      </w:pPr>
      <w:r w:rsidRPr="009E0A02">
        <w:t xml:space="preserve">The Senior Community Child </w:t>
      </w:r>
      <w:r w:rsidR="00711037">
        <w:t>Safety Officer</w:t>
      </w:r>
      <w:r w:rsidRPr="009E0A02">
        <w:t xml:space="preserve"> – Remote works with Aboriginal children, families and communities to ensure the safety of children in Aboriginal families and their communities in accordance with the principles of inclusiveness, engagement, capacity building and collaboration. </w:t>
      </w:r>
    </w:p>
    <w:p w14:paraId="3AE85C58" w14:textId="3D9AD83A" w:rsidR="00E123A4" w:rsidRDefault="00E123A4" w:rsidP="00E123A4">
      <w:pPr>
        <w:spacing w:line="264" w:lineRule="auto"/>
        <w:jc w:val="both"/>
      </w:pPr>
      <w:r>
        <w:t xml:space="preserve">The </w:t>
      </w:r>
      <w:r w:rsidRPr="007C664A">
        <w:rPr>
          <w:b/>
          <w:bCs/>
        </w:rPr>
        <w:t xml:space="preserve">Senior Community Child </w:t>
      </w:r>
      <w:r w:rsidR="00964477">
        <w:rPr>
          <w:b/>
          <w:bCs/>
        </w:rPr>
        <w:t>Safety Officer</w:t>
      </w:r>
      <w:r w:rsidRPr="007C664A">
        <w:rPr>
          <w:b/>
          <w:bCs/>
        </w:rPr>
        <w:t xml:space="preserve"> – Remote</w:t>
      </w:r>
      <w:r>
        <w:t xml:space="preserve">: </w:t>
      </w:r>
    </w:p>
    <w:p w14:paraId="3EEF5588" w14:textId="77777777" w:rsidR="00E123A4" w:rsidRDefault="00E123A4" w:rsidP="00E123A4">
      <w:pPr>
        <w:spacing w:after="120" w:line="264" w:lineRule="auto"/>
        <w:jc w:val="both"/>
      </w:pPr>
      <w:r>
        <w:lastRenderedPageBreak/>
        <w:t>•</w:t>
      </w:r>
      <w:r>
        <w:tab/>
        <w:t>Undertakes community and casework activities of a complex nature.</w:t>
      </w:r>
    </w:p>
    <w:p w14:paraId="7EB10730" w14:textId="77777777" w:rsidR="00E123A4" w:rsidRDefault="00E123A4" w:rsidP="00E123A4">
      <w:pPr>
        <w:spacing w:after="120" w:line="264" w:lineRule="auto"/>
        <w:ind w:left="720" w:hanging="720"/>
        <w:jc w:val="both"/>
      </w:pPr>
      <w:r>
        <w:t>•</w:t>
      </w:r>
      <w:r>
        <w:tab/>
        <w:t>Provides advice and expertise to District staff on child safety and protection issues and family and domestic violence.</w:t>
      </w:r>
    </w:p>
    <w:p w14:paraId="686DB2E6" w14:textId="77777777" w:rsidR="00E123A4" w:rsidRDefault="00E123A4" w:rsidP="00E123A4">
      <w:pPr>
        <w:spacing w:after="120" w:line="264" w:lineRule="auto"/>
        <w:ind w:left="720" w:hanging="720"/>
        <w:jc w:val="both"/>
      </w:pPr>
      <w:r>
        <w:t>•</w:t>
      </w:r>
      <w:r>
        <w:tab/>
        <w:t>Assists and encourages District staff and others to develop community and family capacity to provide safe environments for children and other vulnerable people.</w:t>
      </w:r>
    </w:p>
    <w:p w14:paraId="53750223" w14:textId="77777777" w:rsidR="00E123A4" w:rsidRDefault="00E123A4" w:rsidP="00E123A4">
      <w:pPr>
        <w:spacing w:after="120" w:line="264" w:lineRule="auto"/>
        <w:ind w:left="720" w:hanging="720"/>
        <w:jc w:val="both"/>
      </w:pPr>
      <w:r>
        <w:t>•</w:t>
      </w:r>
      <w:r>
        <w:tab/>
        <w:t>Develops and maintains a high degree of knowledge and skills in providing services and supports to families and communities to enhance the safety and wellbeing of children and other vulnerable members of the community.</w:t>
      </w:r>
    </w:p>
    <w:p w14:paraId="4ADFD7B9" w14:textId="77777777" w:rsidR="00E123A4" w:rsidRDefault="00E123A4" w:rsidP="00E123A4">
      <w:pPr>
        <w:spacing w:after="120" w:line="264" w:lineRule="auto"/>
        <w:ind w:left="720" w:hanging="720"/>
        <w:jc w:val="both"/>
      </w:pPr>
      <w:r>
        <w:t>•</w:t>
      </w:r>
      <w:r>
        <w:tab/>
        <w:t>Provides community education and information that promote child safety within family community and residential settings.</w:t>
      </w:r>
    </w:p>
    <w:p w14:paraId="0863BA57" w14:textId="77777777" w:rsidR="00E123A4" w:rsidRDefault="00E123A4" w:rsidP="00E123A4">
      <w:pPr>
        <w:spacing w:after="120" w:line="264" w:lineRule="auto"/>
        <w:ind w:left="720" w:hanging="720"/>
        <w:jc w:val="both"/>
      </w:pPr>
      <w:r>
        <w:t>•</w:t>
      </w:r>
      <w:r>
        <w:tab/>
        <w:t xml:space="preserve">Applies the provisions of the </w:t>
      </w:r>
      <w:r w:rsidRPr="00E123A4">
        <w:rPr>
          <w:i/>
          <w:iCs/>
        </w:rPr>
        <w:t>Children and Community Services Act 2004</w:t>
      </w:r>
      <w:r>
        <w:t xml:space="preserve"> and other relevant legislation to ensure the safety and protection of children.</w:t>
      </w:r>
    </w:p>
    <w:p w14:paraId="49DD0FEB" w14:textId="74F03ED2" w:rsidR="00E123A4" w:rsidRDefault="00E123A4" w:rsidP="00E123A4">
      <w:pPr>
        <w:spacing w:after="120" w:line="264" w:lineRule="auto"/>
        <w:ind w:left="720" w:hanging="720"/>
        <w:jc w:val="both"/>
      </w:pPr>
      <w:r>
        <w:t>•</w:t>
      </w:r>
      <w:r>
        <w:tab/>
        <w:t xml:space="preserve">Investigates serious concerns about the welfare and safety of children and </w:t>
      </w:r>
      <w:proofErr w:type="gramStart"/>
      <w:r>
        <w:t>takes action</w:t>
      </w:r>
      <w:proofErr w:type="gramEnd"/>
      <w:r>
        <w:t xml:space="preserve"> appropriate to the situation.</w:t>
      </w:r>
    </w:p>
    <w:p w14:paraId="672F8FDD" w14:textId="28351CE0" w:rsidR="001E1B87" w:rsidRDefault="001E1B87">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2BC01E02" w14:textId="77777777" w:rsidR="00E123A4" w:rsidRPr="00E123A4" w:rsidRDefault="00E123A4" w:rsidP="00E123A4">
      <w:pPr>
        <w:rPr>
          <w:b/>
          <w:bCs/>
        </w:rPr>
      </w:pPr>
      <w:r w:rsidRPr="00E123A4">
        <w:rPr>
          <w:b/>
          <w:bCs/>
        </w:rPr>
        <w:t>1.</w:t>
      </w:r>
      <w:r w:rsidRPr="00E123A4">
        <w:rPr>
          <w:b/>
          <w:bCs/>
        </w:rPr>
        <w:tab/>
        <w:t xml:space="preserve">Community Development </w:t>
      </w:r>
    </w:p>
    <w:p w14:paraId="044BEB4D" w14:textId="43CC8128" w:rsidR="00E123A4" w:rsidRPr="00E123A4" w:rsidRDefault="00E123A4" w:rsidP="00E123A4">
      <w:pPr>
        <w:ind w:left="720" w:hanging="720"/>
      </w:pPr>
      <w:r w:rsidRPr="00E123A4">
        <w:t>1.1</w:t>
      </w:r>
      <w:r w:rsidRPr="00E123A4">
        <w:tab/>
        <w:t xml:space="preserve">Develops and maintains sound expertise knowledge and skills </w:t>
      </w:r>
      <w:proofErr w:type="gramStart"/>
      <w:r w:rsidRPr="00E123A4">
        <w:t>in the area of</w:t>
      </w:r>
      <w:proofErr w:type="gramEnd"/>
      <w:r w:rsidRPr="00E123A4">
        <w:t xml:space="preserve"> child protection including the provision of services and supports to families and communities</w:t>
      </w:r>
      <w:r>
        <w:t xml:space="preserve"> </w:t>
      </w:r>
      <w:r w:rsidRPr="00E123A4">
        <w:t xml:space="preserve">that enhance the safety and wellbeing of children and other vulnerable members of the community. </w:t>
      </w:r>
    </w:p>
    <w:p w14:paraId="6F8EA1C4" w14:textId="32B5107A" w:rsidR="00E123A4" w:rsidRPr="00E123A4" w:rsidRDefault="00E123A4" w:rsidP="00E123A4">
      <w:pPr>
        <w:ind w:left="720" w:hanging="720"/>
      </w:pPr>
      <w:r w:rsidRPr="00E123A4">
        <w:t>1.2</w:t>
      </w:r>
      <w:r w:rsidRPr="00E123A4">
        <w:tab/>
        <w:t xml:space="preserve">Assists District staff and other stakeholders to develop expertise in building community and family capacity to provide safe environments for children and others experiencing the impact of family and domestic violence. </w:t>
      </w:r>
    </w:p>
    <w:p w14:paraId="4DE0D044" w14:textId="51EC3091" w:rsidR="00E123A4" w:rsidRPr="00E123A4" w:rsidRDefault="00E123A4" w:rsidP="00E123A4">
      <w:pPr>
        <w:ind w:left="720" w:hanging="720"/>
      </w:pPr>
      <w:r w:rsidRPr="00E123A4">
        <w:t>1.3</w:t>
      </w:r>
      <w:r w:rsidRPr="00E123A4">
        <w:tab/>
        <w:t xml:space="preserve">Works collaboratively with relevant stakeholders to provide community education and information that raise awareness of child safety issues and promote the safety and wellbeing of children and other vulnerable people within family community and residential settings. </w:t>
      </w:r>
    </w:p>
    <w:p w14:paraId="44A2A87B" w14:textId="6D1004E4" w:rsidR="00E123A4" w:rsidRPr="00E123A4" w:rsidRDefault="00E123A4" w:rsidP="00E123A4">
      <w:pPr>
        <w:ind w:left="720" w:hanging="720"/>
      </w:pPr>
      <w:r w:rsidRPr="00E123A4">
        <w:t>1.4</w:t>
      </w:r>
      <w:r w:rsidRPr="00E123A4">
        <w:tab/>
        <w:t xml:space="preserve">Provides reports and data and makes recommendations to assist District and community planning and action to enhance and maintain the safety of children. </w:t>
      </w:r>
    </w:p>
    <w:p w14:paraId="2F26401D" w14:textId="25EE64ED" w:rsidR="00E123A4" w:rsidRPr="00E123A4" w:rsidRDefault="00E123A4" w:rsidP="00E123A4">
      <w:pPr>
        <w:ind w:left="720" w:hanging="720"/>
      </w:pPr>
      <w:r w:rsidRPr="00E123A4">
        <w:t>1.5</w:t>
      </w:r>
      <w:r w:rsidRPr="00E123A4">
        <w:tab/>
        <w:t xml:space="preserve">Assists Team Leaders to ensure sound level of community work and case work practice </w:t>
      </w:r>
      <w:r>
        <w:t>l</w:t>
      </w:r>
      <w:r w:rsidRPr="00E123A4">
        <w:t>eading to improved outcomes for the safety and wellbeing of children and other vulnerable</w:t>
      </w:r>
      <w:r>
        <w:t xml:space="preserve"> </w:t>
      </w:r>
      <w:r w:rsidRPr="00E123A4">
        <w:t xml:space="preserve">people. </w:t>
      </w:r>
    </w:p>
    <w:p w14:paraId="697672AC" w14:textId="77777777" w:rsidR="00E123A4" w:rsidRPr="00E123A4" w:rsidRDefault="00E123A4" w:rsidP="00E123A4"/>
    <w:p w14:paraId="001A1E09" w14:textId="77777777" w:rsidR="00E123A4" w:rsidRPr="00E123A4" w:rsidRDefault="00E123A4" w:rsidP="00E123A4">
      <w:pPr>
        <w:rPr>
          <w:b/>
          <w:bCs/>
        </w:rPr>
      </w:pPr>
      <w:r w:rsidRPr="00E123A4">
        <w:rPr>
          <w:b/>
          <w:bCs/>
        </w:rPr>
        <w:t>2.</w:t>
      </w:r>
      <w:r w:rsidRPr="00E123A4">
        <w:rPr>
          <w:b/>
          <w:bCs/>
        </w:rPr>
        <w:tab/>
        <w:t>Case Work</w:t>
      </w:r>
    </w:p>
    <w:p w14:paraId="04FEE1D1" w14:textId="6B1CD549" w:rsidR="00E123A4" w:rsidRPr="00E123A4" w:rsidRDefault="00E123A4" w:rsidP="00E123A4">
      <w:pPr>
        <w:ind w:left="720" w:hanging="720"/>
      </w:pPr>
      <w:r w:rsidRPr="00E123A4">
        <w:t>2.1</w:t>
      </w:r>
      <w:r w:rsidRPr="00E123A4">
        <w:tab/>
        <w:t xml:space="preserve">Applies the provisions of the </w:t>
      </w:r>
      <w:r w:rsidRPr="00E123A4">
        <w:rPr>
          <w:i/>
          <w:iCs/>
        </w:rPr>
        <w:t>Children and Community Services Act 2004</w:t>
      </w:r>
      <w:r w:rsidRPr="00E123A4">
        <w:t xml:space="preserve"> or other relevant</w:t>
      </w:r>
      <w:r>
        <w:t xml:space="preserve"> </w:t>
      </w:r>
      <w:r w:rsidRPr="00E123A4">
        <w:t xml:space="preserve">legislation to ensure the safety and protection of children. </w:t>
      </w:r>
    </w:p>
    <w:p w14:paraId="4129B84A" w14:textId="4C2F2F8E" w:rsidR="00E123A4" w:rsidRPr="00E123A4" w:rsidRDefault="00E123A4" w:rsidP="00E123A4">
      <w:pPr>
        <w:ind w:left="720" w:hanging="720"/>
      </w:pPr>
      <w:r w:rsidRPr="00E123A4">
        <w:t>2.2</w:t>
      </w:r>
      <w:r w:rsidRPr="00E123A4">
        <w:tab/>
        <w:t xml:space="preserve">Undertakes case work/community work of a complex nature in accordance with departmental legislation, policies and procedures. </w:t>
      </w:r>
    </w:p>
    <w:p w14:paraId="788FBAEB" w14:textId="494032ED" w:rsidR="00E123A4" w:rsidRPr="00E123A4" w:rsidRDefault="00E123A4" w:rsidP="00E123A4">
      <w:pPr>
        <w:ind w:left="720" w:hanging="720"/>
      </w:pPr>
      <w:r w:rsidRPr="00E123A4">
        <w:t>2.3</w:t>
      </w:r>
      <w:r w:rsidRPr="00E123A4">
        <w:tab/>
        <w:t xml:space="preserve">Investigates and/or leads the investigation of serious concerns about the welfare and safety of children and </w:t>
      </w:r>
      <w:proofErr w:type="gramStart"/>
      <w:r w:rsidRPr="00E123A4">
        <w:t>takes action</w:t>
      </w:r>
      <w:proofErr w:type="gramEnd"/>
      <w:r w:rsidRPr="00E123A4">
        <w:t xml:space="preserve"> appropriate to the situation. </w:t>
      </w:r>
    </w:p>
    <w:p w14:paraId="3D02C0BB" w14:textId="77777777" w:rsidR="00E123A4" w:rsidRPr="00E123A4" w:rsidRDefault="00E123A4" w:rsidP="00E123A4">
      <w:pPr>
        <w:ind w:left="720" w:hanging="720"/>
      </w:pPr>
      <w:r w:rsidRPr="00E123A4">
        <w:t>2.4</w:t>
      </w:r>
      <w:r w:rsidRPr="00E123A4">
        <w:tab/>
        <w:t xml:space="preserve">Contributes to the development of child protection guidelines and practice standards within </w:t>
      </w:r>
      <w:r w:rsidRPr="00E123A4">
        <w:tab/>
        <w:t xml:space="preserve">a strengths/capacity building paradigm. </w:t>
      </w:r>
    </w:p>
    <w:p w14:paraId="2DA8AD69" w14:textId="3EEE8DDB" w:rsidR="00E123A4" w:rsidRPr="00E123A4" w:rsidRDefault="00E123A4" w:rsidP="00E123A4">
      <w:pPr>
        <w:ind w:left="720" w:hanging="720"/>
      </w:pPr>
      <w:r w:rsidRPr="00E123A4">
        <w:lastRenderedPageBreak/>
        <w:t>2.5</w:t>
      </w:r>
      <w:r w:rsidRPr="00E123A4">
        <w:tab/>
        <w:t xml:space="preserve">Provides advice consultancy and training to district staff on matters concerning the care, safety and protection of children. </w:t>
      </w:r>
    </w:p>
    <w:p w14:paraId="7D4425AC" w14:textId="77777777" w:rsidR="00E123A4" w:rsidRDefault="00E123A4" w:rsidP="00E123A4"/>
    <w:p w14:paraId="3B116911" w14:textId="60C4E9A4" w:rsidR="00E123A4" w:rsidRPr="00E123A4" w:rsidRDefault="00E123A4" w:rsidP="00E123A4">
      <w:pPr>
        <w:rPr>
          <w:b/>
          <w:bCs/>
        </w:rPr>
      </w:pPr>
      <w:r w:rsidRPr="00E123A4">
        <w:rPr>
          <w:b/>
          <w:bCs/>
        </w:rPr>
        <w:t>3.</w:t>
      </w:r>
      <w:r w:rsidRPr="00E123A4">
        <w:rPr>
          <w:b/>
          <w:bCs/>
        </w:rPr>
        <w:tab/>
        <w:t xml:space="preserve">Other </w:t>
      </w:r>
    </w:p>
    <w:p w14:paraId="25F87570" w14:textId="77777777" w:rsidR="00E123A4" w:rsidRPr="00E123A4" w:rsidRDefault="00E123A4" w:rsidP="00E123A4">
      <w:r w:rsidRPr="00E123A4">
        <w:t>3.1</w:t>
      </w:r>
      <w:r w:rsidRPr="00E123A4">
        <w:tab/>
        <w:t xml:space="preserve">Supervises other staff as required. </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6B4E22FE" w14:textId="77777777" w:rsidR="00E123A4" w:rsidRPr="00E123A4" w:rsidRDefault="00E123A4" w:rsidP="00E123A4"/>
    <w:p w14:paraId="05976D3E" w14:textId="434FE698" w:rsidR="001E1B87" w:rsidRPr="001E1B87" w:rsidRDefault="001E1B87" w:rsidP="001E1B87">
      <w:pPr>
        <w:spacing w:after="120" w:line="288" w:lineRule="auto"/>
      </w:pPr>
      <w:r w:rsidRPr="001E1B87">
        <w:rPr>
          <w:b/>
          <w:bCs/>
          <w:color w:val="2C5C86"/>
          <w:sz w:val="28"/>
          <w:szCs w:val="28"/>
        </w:rPr>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7F79264B" w:rsidR="00AD4714" w:rsidRDefault="00AD4714" w:rsidP="003275C9">
      <w:pPr>
        <w:spacing w:after="120" w:line="288" w:lineRule="auto"/>
      </w:pPr>
      <w:r>
        <w:t>3</w:t>
      </w:r>
      <w:r w:rsidR="00955032">
        <w:t>.</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0C2A3973" w:rsidR="00492C13" w:rsidRDefault="00492C13" w:rsidP="003275C9">
      <w:pPr>
        <w:spacing w:after="120" w:line="288" w:lineRule="auto"/>
      </w:pPr>
      <w:r>
        <w:br w:type="page"/>
      </w:r>
    </w:p>
    <w:p w14:paraId="0E49E12B" w14:textId="77777777" w:rsidR="00E123A4" w:rsidRPr="00E123A4" w:rsidRDefault="00E123A4" w:rsidP="00E123A4"/>
    <w:p w14:paraId="7561B6A7" w14:textId="3F30DF61" w:rsidR="00492C13" w:rsidRDefault="00E95D36" w:rsidP="003275C9">
      <w:pPr>
        <w:spacing w:after="120" w:line="288" w:lineRule="auto"/>
        <w:rPr>
          <w:b/>
          <w:bCs/>
          <w:color w:val="2C5C86"/>
          <w:sz w:val="28"/>
          <w:szCs w:val="28"/>
        </w:rPr>
      </w:pPr>
      <w:r w:rsidRPr="00E95D36">
        <w:rPr>
          <w:b/>
          <w:bCs/>
          <w:color w:val="2C5C86"/>
          <w:sz w:val="28"/>
          <w:szCs w:val="28"/>
        </w:rPr>
        <w:t>Essential Work-Related Requirements (Selection Criteria)</w:t>
      </w:r>
    </w:p>
    <w:p w14:paraId="50F66B66" w14:textId="77777777" w:rsidR="00E123A4" w:rsidRPr="00E95D36" w:rsidRDefault="00E123A4" w:rsidP="003275C9">
      <w:pPr>
        <w:spacing w:after="120" w:line="288" w:lineRule="auto"/>
      </w:pPr>
    </w:p>
    <w:p w14:paraId="3B168FC4" w14:textId="0508D71B" w:rsidR="00E123A4" w:rsidRDefault="00E123A4" w:rsidP="00E123A4">
      <w:pPr>
        <w:ind w:left="720" w:hanging="720"/>
        <w:rPr>
          <w:i/>
          <w:iCs/>
          <w:sz w:val="16"/>
          <w:szCs w:val="16"/>
          <w:highlight w:val="yellow"/>
        </w:rPr>
      </w:pPr>
      <w:r>
        <w:t>1.</w:t>
      </w:r>
      <w:r>
        <w:tab/>
      </w:r>
      <w:r w:rsidRPr="009E0A02">
        <w:t>Well</w:t>
      </w:r>
      <w:r>
        <w:t>-</w:t>
      </w:r>
      <w:r w:rsidRPr="009E0A02">
        <w:t xml:space="preserve">developed case work and community development skills, and experience </w:t>
      </w:r>
      <w:proofErr w:type="gramStart"/>
      <w:r w:rsidRPr="009E0A02">
        <w:t>in the area of</w:t>
      </w:r>
      <w:proofErr w:type="gramEnd"/>
      <w:r w:rsidRPr="009E0A02">
        <w:t xml:space="preserve"> child safety/wellbeing and family and domestic violence</w:t>
      </w:r>
      <w:r>
        <w:t xml:space="preserve">. </w:t>
      </w:r>
    </w:p>
    <w:p w14:paraId="6B9622C0" w14:textId="77777777" w:rsidR="00E123A4" w:rsidRDefault="00E123A4" w:rsidP="00E123A4">
      <w:pPr>
        <w:ind w:left="720" w:hanging="720"/>
      </w:pPr>
      <w:r>
        <w:t>2.</w:t>
      </w:r>
      <w:r>
        <w:tab/>
        <w:t>Demonstrated understanding of contemporary issues and challenges in the field of child protection including:</w:t>
      </w:r>
    </w:p>
    <w:p w14:paraId="7C16F03B" w14:textId="088848E0" w:rsidR="00E123A4" w:rsidRDefault="00E123A4" w:rsidP="00E123A4">
      <w:pPr>
        <w:ind w:left="710" w:hanging="710"/>
      </w:pPr>
      <w:r>
        <w:t>•</w:t>
      </w:r>
      <w:r>
        <w:tab/>
        <w:t>working with Aboriginal communities,</w:t>
      </w:r>
    </w:p>
    <w:p w14:paraId="170AF1E9" w14:textId="62C0C768" w:rsidR="00E123A4" w:rsidRDefault="00E123A4" w:rsidP="00E123A4">
      <w:pPr>
        <w:ind w:left="710" w:hanging="710"/>
      </w:pPr>
      <w:r>
        <w:t>•</w:t>
      </w:r>
      <w:r>
        <w:tab/>
        <w:t>commitment to community collaboration and capacity building approaches to enhancing child safety/wellbeing, and</w:t>
      </w:r>
    </w:p>
    <w:p w14:paraId="5F91C12E" w14:textId="19EF2F78" w:rsidR="00E123A4" w:rsidRDefault="00E123A4" w:rsidP="00E123A4">
      <w:pPr>
        <w:ind w:left="710" w:hanging="710"/>
      </w:pPr>
      <w:r>
        <w:t>•</w:t>
      </w:r>
      <w:r>
        <w:tab/>
        <w:t>addressing family and domestic violence.</w:t>
      </w:r>
    </w:p>
    <w:p w14:paraId="172E1294" w14:textId="75ACFDA4" w:rsidR="00E123A4" w:rsidRDefault="00E123A4" w:rsidP="00E123A4">
      <w:pPr>
        <w:ind w:left="710" w:hanging="710"/>
      </w:pPr>
      <w:r>
        <w:t>3.</w:t>
      </w:r>
      <w:r>
        <w:tab/>
      </w:r>
      <w:r w:rsidRPr="00921D71">
        <w:t>Ability to impart skills and knowledge and to encourage the development of community-oriented approaches to child protection and safety</w:t>
      </w:r>
      <w:r>
        <w:t xml:space="preserve">. </w:t>
      </w:r>
    </w:p>
    <w:p w14:paraId="5D8B713C" w14:textId="5E4E2FF7" w:rsidR="00E123A4" w:rsidRDefault="00E123A4" w:rsidP="00E123A4">
      <w:pPr>
        <w:ind w:left="710" w:hanging="710"/>
      </w:pPr>
      <w:r>
        <w:t>4.</w:t>
      </w:r>
      <w:r>
        <w:tab/>
      </w:r>
      <w:r w:rsidRPr="00921D71">
        <w:t xml:space="preserve">Demonstrated ability to apply relevant legislation such as the </w:t>
      </w:r>
      <w:r w:rsidRPr="00E123A4">
        <w:rPr>
          <w:i/>
          <w:iCs/>
        </w:rPr>
        <w:t>Children and Community Services Act 2004</w:t>
      </w:r>
      <w:r w:rsidRPr="00921D71">
        <w:t xml:space="preserve"> and other legislation</w:t>
      </w:r>
      <w:r>
        <w:t xml:space="preserve">. </w:t>
      </w:r>
    </w:p>
    <w:p w14:paraId="2750FFA2" w14:textId="25F2AFA4" w:rsidR="00E95D36" w:rsidRDefault="00E95D36" w:rsidP="003275C9">
      <w:pPr>
        <w:spacing w:after="120" w:line="288" w:lineRule="auto"/>
      </w:pPr>
    </w:p>
    <w:p w14:paraId="6A48DD46" w14:textId="77777777" w:rsidR="00E123A4" w:rsidRDefault="00E123A4"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5E6BF52C" w14:textId="53260F47" w:rsidR="00E95D36" w:rsidRDefault="00E95D36" w:rsidP="00E95D36">
      <w:pPr>
        <w:spacing w:after="120" w:line="288" w:lineRule="auto"/>
      </w:pPr>
      <w:r>
        <w:t>2.</w:t>
      </w:r>
      <w:r>
        <w:tab/>
      </w:r>
      <w:r w:rsidR="00EA7E54">
        <w:t xml:space="preserve">Appointment is subject to a satisfactory Working with Children (WWC) Check. </w:t>
      </w:r>
    </w:p>
    <w:p w14:paraId="6EA98866" w14:textId="27E3C8EA" w:rsidR="00E95D36" w:rsidRDefault="00E95D36" w:rsidP="00E95D36">
      <w:pPr>
        <w:spacing w:after="120" w:line="288" w:lineRule="auto"/>
      </w:pPr>
      <w:r>
        <w:t>3.</w:t>
      </w:r>
      <w:r>
        <w:tab/>
      </w:r>
      <w:r w:rsidR="0008691A" w:rsidRPr="00126DA1">
        <w:t>Appointment is subject to a satisfactory Client and Child Protection Check</w:t>
      </w:r>
      <w:r w:rsidR="0008691A">
        <w:t xml:space="preserve">. </w:t>
      </w:r>
    </w:p>
    <w:p w14:paraId="78E2B513" w14:textId="650CEFAB" w:rsidR="00E95D36" w:rsidRDefault="00E95D36" w:rsidP="0008691A">
      <w:pPr>
        <w:spacing w:after="120" w:line="288" w:lineRule="auto"/>
        <w:ind w:left="720" w:hanging="720"/>
      </w:pPr>
      <w:r>
        <w:t>4.</w:t>
      </w:r>
      <w:r>
        <w:tab/>
      </w:r>
      <w:r w:rsidR="0008691A">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p w14:paraId="3E44A50F" w14:textId="77777777" w:rsidR="005A2DCF" w:rsidRPr="005A2DCF" w:rsidRDefault="005A2DCF" w:rsidP="005A2DCF">
      <w:pPr>
        <w:rPr>
          <w:highlight w:val="yellow"/>
        </w:rPr>
      </w:pPr>
    </w:p>
    <w:sectPr w:rsidR="005A2DCF" w:rsidRPr="005A2DCF"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81AE" w14:textId="77777777" w:rsidR="006D15A0" w:rsidRDefault="006D15A0" w:rsidP="0094205D">
      <w:pPr>
        <w:spacing w:after="0" w:line="240" w:lineRule="auto"/>
      </w:pPr>
      <w:r>
        <w:separator/>
      </w:r>
    </w:p>
  </w:endnote>
  <w:endnote w:type="continuationSeparator" w:id="0">
    <w:p w14:paraId="1BEE8D0D" w14:textId="77777777" w:rsidR="006D15A0" w:rsidRDefault="006D15A0" w:rsidP="0094205D">
      <w:pPr>
        <w:spacing w:after="0" w:line="240" w:lineRule="auto"/>
      </w:pPr>
      <w:r>
        <w:continuationSeparator/>
      </w:r>
    </w:p>
  </w:endnote>
  <w:endnote w:type="continuationNotice" w:id="1">
    <w:p w14:paraId="5B0EBD98" w14:textId="77777777" w:rsidR="00D1089C" w:rsidRDefault="00D10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4F0657B5" w:rsidR="00492C13" w:rsidRPr="00492C13" w:rsidRDefault="00EA7E54" w:rsidP="00492C13">
          <w:r>
            <w:t xml:space="preserve">Senior Community Child </w:t>
          </w:r>
          <w:r w:rsidR="00964477">
            <w:t>Safety</w:t>
          </w:r>
          <w:r w:rsidR="00B10BEE">
            <w:t xml:space="preserve"> Officer</w:t>
          </w:r>
          <w:r w:rsidR="00E123A4">
            <w:t xml:space="preserve"> - Remote</w:t>
          </w:r>
          <w:r>
            <w:t>, Generic, Level 5</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2FAA" w14:textId="77777777" w:rsidR="006D15A0" w:rsidRDefault="006D15A0" w:rsidP="0094205D">
      <w:pPr>
        <w:spacing w:after="0" w:line="240" w:lineRule="auto"/>
      </w:pPr>
      <w:r>
        <w:separator/>
      </w:r>
    </w:p>
  </w:footnote>
  <w:footnote w:type="continuationSeparator" w:id="0">
    <w:p w14:paraId="1A5C942F" w14:textId="77777777" w:rsidR="006D15A0" w:rsidRDefault="006D15A0" w:rsidP="0094205D">
      <w:pPr>
        <w:spacing w:after="0" w:line="240" w:lineRule="auto"/>
      </w:pPr>
      <w:r>
        <w:continuationSeparator/>
      </w:r>
    </w:p>
  </w:footnote>
  <w:footnote w:type="continuationNotice" w:id="1">
    <w:p w14:paraId="5950778E" w14:textId="77777777" w:rsidR="00D1089C" w:rsidRDefault="00D10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1FD290C2" w:rsidR="00B718EF" w:rsidRDefault="003B60E2">
    <w:pPr>
      <w:pStyle w:val="Header"/>
    </w:pPr>
    <w:r>
      <w:rPr>
        <w:noProof/>
      </w:rPr>
      <mc:AlternateContent>
        <mc:Choice Requires="wps">
          <w:drawing>
            <wp:anchor distT="0" distB="0" distL="0" distR="0" simplePos="0" relativeHeight="251658240" behindDoc="0" locked="0" layoutInCell="1" allowOverlap="1" wp14:anchorId="6C08144D" wp14:editId="7805B7F4">
              <wp:simplePos x="635" y="635"/>
              <wp:positionH relativeFrom="page">
                <wp:align>center</wp:align>
              </wp:positionH>
              <wp:positionV relativeFrom="page">
                <wp:align>top</wp:align>
              </wp:positionV>
              <wp:extent cx="666750" cy="428625"/>
              <wp:effectExtent l="0" t="0" r="0" b="9525"/>
              <wp:wrapNone/>
              <wp:docPr id="16064905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030964E9" w14:textId="1A70E4C9" w:rsidR="003B60E2" w:rsidRPr="003B60E2" w:rsidRDefault="003B60E2" w:rsidP="003B60E2">
                          <w:pPr>
                            <w:spacing w:after="0"/>
                            <w:rPr>
                              <w:rFonts w:ascii="Calibri" w:eastAsia="Calibri" w:hAnsi="Calibri" w:cs="Calibri"/>
                              <w:noProof/>
                              <w:color w:val="FF0000"/>
                              <w:sz w:val="28"/>
                              <w:szCs w:val="28"/>
                            </w:rPr>
                          </w:pPr>
                          <w:r w:rsidRPr="003B60E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08144D" id="_x0000_t202" coordsize="21600,21600" o:spt="202" path="m,l,21600r21600,l21600,xe">
              <v:stroke joinstyle="miter"/>
              <v:path gradientshapeok="t" o:connecttype="rect"/>
            </v:shapetype>
            <v:shape id="Text Box 2" o:spid="_x0000_s1026" type="#_x0000_t202" alt="OFFICIAL" style="position:absolute;margin-left:0;margin-top:0;width:52.5pt;height:33.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" filled="f" stroked="f">
              <v:textbox style="mso-fit-shape-to-text:t" inset="0,15pt,0,0">
                <w:txbxContent>
                  <w:p w14:paraId="030964E9" w14:textId="1A70E4C9" w:rsidR="003B60E2" w:rsidRPr="003B60E2" w:rsidRDefault="003B60E2" w:rsidP="003B60E2">
                    <w:pPr>
                      <w:spacing w:after="0"/>
                      <w:rPr>
                        <w:rFonts w:ascii="Calibri" w:eastAsia="Calibri" w:hAnsi="Calibri" w:cs="Calibri"/>
                        <w:noProof/>
                        <w:color w:val="FF0000"/>
                        <w:sz w:val="28"/>
                        <w:szCs w:val="28"/>
                      </w:rPr>
                    </w:pPr>
                    <w:r w:rsidRPr="003B60E2">
                      <w:rPr>
                        <w:rFonts w:ascii="Calibri" w:eastAsia="Calibri" w:hAnsi="Calibri" w:cs="Calibri"/>
                        <w:noProof/>
                        <w:color w:val="FF0000"/>
                        <w:sz w:val="28"/>
                        <w:szCs w:val="28"/>
                      </w:rPr>
                      <w:t>OFFICIAL</w:t>
                    </w:r>
                  </w:p>
                </w:txbxContent>
              </v:textbox>
              <w10:wrap anchorx="page" anchory="page"/>
            </v:shape>
          </w:pict>
        </mc:Fallback>
      </mc:AlternateContent>
    </w:r>
    <w:r w:rsidR="004517C8">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6192;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5379E28F" w:rsidR="0094205D" w:rsidRDefault="003B60E2">
    <w:pPr>
      <w:pStyle w:val="Header"/>
    </w:pPr>
    <w:r>
      <w:rPr>
        <w:noProof/>
        <w:lang w:eastAsia="en-AU"/>
      </w:rPr>
      <mc:AlternateContent>
        <mc:Choice Requires="wps">
          <w:drawing>
            <wp:anchor distT="0" distB="0" distL="0" distR="0" simplePos="0" relativeHeight="251659264" behindDoc="0" locked="0" layoutInCell="1" allowOverlap="1" wp14:anchorId="05F56F81" wp14:editId="17BDA8E5">
              <wp:simplePos x="635" y="635"/>
              <wp:positionH relativeFrom="page">
                <wp:align>center</wp:align>
              </wp:positionH>
              <wp:positionV relativeFrom="page">
                <wp:align>top</wp:align>
              </wp:positionV>
              <wp:extent cx="666750" cy="428625"/>
              <wp:effectExtent l="0" t="0" r="0" b="9525"/>
              <wp:wrapNone/>
              <wp:docPr id="6199822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156949A8" w14:textId="033B5F24" w:rsidR="003B60E2" w:rsidRPr="003B60E2" w:rsidRDefault="003B60E2" w:rsidP="003B60E2">
                          <w:pPr>
                            <w:spacing w:after="0"/>
                            <w:rPr>
                              <w:rFonts w:ascii="Calibri" w:eastAsia="Calibri" w:hAnsi="Calibri" w:cs="Calibri"/>
                              <w:noProof/>
                              <w:color w:val="FF0000"/>
                              <w:sz w:val="28"/>
                              <w:szCs w:val="28"/>
                            </w:rPr>
                          </w:pPr>
                          <w:r w:rsidRPr="003B60E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F56F81" id="_x0000_t202" coordsize="21600,21600" o:spt="202" path="m,l,21600r21600,l21600,xe">
              <v:stroke joinstyle="miter"/>
              <v:path gradientshapeok="t" o:connecttype="rect"/>
            </v:shapetype>
            <v:shape id="Text Box 3" o:spid="_x0000_s1027" type="#_x0000_t202" alt="OFFICIAL" style="position:absolute;margin-left:0;margin-top:0;width:52.5pt;height:33.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OXDAIAABwEAAAOAAAAZHJzL2Uyb0RvYy54bWysU8Fu2zAMvQ/YPwi6L3aCJWu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" filled="f" stroked="f">
              <v:textbox style="mso-fit-shape-to-text:t" inset="0,15pt,0,0">
                <w:txbxContent>
                  <w:p w14:paraId="156949A8" w14:textId="033B5F24" w:rsidR="003B60E2" w:rsidRPr="003B60E2" w:rsidRDefault="003B60E2" w:rsidP="003B60E2">
                    <w:pPr>
                      <w:spacing w:after="0"/>
                      <w:rPr>
                        <w:rFonts w:ascii="Calibri" w:eastAsia="Calibri" w:hAnsi="Calibri" w:cs="Calibri"/>
                        <w:noProof/>
                        <w:color w:val="FF0000"/>
                        <w:sz w:val="28"/>
                        <w:szCs w:val="28"/>
                      </w:rPr>
                    </w:pPr>
                    <w:r w:rsidRPr="003B60E2">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5168"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1841A8B8" w:rsidR="0094205D" w:rsidRPr="0094205D" w:rsidRDefault="003B60E2" w:rsidP="0094205D">
    <w:pPr>
      <w:pStyle w:val="Header"/>
    </w:pPr>
    <w:r>
      <w:rPr>
        <w:noProof/>
        <w:lang w:eastAsia="en-AU"/>
      </w:rPr>
      <mc:AlternateContent>
        <mc:Choice Requires="wps">
          <w:drawing>
            <wp:anchor distT="0" distB="0" distL="0" distR="0" simplePos="0" relativeHeight="251657216" behindDoc="0" locked="0" layoutInCell="1" allowOverlap="1" wp14:anchorId="29F25F41" wp14:editId="1C35BFC7">
              <wp:simplePos x="635" y="635"/>
              <wp:positionH relativeFrom="page">
                <wp:align>center</wp:align>
              </wp:positionH>
              <wp:positionV relativeFrom="page">
                <wp:align>top</wp:align>
              </wp:positionV>
              <wp:extent cx="666750" cy="428625"/>
              <wp:effectExtent l="0" t="0" r="0" b="9525"/>
              <wp:wrapNone/>
              <wp:docPr id="3969237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440DA107" w14:textId="59E75F09" w:rsidR="003B60E2" w:rsidRPr="003B60E2" w:rsidRDefault="003B60E2" w:rsidP="003B60E2">
                          <w:pPr>
                            <w:spacing w:after="0"/>
                            <w:rPr>
                              <w:rFonts w:ascii="Calibri" w:eastAsia="Calibri" w:hAnsi="Calibri" w:cs="Calibri"/>
                              <w:noProof/>
                              <w:color w:val="FF0000"/>
                              <w:sz w:val="28"/>
                              <w:szCs w:val="28"/>
                            </w:rPr>
                          </w:pPr>
                          <w:r w:rsidRPr="003B60E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F25F41" id="_x0000_t202" coordsize="21600,21600" o:spt="202" path="m,l,21600r21600,l21600,xe">
              <v:stroke joinstyle="miter"/>
              <v:path gradientshapeok="t" o:connecttype="rect"/>
            </v:shapetype>
            <v:shape id="Text Box 1" o:spid="_x0000_s1028" type="#_x0000_t202" alt="OFFICIAL" style="position:absolute;margin-left:0;margin-top:0;width:52.5pt;height:33.7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" filled="f" stroked="f">
              <v:textbox style="mso-fit-shape-to-text:t" inset="0,15pt,0,0">
                <w:txbxContent>
                  <w:p w14:paraId="440DA107" w14:textId="59E75F09" w:rsidR="003B60E2" w:rsidRPr="003B60E2" w:rsidRDefault="003B60E2" w:rsidP="003B60E2">
                    <w:pPr>
                      <w:spacing w:after="0"/>
                      <w:rPr>
                        <w:rFonts w:ascii="Calibri" w:eastAsia="Calibri" w:hAnsi="Calibri" w:cs="Calibri"/>
                        <w:noProof/>
                        <w:color w:val="FF0000"/>
                        <w:sz w:val="28"/>
                        <w:szCs w:val="28"/>
                      </w:rPr>
                    </w:pPr>
                    <w:r w:rsidRPr="003B60E2">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6192"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C3FED"/>
    <w:multiLevelType w:val="hybridMultilevel"/>
    <w:tmpl w:val="30C8F124"/>
    <w:lvl w:ilvl="0" w:tplc="8F5C55F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8F23E00"/>
    <w:multiLevelType w:val="hybridMultilevel"/>
    <w:tmpl w:val="7332C632"/>
    <w:lvl w:ilvl="0" w:tplc="E3F0F9C6">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4255899">
    <w:abstractNumId w:val="2"/>
  </w:num>
  <w:num w:numId="2" w16cid:durableId="1792359676">
    <w:abstractNumId w:val="3"/>
  </w:num>
  <w:num w:numId="3" w16cid:durableId="1710764348">
    <w:abstractNumId w:val="0"/>
  </w:num>
  <w:num w:numId="4" w16cid:durableId="1710254866">
    <w:abstractNumId w:val="1"/>
  </w:num>
  <w:num w:numId="5" w16cid:durableId="76024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8691A"/>
    <w:rsid w:val="000D6B91"/>
    <w:rsid w:val="000E1FD5"/>
    <w:rsid w:val="000E3BFA"/>
    <w:rsid w:val="000F1174"/>
    <w:rsid w:val="000F12B9"/>
    <w:rsid w:val="00126DA1"/>
    <w:rsid w:val="001476F3"/>
    <w:rsid w:val="00171621"/>
    <w:rsid w:val="001D5365"/>
    <w:rsid w:val="001E1B87"/>
    <w:rsid w:val="002678EC"/>
    <w:rsid w:val="002B4565"/>
    <w:rsid w:val="002B6A41"/>
    <w:rsid w:val="002D411B"/>
    <w:rsid w:val="002E7141"/>
    <w:rsid w:val="002F0607"/>
    <w:rsid w:val="003275C9"/>
    <w:rsid w:val="003917FE"/>
    <w:rsid w:val="003B60E2"/>
    <w:rsid w:val="003D120E"/>
    <w:rsid w:val="003E0BB3"/>
    <w:rsid w:val="003F1D19"/>
    <w:rsid w:val="00425740"/>
    <w:rsid w:val="004517C8"/>
    <w:rsid w:val="00490272"/>
    <w:rsid w:val="00492C13"/>
    <w:rsid w:val="004A0EB5"/>
    <w:rsid w:val="004A3C96"/>
    <w:rsid w:val="004A6D01"/>
    <w:rsid w:val="004B1B4C"/>
    <w:rsid w:val="005140DB"/>
    <w:rsid w:val="005911AB"/>
    <w:rsid w:val="005A0055"/>
    <w:rsid w:val="005A2DCF"/>
    <w:rsid w:val="005E6DD1"/>
    <w:rsid w:val="005F17DB"/>
    <w:rsid w:val="00603360"/>
    <w:rsid w:val="006543B6"/>
    <w:rsid w:val="0067204A"/>
    <w:rsid w:val="0069567D"/>
    <w:rsid w:val="006D15A0"/>
    <w:rsid w:val="006F226E"/>
    <w:rsid w:val="00711037"/>
    <w:rsid w:val="007317DF"/>
    <w:rsid w:val="0074694D"/>
    <w:rsid w:val="0075637D"/>
    <w:rsid w:val="007F044C"/>
    <w:rsid w:val="007F68C2"/>
    <w:rsid w:val="00800159"/>
    <w:rsid w:val="00847E0B"/>
    <w:rsid w:val="00873572"/>
    <w:rsid w:val="00882CAA"/>
    <w:rsid w:val="008C3DB5"/>
    <w:rsid w:val="008D10DE"/>
    <w:rsid w:val="008D6A50"/>
    <w:rsid w:val="008F1D2F"/>
    <w:rsid w:val="00915469"/>
    <w:rsid w:val="0094205D"/>
    <w:rsid w:val="009475F9"/>
    <w:rsid w:val="00955032"/>
    <w:rsid w:val="00964477"/>
    <w:rsid w:val="00A01246"/>
    <w:rsid w:val="00A65176"/>
    <w:rsid w:val="00AA566E"/>
    <w:rsid w:val="00AC7587"/>
    <w:rsid w:val="00AD1029"/>
    <w:rsid w:val="00AD4714"/>
    <w:rsid w:val="00AE7524"/>
    <w:rsid w:val="00B10BEE"/>
    <w:rsid w:val="00B234E5"/>
    <w:rsid w:val="00B34BD1"/>
    <w:rsid w:val="00B369C9"/>
    <w:rsid w:val="00B718EF"/>
    <w:rsid w:val="00B842EC"/>
    <w:rsid w:val="00B92928"/>
    <w:rsid w:val="00BB5991"/>
    <w:rsid w:val="00BF0062"/>
    <w:rsid w:val="00C052B6"/>
    <w:rsid w:val="00C54061"/>
    <w:rsid w:val="00C63BEF"/>
    <w:rsid w:val="00C9306E"/>
    <w:rsid w:val="00CE595C"/>
    <w:rsid w:val="00D02EFE"/>
    <w:rsid w:val="00D1089C"/>
    <w:rsid w:val="00D52E33"/>
    <w:rsid w:val="00D65EAD"/>
    <w:rsid w:val="00D67DBB"/>
    <w:rsid w:val="00D80B38"/>
    <w:rsid w:val="00D82F98"/>
    <w:rsid w:val="00DE51D5"/>
    <w:rsid w:val="00E10AD4"/>
    <w:rsid w:val="00E123A4"/>
    <w:rsid w:val="00E35669"/>
    <w:rsid w:val="00E93424"/>
    <w:rsid w:val="00E95D36"/>
    <w:rsid w:val="00EA7E54"/>
    <w:rsid w:val="00EC7D6C"/>
    <w:rsid w:val="00ED0B72"/>
    <w:rsid w:val="00F438DC"/>
    <w:rsid w:val="00F556F0"/>
    <w:rsid w:val="00F57027"/>
    <w:rsid w:val="00F749C2"/>
    <w:rsid w:val="00F813A6"/>
    <w:rsid w:val="249A7156"/>
    <w:rsid w:val="6DF61969"/>
    <w:rsid w:val="7443A9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E806867B-BF5C-493C-ACC5-F6E80F8F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7027"/>
    <w:pPr>
      <w:ind w:left="720"/>
      <w:contextualSpacing/>
    </w:pPr>
  </w:style>
  <w:style w:type="character" w:customStyle="1" w:styleId="ui-provider">
    <w:name w:val="ui-provider"/>
    <w:basedOn w:val="DefaultParagraphFont"/>
    <w:rsid w:val="00AD4714"/>
  </w:style>
  <w:style w:type="paragraph" w:customStyle="1" w:styleId="Bullet1">
    <w:name w:val="Bullet 1"/>
    <w:basedOn w:val="BodyText"/>
    <w:autoRedefine/>
    <w:qFormat/>
    <w:rsid w:val="00EA7E54"/>
    <w:pPr>
      <w:numPr>
        <w:numId w:val="4"/>
      </w:numPr>
      <w:spacing w:line="288" w:lineRule="auto"/>
      <w:ind w:left="641" w:hanging="357"/>
      <w:contextualSpacing/>
    </w:pPr>
    <w:rPr>
      <w:rFonts w:eastAsia="Arial"/>
      <w:bCs/>
      <w:lang w:val="en-GB"/>
    </w:rPr>
  </w:style>
  <w:style w:type="paragraph" w:styleId="BodyText">
    <w:name w:val="Body Text"/>
    <w:basedOn w:val="Normal"/>
    <w:link w:val="BodyTextChar"/>
    <w:uiPriority w:val="99"/>
    <w:semiHidden/>
    <w:unhideWhenUsed/>
    <w:rsid w:val="00EA7E54"/>
    <w:pPr>
      <w:spacing w:after="120"/>
    </w:pPr>
  </w:style>
  <w:style w:type="character" w:customStyle="1" w:styleId="BodyTextChar">
    <w:name w:val="Body Text Char"/>
    <w:basedOn w:val="DefaultParagraphFont"/>
    <w:link w:val="BodyText"/>
    <w:uiPriority w:val="99"/>
    <w:semiHidden/>
    <w:rsid w:val="00EA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069a5feca9117f934e5f1ef6a65426f">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98045af8093a59a020e554a7b0a898f9"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enumeration value="CSQ L1"/>
          <xsd:enumeration value="CSQ L2"/>
          <xsd:enumeration value="CSQ L3"/>
          <xsd:enumeration value="CSU L1"/>
          <xsd:enumeration value="CSU L2"/>
          <xsd:enumeration value="CSU L3"/>
          <xsd:enumeration value="CSU L4"/>
          <xsd:enumeration value="OOQ L1"/>
          <xsd:enumeration value="OOQ L2"/>
          <xsd:enumeration value="OOQ L3"/>
          <xsd:enumeration value="OOQ L4"/>
          <xsd:enumeration value="OOQ L5"/>
          <xsd:enumeration value="OOQ L6"/>
          <xsd:enumeration value="OOU L1"/>
          <xsd:enumeration value="OOU L2"/>
          <xsd:enumeration value="OOU L3"/>
          <xsd:enumeration value="OOU L4"/>
          <xsd:enumeration value="OOU L5"/>
          <xsd:enumeration value="OOU L6"/>
          <xsd:enumeration value="OOU L7"/>
          <xsd:enumeration value="OOU L8"/>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006188
003304
007824
003291</Reviewnotes>
    <Branch xmlns="15946499-f577-4098-96bc-48df851b8c1c">District Office</Branch>
    <Division xmlns="15946499-f577-4098-96bc-48df851b8c1c">Child Protection and Family Support </Division>
    <LegacyPosNo xmlns="6a393f6b-8c99-4fde-9a33-938d668bc734" xsi:nil="true"/>
    <Individual xmlns="6a393f6b-8c99-4fde-9a33-938d668bc734">false</Individual>
    <Classification xmlns="6a393f6b-8c99-4fde-9a33-938d668bc734" xsi:nil="true"/>
    <Reviewed xmlns="6a393f6b-8c99-4fde-9a33-938d668bc734">yes1</Reviewed>
    <Position_x0020_Number xmlns="15946499-f577-4098-96bc-48df851b8c1c">Generic </Position_x0020_Number>
    <Specified_x0020_Calling_x0020_Group xmlns="15946499-f577-4098-96bc-48df851b8c1c">None</Specified_x0020_Calling_x0020_Group>
    <Former_x0020_Agency xmlns="15946499-f577-4098-96bc-48df851b8c1c">Child Protection and Family Support</Former_x0020_Agency>
    <Directorate xmlns="6a393f6b-8c99-4fde-9a33-938d668bc734">CPSF Service Delivery </Directorate>
    <Review_x0020_Notes xmlns="6a393f6b-8c99-4fde-9a33-938d668bc734">REMOTE LOCALITY
OC14 on EMPOWER occupational catagory</Review_x0020_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2.xml><?xml version="1.0" encoding="utf-8"?>
<ds:datastoreItem xmlns:ds="http://schemas.openxmlformats.org/officeDocument/2006/customXml" ds:itemID="{0EC4C7AD-2230-41CE-92F8-7399AE0B8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1EB7D-83C5-4558-94DC-B5A350F75EE7}">
  <ds:schemaRefs>
    <ds:schemaRef ds:uri="http://purl.org/dc/elements/1.1/"/>
    <ds:schemaRef ds:uri="http://schemas.microsoft.com/office/2006/metadata/properties"/>
    <ds:schemaRef ds:uri="6a393f6b-8c99-4fde-9a33-938d668bc734"/>
    <ds:schemaRef ds:uri="http://purl.org/dc/terms/"/>
    <ds:schemaRef ds:uri="aca54a15-1931-4ef4-9053-a047ee049b02"/>
    <ds:schemaRef ds:uri="http://schemas.microsoft.com/office/2006/documentManagement/types"/>
    <ds:schemaRef ds:uri="http://schemas.openxmlformats.org/package/2006/metadata/core-properties"/>
    <ds:schemaRef ds:uri="http://schemas.microsoft.com/office/infopath/2007/PartnerControls"/>
    <ds:schemaRef ds:uri="15946499-f577-4098-96bc-48df851b8c1c"/>
    <ds:schemaRef ds:uri="http://www.w3.org/XML/1998/namespace"/>
    <ds:schemaRef ds:uri="http://purl.org/dc/dcmitype/"/>
  </ds:schemaRefs>
</ds:datastoreItem>
</file>

<file path=customXml/itemProps4.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1178</Words>
  <Characters>6716</Characters>
  <Application>Microsoft Office Word</Application>
  <DocSecurity>4</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Community Child Safety - Remote</dc:title>
  <dc:subject/>
  <dc:creator>Wayne Solomons</dc:creator>
  <cp:keywords>JDF template V1.28</cp:keywords>
  <dc:description/>
  <cp:lastModifiedBy>Varsha Joypaul-Kheeroo</cp:lastModifiedBy>
  <cp:revision>2</cp:revision>
  <dcterms:created xsi:type="dcterms:W3CDTF">2025-05-21T01:07:00Z</dcterms:created>
  <dcterms:modified xsi:type="dcterms:W3CDTF">2025-05-21T01:07:00Z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ClassificationContentMarkingHeaderShapeIds">
    <vt:lpwstr>17a89374,5fc119a2,24f42dc5</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01af4abc-7e38-4153-bace-cc7e19e3a22a_Enabled">
    <vt:lpwstr>true</vt:lpwstr>
  </property>
  <property fmtid="{D5CDD505-2E9C-101B-9397-08002B2CF9AE}" pid="7" name="MSIP_Label_01af4abc-7e38-4153-bace-cc7e19e3a22a_SetDate">
    <vt:lpwstr>2025-05-12T05:41:22Z</vt:lpwstr>
  </property>
  <property fmtid="{D5CDD505-2E9C-101B-9397-08002B2CF9AE}" pid="8" name="MSIP_Label_01af4abc-7e38-4153-bace-cc7e19e3a22a_Method">
    <vt:lpwstr>Standard</vt:lpwstr>
  </property>
  <property fmtid="{D5CDD505-2E9C-101B-9397-08002B2CF9AE}" pid="9" name="MSIP_Label_01af4abc-7e38-4153-bace-cc7e19e3a22a_Name">
    <vt:lpwstr>Official</vt:lpwstr>
  </property>
  <property fmtid="{D5CDD505-2E9C-101B-9397-08002B2CF9AE}" pid="10" name="MSIP_Label_01af4abc-7e38-4153-bace-cc7e19e3a22a_SiteId">
    <vt:lpwstr>99036377-c0d4-4dde-be9e-1bac0c850429</vt:lpwstr>
  </property>
  <property fmtid="{D5CDD505-2E9C-101B-9397-08002B2CF9AE}" pid="11" name="MSIP_Label_01af4abc-7e38-4153-bace-cc7e19e3a22a_ActionId">
    <vt:lpwstr>fcc9f7d6-1d4f-46b0-8026-3c6fba363d8e</vt:lpwstr>
  </property>
  <property fmtid="{D5CDD505-2E9C-101B-9397-08002B2CF9AE}" pid="12" name="MSIP_Label_01af4abc-7e38-4153-bace-cc7e19e3a22a_ContentBits">
    <vt:lpwstr>1</vt:lpwstr>
  </property>
  <property fmtid="{D5CDD505-2E9C-101B-9397-08002B2CF9AE}" pid="13" name="MSIP_Label_01af4abc-7e38-4153-bace-cc7e19e3a22a_Tag">
    <vt:lpwstr>10, 3, 0, 2</vt:lpwstr>
  </property>
</Properties>
</file>