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16"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2715"/>
        <w:gridCol w:w="2693"/>
        <w:gridCol w:w="2704"/>
        <w:gridCol w:w="2704"/>
      </w:tblGrid>
      <w:tr w:rsidR="00FC781E" w14:paraId="4123638A" w14:textId="77777777" w:rsidTr="00EF6E5F">
        <w:trPr>
          <w:trHeight w:val="191"/>
        </w:trPr>
        <w:tc>
          <w:tcPr>
            <w:tcW w:w="2715" w:type="dxa"/>
            <w:shd w:val="clear" w:color="auto" w:fill="12233B"/>
          </w:tcPr>
          <w:p w14:paraId="0FB4DFAB" w14:textId="282221D3" w:rsidR="00FC781E" w:rsidRDefault="00FC781E" w:rsidP="00EF6C67">
            <w:r w:rsidRPr="00C56FE7">
              <w:rPr>
                <w:rFonts w:ascii="Calibri" w:hAnsi="Calibri" w:cs="Calibri"/>
                <w:b/>
                <w:bCs/>
                <w:color w:val="FFFFFF" w:themeColor="background1"/>
              </w:rPr>
              <w:t>AWARD CLASSIFICATION</w:t>
            </w:r>
          </w:p>
        </w:tc>
        <w:tc>
          <w:tcPr>
            <w:tcW w:w="2693" w:type="dxa"/>
            <w:shd w:val="clear" w:color="auto" w:fill="EEEFF2"/>
          </w:tcPr>
          <w:p w14:paraId="28F54A63" w14:textId="77DA6B69" w:rsidR="00FC781E" w:rsidRPr="00EF6C67" w:rsidRDefault="001A567F" w:rsidP="00EF6C67">
            <w:pPr>
              <w:rPr>
                <w:rFonts w:ascii="Calibri" w:hAnsi="Calibri" w:cs="Calibri"/>
              </w:rPr>
            </w:pPr>
            <w:r>
              <w:rPr>
                <w:rFonts w:ascii="Calibri" w:hAnsi="Calibri" w:cs="Calibri"/>
              </w:rPr>
              <w:t>GOSAC</w:t>
            </w:r>
            <w:r w:rsidR="00DE636A">
              <w:rPr>
                <w:rFonts w:ascii="Calibri" w:hAnsi="Calibri" w:cs="Calibri"/>
              </w:rPr>
              <w:t xml:space="preserve">, Level </w:t>
            </w:r>
            <w:r>
              <w:rPr>
                <w:rFonts w:ascii="Calibri" w:hAnsi="Calibri" w:cs="Calibri"/>
              </w:rPr>
              <w:t>5</w:t>
            </w:r>
          </w:p>
        </w:tc>
        <w:tc>
          <w:tcPr>
            <w:tcW w:w="2704" w:type="dxa"/>
            <w:shd w:val="clear" w:color="auto" w:fill="12233B"/>
          </w:tcPr>
          <w:p w14:paraId="65337255" w14:textId="77777777" w:rsidR="00FC781E" w:rsidRPr="00EF6E5F" w:rsidRDefault="00FC781E" w:rsidP="00EF6C67">
            <w:pPr>
              <w:rPr>
                <w:rFonts w:ascii="Calibri" w:hAnsi="Calibri" w:cs="Calibri"/>
                <w:b/>
                <w:bCs/>
                <w:color w:val="FFFFFF" w:themeColor="background1"/>
              </w:rPr>
            </w:pPr>
            <w:r w:rsidRPr="00EF6E5F">
              <w:rPr>
                <w:rFonts w:ascii="Calibri" w:hAnsi="Calibri" w:cs="Calibri"/>
                <w:b/>
                <w:bCs/>
                <w:color w:val="FFFFFF" w:themeColor="background1"/>
              </w:rPr>
              <w:t>ANZSCO</w:t>
            </w:r>
          </w:p>
        </w:tc>
        <w:tc>
          <w:tcPr>
            <w:tcW w:w="2704" w:type="dxa"/>
            <w:shd w:val="clear" w:color="auto" w:fill="EEEFF2"/>
          </w:tcPr>
          <w:p w14:paraId="01B613D4" w14:textId="6A680636" w:rsidR="00FC781E" w:rsidRPr="00EF6C67" w:rsidRDefault="001A567F" w:rsidP="00EF6C67">
            <w:pPr>
              <w:rPr>
                <w:rFonts w:ascii="Calibri" w:hAnsi="Calibri" w:cs="Calibri"/>
              </w:rPr>
            </w:pPr>
            <w:r w:rsidRPr="001A567F">
              <w:rPr>
                <w:rFonts w:ascii="Calibri" w:hAnsi="Calibri" w:cs="Calibri"/>
              </w:rPr>
              <w:t>223111</w:t>
            </w:r>
          </w:p>
        </w:tc>
      </w:tr>
      <w:tr w:rsidR="00FC781E" w14:paraId="44F62FDA" w14:textId="77777777" w:rsidTr="00925824">
        <w:trPr>
          <w:trHeight w:val="269"/>
        </w:trPr>
        <w:tc>
          <w:tcPr>
            <w:tcW w:w="2715" w:type="dxa"/>
            <w:shd w:val="clear" w:color="auto" w:fill="12233B"/>
          </w:tcPr>
          <w:p w14:paraId="05AE6F78" w14:textId="77777777" w:rsidR="00FC781E" w:rsidRDefault="00FC781E" w:rsidP="00EF6C67">
            <w:r w:rsidRPr="00C56FE7">
              <w:rPr>
                <w:rFonts w:ascii="Calibri" w:hAnsi="Calibri" w:cs="Calibri"/>
                <w:b/>
                <w:bCs/>
                <w:color w:val="FFFFFF" w:themeColor="background1"/>
              </w:rPr>
              <w:t>DIRECTORATE</w:t>
            </w:r>
          </w:p>
        </w:tc>
        <w:sdt>
          <w:sdtPr>
            <w:rPr>
              <w:rFonts w:ascii="Calibri" w:hAnsi="Calibri" w:cs="Calibri"/>
            </w:rPr>
            <w:id w:val="-694157701"/>
            <w:placeholder>
              <w:docPart w:val="A524488CF2EC42EF9E332672E585BC42"/>
            </w:placeholder>
            <w:dropDownList>
              <w:listItem w:value="Choose an item."/>
              <w:listItem w:displayText="Business Support Services" w:value="Business Support Services"/>
              <w:listItem w:displayText="Office of the CEO" w:value="Office of the CEO"/>
              <w:listItem w:displayText="Portfolio Management" w:value="Portfolio Management"/>
              <w:listItem w:displayText="Strategy &amp; Partnerships" w:value="Strategy &amp; Partnerships"/>
              <w:listItem w:displayText="Venue Management" w:value="Venue Management"/>
              <w:listItem w:displayText="Major Projects" w:value="Major Projects"/>
            </w:dropDownList>
          </w:sdtPr>
          <w:sdtEndPr/>
          <w:sdtContent>
            <w:tc>
              <w:tcPr>
                <w:tcW w:w="2693" w:type="dxa"/>
                <w:shd w:val="clear" w:color="auto" w:fill="EEEFF2"/>
              </w:tcPr>
              <w:p w14:paraId="0FF6F9E8" w14:textId="2B348F62" w:rsidR="00FC781E" w:rsidRPr="00EF6C67" w:rsidRDefault="00FC0590" w:rsidP="00EF6C67">
                <w:pPr>
                  <w:rPr>
                    <w:rFonts w:ascii="Calibri" w:hAnsi="Calibri" w:cs="Calibri"/>
                  </w:rPr>
                </w:pPr>
                <w:r>
                  <w:rPr>
                    <w:rFonts w:ascii="Calibri" w:hAnsi="Calibri" w:cs="Calibri"/>
                  </w:rPr>
                  <w:t>Business Support Services</w:t>
                </w:r>
              </w:p>
            </w:tc>
          </w:sdtContent>
        </w:sdt>
        <w:tc>
          <w:tcPr>
            <w:tcW w:w="2704" w:type="dxa"/>
            <w:shd w:val="clear" w:color="auto" w:fill="12233B"/>
          </w:tcPr>
          <w:p w14:paraId="10DDEC50" w14:textId="7A18EB99" w:rsidR="00FC781E" w:rsidRPr="00EF6E5F" w:rsidRDefault="00EF6E5F" w:rsidP="00EF6C67">
            <w:pPr>
              <w:rPr>
                <w:rFonts w:ascii="Calibri" w:hAnsi="Calibri" w:cs="Calibri"/>
                <w:b/>
                <w:bCs/>
                <w:color w:val="FFFFFF" w:themeColor="background1"/>
              </w:rPr>
            </w:pPr>
            <w:r w:rsidRPr="00EF6E5F">
              <w:rPr>
                <w:rFonts w:ascii="Calibri" w:hAnsi="Calibri" w:cs="Calibri"/>
                <w:b/>
                <w:bCs/>
                <w:color w:val="FFFFFF" w:themeColor="background1"/>
              </w:rPr>
              <w:t>BRANCH</w:t>
            </w:r>
          </w:p>
        </w:tc>
        <w:tc>
          <w:tcPr>
            <w:tcW w:w="2704" w:type="dxa"/>
            <w:shd w:val="clear" w:color="auto" w:fill="EEEFF2"/>
          </w:tcPr>
          <w:p w14:paraId="2CBF60ED" w14:textId="2924EFC6" w:rsidR="00FC781E" w:rsidRPr="00EF6C67" w:rsidRDefault="001A567F" w:rsidP="00EF6C67">
            <w:pPr>
              <w:rPr>
                <w:rFonts w:ascii="Calibri" w:hAnsi="Calibri" w:cs="Calibri"/>
              </w:rPr>
            </w:pPr>
            <w:r>
              <w:rPr>
                <w:rFonts w:ascii="Calibri" w:hAnsi="Calibri" w:cs="Calibri"/>
              </w:rPr>
              <w:t>People and Culture</w:t>
            </w:r>
          </w:p>
        </w:tc>
      </w:tr>
      <w:tr w:rsidR="00FC781E" w14:paraId="68D669DB" w14:textId="77777777" w:rsidTr="00925824">
        <w:trPr>
          <w:trHeight w:val="284"/>
        </w:trPr>
        <w:tc>
          <w:tcPr>
            <w:tcW w:w="2715" w:type="dxa"/>
            <w:shd w:val="clear" w:color="auto" w:fill="12233B"/>
          </w:tcPr>
          <w:p w14:paraId="33968A2C" w14:textId="77777777" w:rsidR="00FC781E" w:rsidRDefault="00FC781E" w:rsidP="00FC781E">
            <w:r w:rsidRPr="00C56FE7">
              <w:rPr>
                <w:rFonts w:ascii="Calibri" w:hAnsi="Calibri" w:cs="Calibri"/>
                <w:b/>
                <w:bCs/>
                <w:color w:val="FFFFFF" w:themeColor="background1"/>
              </w:rPr>
              <w:t>LINE MANAGER</w:t>
            </w:r>
          </w:p>
        </w:tc>
        <w:tc>
          <w:tcPr>
            <w:tcW w:w="2693" w:type="dxa"/>
            <w:shd w:val="clear" w:color="auto" w:fill="EEEFF2"/>
          </w:tcPr>
          <w:p w14:paraId="313F9ADE" w14:textId="41CA863D" w:rsidR="00FC781E" w:rsidRPr="00EF6C67" w:rsidRDefault="001A567F" w:rsidP="00FC781E">
            <w:pPr>
              <w:rPr>
                <w:rFonts w:ascii="Calibri" w:hAnsi="Calibri" w:cs="Calibri"/>
              </w:rPr>
            </w:pPr>
            <w:r>
              <w:rPr>
                <w:rFonts w:ascii="Calibri" w:hAnsi="Calibri" w:cs="Calibri"/>
              </w:rPr>
              <w:t>Manager People and Culture</w:t>
            </w:r>
          </w:p>
        </w:tc>
        <w:tc>
          <w:tcPr>
            <w:tcW w:w="2704" w:type="dxa"/>
            <w:shd w:val="clear" w:color="auto" w:fill="12233B"/>
          </w:tcPr>
          <w:p w14:paraId="70250B2A" w14:textId="626D443F" w:rsidR="00FC781E" w:rsidRPr="00EF6E5F" w:rsidRDefault="00EF6E5F" w:rsidP="00FC781E">
            <w:pPr>
              <w:rPr>
                <w:rFonts w:ascii="Calibri" w:hAnsi="Calibri" w:cs="Calibri"/>
                <w:b/>
                <w:bCs/>
                <w:color w:val="FFFFFF" w:themeColor="background1"/>
              </w:rPr>
            </w:pPr>
            <w:r w:rsidRPr="00EF6E5F">
              <w:rPr>
                <w:rFonts w:ascii="Calibri" w:hAnsi="Calibri" w:cs="Calibri"/>
                <w:b/>
                <w:bCs/>
                <w:color w:val="FFFFFF" w:themeColor="background1"/>
              </w:rPr>
              <w:t>DIRECT REPORTS</w:t>
            </w:r>
          </w:p>
        </w:tc>
        <w:tc>
          <w:tcPr>
            <w:tcW w:w="2704" w:type="dxa"/>
            <w:shd w:val="clear" w:color="auto" w:fill="EEEFF2"/>
          </w:tcPr>
          <w:p w14:paraId="3FA4E2ED" w14:textId="77777777" w:rsidR="00FC781E" w:rsidRDefault="003D7B8C" w:rsidP="00FC781E">
            <w:pPr>
              <w:rPr>
                <w:rFonts w:ascii="Calibri" w:hAnsi="Calibri" w:cs="Calibri"/>
              </w:rPr>
            </w:pPr>
            <w:r>
              <w:rPr>
                <w:rFonts w:ascii="Calibri" w:hAnsi="Calibri" w:cs="Calibri"/>
              </w:rPr>
              <w:t>Recruitment Coordinator</w:t>
            </w:r>
          </w:p>
          <w:p w14:paraId="582A4643" w14:textId="653F1BE2" w:rsidR="003D7B8C" w:rsidRPr="00EF6C67" w:rsidRDefault="003D7B8C" w:rsidP="00FC781E">
            <w:pPr>
              <w:rPr>
                <w:rFonts w:ascii="Calibri" w:hAnsi="Calibri" w:cs="Calibri"/>
              </w:rPr>
            </w:pPr>
            <w:r>
              <w:rPr>
                <w:rFonts w:ascii="Calibri" w:hAnsi="Calibri" w:cs="Calibri"/>
              </w:rPr>
              <w:t>Learning &amp; Development Coordinator</w:t>
            </w:r>
          </w:p>
        </w:tc>
      </w:tr>
      <w:tr w:rsidR="00432FC5" w14:paraId="76F16CDE" w14:textId="77777777" w:rsidTr="002F4740">
        <w:trPr>
          <w:trHeight w:val="284"/>
        </w:trPr>
        <w:tc>
          <w:tcPr>
            <w:tcW w:w="2715" w:type="dxa"/>
            <w:shd w:val="clear" w:color="auto" w:fill="12233B"/>
          </w:tcPr>
          <w:p w14:paraId="1EE2BCAF" w14:textId="5EC07EDD" w:rsidR="00432FC5" w:rsidRPr="00C56FE7" w:rsidRDefault="00432FC5" w:rsidP="00FC781E">
            <w:pPr>
              <w:rPr>
                <w:rFonts w:ascii="Calibri" w:hAnsi="Calibri" w:cs="Calibri"/>
                <w:b/>
                <w:bCs/>
                <w:color w:val="FFFFFF" w:themeColor="background1"/>
              </w:rPr>
            </w:pPr>
            <w:r>
              <w:rPr>
                <w:rFonts w:ascii="Calibri" w:hAnsi="Calibri" w:cs="Calibri"/>
                <w:b/>
                <w:bCs/>
                <w:color w:val="FFFFFF" w:themeColor="background1"/>
              </w:rPr>
              <w:t>SPECIAL CONDITIONS</w:t>
            </w:r>
          </w:p>
        </w:tc>
        <w:tc>
          <w:tcPr>
            <w:tcW w:w="8101" w:type="dxa"/>
            <w:gridSpan w:val="3"/>
            <w:shd w:val="clear" w:color="auto" w:fill="EEEFF2"/>
          </w:tcPr>
          <w:p w14:paraId="042E153D" w14:textId="406AF59C" w:rsidR="00432FC5" w:rsidRPr="00EF6C67" w:rsidRDefault="001A567F" w:rsidP="00FC781E">
            <w:pPr>
              <w:rPr>
                <w:rFonts w:ascii="Calibri" w:hAnsi="Calibri" w:cs="Calibri"/>
              </w:rPr>
            </w:pPr>
            <w:r>
              <w:rPr>
                <w:rFonts w:ascii="Calibri" w:hAnsi="Calibri" w:cs="Calibri"/>
              </w:rPr>
              <w:t>N/A</w:t>
            </w:r>
          </w:p>
        </w:tc>
      </w:tr>
    </w:tbl>
    <w:p w14:paraId="04A7D785" w14:textId="77777777" w:rsidR="00C56FE7" w:rsidRDefault="00C56FE7"/>
    <w:p w14:paraId="3603BE71" w14:textId="77777777" w:rsidR="00506A7A" w:rsidRDefault="00813219" w:rsidP="00506A7A">
      <w:pPr>
        <w:pStyle w:val="Heading2"/>
        <w:rPr>
          <w:rFonts w:ascii="Calibri" w:hAnsi="Calibri" w:cs="Calibri"/>
          <w:b/>
          <w:bCs/>
          <w:color w:val="12233B"/>
          <w:sz w:val="24"/>
          <w:szCs w:val="24"/>
        </w:rPr>
      </w:pPr>
      <w:r w:rsidRPr="00813219">
        <w:rPr>
          <w:rFonts w:ascii="Calibri" w:hAnsi="Calibri" w:cs="Calibri"/>
          <w:b/>
          <w:bCs/>
          <w:color w:val="12233B"/>
          <w:sz w:val="24"/>
          <w:szCs w:val="24"/>
        </w:rPr>
        <w:t>ABOUT THE DIRECTORATE</w:t>
      </w:r>
    </w:p>
    <w:p w14:paraId="719A804D" w14:textId="44781E62" w:rsidR="00796ECF" w:rsidRDefault="00796ECF" w:rsidP="00796ECF">
      <w:pPr>
        <w:rPr>
          <w:rFonts w:ascii="Calibri" w:hAnsi="Calibri" w:cs="Calibri"/>
        </w:rPr>
      </w:pPr>
      <w:r w:rsidRPr="00796ECF">
        <w:rPr>
          <w:rFonts w:ascii="Calibri" w:hAnsi="Calibri" w:cs="Calibri"/>
        </w:rPr>
        <w:t>Business Support Services’ intent is to build organisational capacity through the support and development of VenuesWest</w:t>
      </w:r>
      <w:r w:rsidR="001D31E9">
        <w:rPr>
          <w:rFonts w:ascii="Calibri" w:hAnsi="Calibri" w:cs="Calibri"/>
        </w:rPr>
        <w:t>’</w:t>
      </w:r>
      <w:r>
        <w:rPr>
          <w:rFonts w:ascii="Calibri" w:hAnsi="Calibri" w:cs="Calibri"/>
        </w:rPr>
        <w:t>s</w:t>
      </w:r>
      <w:r w:rsidRPr="00796ECF">
        <w:rPr>
          <w:rFonts w:ascii="Calibri" w:hAnsi="Calibri" w:cs="Calibri"/>
        </w:rPr>
        <w:t xml:space="preserve"> people, systems and processes.  In doing this, the </w:t>
      </w:r>
      <w:r>
        <w:rPr>
          <w:rFonts w:ascii="Calibri" w:hAnsi="Calibri" w:cs="Calibri"/>
        </w:rPr>
        <w:t>D</w:t>
      </w:r>
      <w:r w:rsidRPr="00796ECF">
        <w:rPr>
          <w:rFonts w:ascii="Calibri" w:hAnsi="Calibri" w:cs="Calibri"/>
        </w:rPr>
        <w:t xml:space="preserve">irectorate will deliver timely, efficient strategic advice and support services to the organisation in People and Culture; Information and Communication Technology; and </w:t>
      </w:r>
      <w:r>
        <w:rPr>
          <w:rFonts w:ascii="Calibri" w:hAnsi="Calibri" w:cs="Calibri"/>
        </w:rPr>
        <w:t>Safety and Risk</w:t>
      </w:r>
      <w:r w:rsidRPr="00796ECF">
        <w:rPr>
          <w:rFonts w:ascii="Calibri" w:hAnsi="Calibri" w:cs="Calibri"/>
        </w:rPr>
        <w:t xml:space="preserve">. </w:t>
      </w:r>
    </w:p>
    <w:p w14:paraId="4DA7C0DB" w14:textId="67FC9FBE" w:rsidR="00506A7A" w:rsidRDefault="00EB0581" w:rsidP="00506A7A">
      <w:pPr>
        <w:pStyle w:val="Heading2"/>
        <w:rPr>
          <w:rFonts w:ascii="Calibri" w:hAnsi="Calibri" w:cs="Calibri"/>
          <w:b/>
          <w:bCs/>
          <w:color w:val="12233B"/>
          <w:sz w:val="24"/>
          <w:szCs w:val="24"/>
        </w:rPr>
      </w:pPr>
      <w:r>
        <w:rPr>
          <w:rFonts w:ascii="Calibri" w:hAnsi="Calibri" w:cs="Calibri"/>
          <w:b/>
          <w:bCs/>
          <w:color w:val="12233B"/>
          <w:sz w:val="24"/>
          <w:szCs w:val="24"/>
        </w:rPr>
        <w:t>AB</w:t>
      </w:r>
      <w:r w:rsidR="00E16E6D" w:rsidRPr="00E16E6D">
        <w:rPr>
          <w:rFonts w:ascii="Calibri" w:hAnsi="Calibri" w:cs="Calibri"/>
          <w:b/>
          <w:bCs/>
          <w:color w:val="12233B"/>
          <w:sz w:val="24"/>
          <w:szCs w:val="24"/>
        </w:rPr>
        <w:t>OUT THE ROLE</w:t>
      </w:r>
    </w:p>
    <w:p w14:paraId="189E4207" w14:textId="70725653" w:rsidR="001A567F" w:rsidRPr="001A567F" w:rsidRDefault="001A567F" w:rsidP="001A567F">
      <w:pPr>
        <w:rPr>
          <w:rFonts w:ascii="Calibri" w:hAnsi="Calibri" w:cs="Calibri"/>
        </w:rPr>
      </w:pPr>
      <w:r w:rsidRPr="001A567F">
        <w:rPr>
          <w:rFonts w:ascii="Calibri" w:hAnsi="Calibri" w:cs="Calibri"/>
        </w:rPr>
        <w:t xml:space="preserve">The Senior People and Culture Consultant provides high level consultancy and advisory service to management, operational areas, and employees on an array of human resources and employee relations matters including the application and interpretation of industrial awards, agreements, policies, and related legislation. </w:t>
      </w:r>
    </w:p>
    <w:p w14:paraId="0A57CA82" w14:textId="77777777" w:rsidR="001A567F" w:rsidRPr="001A567F" w:rsidRDefault="001A567F" w:rsidP="001A567F">
      <w:pPr>
        <w:rPr>
          <w:rFonts w:ascii="Calibri" w:hAnsi="Calibri" w:cs="Calibri"/>
        </w:rPr>
      </w:pPr>
      <w:r w:rsidRPr="001A567F">
        <w:rPr>
          <w:rFonts w:ascii="Calibri" w:hAnsi="Calibri" w:cs="Calibri"/>
        </w:rPr>
        <w:t>The role also provides advice and direction to facilitate the resolution of workplace matters, including Industrial Relations, Performance Management and Discipline, Equal Opportunity, Grievance Resolution and Redeployment, in line with VenuesWest policies and procedure and relevant standards and legislation.</w:t>
      </w:r>
    </w:p>
    <w:p w14:paraId="379E6807" w14:textId="6ED09C4E" w:rsidR="00E164FE" w:rsidRDefault="00E16E6D" w:rsidP="00871AF2">
      <w:pPr>
        <w:pStyle w:val="Heading2"/>
        <w:rPr>
          <w:rFonts w:ascii="Calibri" w:hAnsi="Calibri" w:cs="Calibri"/>
          <w:b/>
          <w:bCs/>
          <w:color w:val="12233B"/>
          <w:sz w:val="24"/>
          <w:szCs w:val="24"/>
        </w:rPr>
      </w:pPr>
      <w:r w:rsidRPr="00E16E6D">
        <w:rPr>
          <w:rFonts w:ascii="Calibri" w:hAnsi="Calibri" w:cs="Calibri"/>
          <w:b/>
          <w:bCs/>
          <w:color w:val="12233B"/>
          <w:sz w:val="24"/>
          <w:szCs w:val="24"/>
        </w:rPr>
        <w:t>ROLE RESPONSIBILITIES</w:t>
      </w:r>
    </w:p>
    <w:p w14:paraId="0C5CFE01" w14:textId="4FA7EECE" w:rsidR="00352969" w:rsidRPr="00352969" w:rsidRDefault="00352969" w:rsidP="00352969">
      <w:pPr>
        <w:pStyle w:val="BODY"/>
        <w:spacing w:before="120"/>
        <w:ind w:left="284" w:right="335"/>
        <w:contextualSpacing/>
        <w:jc w:val="center"/>
        <w:rPr>
          <w:rFonts w:ascii="Calibri" w:hAnsi="Calibri" w:cs="Calibri"/>
          <w:i/>
        </w:rPr>
      </w:pPr>
      <w:r w:rsidRPr="00352969">
        <w:rPr>
          <w:rFonts w:ascii="Calibri" w:hAnsi="Calibri" w:cs="Calibri"/>
          <w:i/>
          <w:lang w:val="en-US"/>
        </w:rPr>
        <w:t>VenuesWest is committed to Equal Employment Opportunity</w:t>
      </w:r>
      <w:r w:rsidR="00F90D10">
        <w:rPr>
          <w:rFonts w:ascii="Calibri" w:hAnsi="Calibri" w:cs="Calibri"/>
          <w:i/>
          <w:lang w:val="en-US"/>
        </w:rPr>
        <w:t xml:space="preserve"> (EEO)</w:t>
      </w:r>
      <w:r w:rsidRPr="00352969">
        <w:rPr>
          <w:rFonts w:ascii="Calibri" w:hAnsi="Calibri" w:cs="Calibri"/>
          <w:i/>
          <w:lang w:val="en-US"/>
        </w:rPr>
        <w:t xml:space="preserve"> and diversity in the workplace and</w:t>
      </w:r>
      <w:r w:rsidR="00803CE8">
        <w:rPr>
          <w:rFonts w:ascii="Calibri" w:hAnsi="Calibri" w:cs="Calibri"/>
          <w:i/>
          <w:lang w:val="en-US"/>
        </w:rPr>
        <w:t xml:space="preserve"> providing</w:t>
      </w:r>
      <w:r w:rsidRPr="00352969">
        <w:rPr>
          <w:rFonts w:ascii="Calibri" w:hAnsi="Calibri" w:cs="Calibri"/>
          <w:i/>
          <w:lang w:val="en-US"/>
        </w:rPr>
        <w:t xml:space="preserve"> a safe </w:t>
      </w:r>
      <w:r w:rsidR="00BD30B3">
        <w:rPr>
          <w:rFonts w:ascii="Calibri" w:hAnsi="Calibri" w:cs="Calibri"/>
          <w:i/>
          <w:lang w:val="en-US"/>
        </w:rPr>
        <w:t xml:space="preserve">and inclusive </w:t>
      </w:r>
      <w:r w:rsidRPr="00352969">
        <w:rPr>
          <w:rFonts w:ascii="Calibri" w:hAnsi="Calibri" w:cs="Calibri"/>
          <w:i/>
          <w:lang w:val="en-US"/>
        </w:rPr>
        <w:t xml:space="preserve">environment for </w:t>
      </w:r>
      <w:r w:rsidR="00F90D10">
        <w:rPr>
          <w:rFonts w:ascii="Calibri" w:hAnsi="Calibri" w:cs="Calibri"/>
          <w:i/>
          <w:lang w:val="en-US"/>
        </w:rPr>
        <w:t>workers and patrons</w:t>
      </w:r>
      <w:r w:rsidRPr="00352969">
        <w:rPr>
          <w:rFonts w:ascii="Calibri" w:hAnsi="Calibri" w:cs="Calibri"/>
          <w:i/>
          <w:lang w:val="en-US"/>
        </w:rPr>
        <w:t xml:space="preserve">. We will perform all duties and responsibilities in a manner and behaviour consistent with EEO </w:t>
      </w:r>
      <w:r w:rsidR="00577A88">
        <w:rPr>
          <w:rFonts w:ascii="Calibri" w:hAnsi="Calibri" w:cs="Calibri"/>
          <w:i/>
          <w:lang w:val="en-US"/>
        </w:rPr>
        <w:t>and</w:t>
      </w:r>
      <w:r w:rsidRPr="00352969">
        <w:rPr>
          <w:rFonts w:ascii="Calibri" w:hAnsi="Calibri" w:cs="Calibri"/>
          <w:i/>
          <w:lang w:val="en-US"/>
        </w:rPr>
        <w:t xml:space="preserve"> Work Health &amp; Safety legislation, VenuesWest’s Code of Conduct, the VenuesWest Way and other relevant Policies/Procedures and legislation.</w:t>
      </w:r>
    </w:p>
    <w:p w14:paraId="333A90E2" w14:textId="494FBEDC" w:rsidR="00506A7A" w:rsidRPr="008729AA" w:rsidRDefault="001A567F" w:rsidP="00C37D57">
      <w:pPr>
        <w:pStyle w:val="Heading4"/>
        <w:rPr>
          <w:rFonts w:ascii="Calibri" w:hAnsi="Calibri" w:cs="Calibri"/>
          <w:b/>
          <w:bCs/>
          <w:i w:val="0"/>
          <w:iCs w:val="0"/>
          <w:color w:val="12233B"/>
        </w:rPr>
      </w:pPr>
      <w:r>
        <w:rPr>
          <w:rFonts w:ascii="Calibri" w:hAnsi="Calibri" w:cs="Calibri"/>
          <w:b/>
          <w:bCs/>
          <w:i w:val="0"/>
          <w:iCs w:val="0"/>
          <w:color w:val="12233B"/>
        </w:rPr>
        <w:t>HUMAN RESOURCE CONSULTANCY</w:t>
      </w:r>
    </w:p>
    <w:p w14:paraId="69648C0B" w14:textId="77777777" w:rsidR="001A567F" w:rsidRPr="001A567F" w:rsidRDefault="001A567F" w:rsidP="001A567F">
      <w:pPr>
        <w:pStyle w:val="ListParagraph"/>
        <w:numPr>
          <w:ilvl w:val="0"/>
          <w:numId w:val="1"/>
        </w:numPr>
        <w:spacing w:before="60" w:after="60" w:line="240" w:lineRule="auto"/>
        <w:ind w:left="426" w:hanging="425"/>
        <w:contextualSpacing w:val="0"/>
        <w:rPr>
          <w:rFonts w:ascii="Calibri" w:hAnsi="Calibri" w:cs="Calibri"/>
        </w:rPr>
      </w:pPr>
      <w:r w:rsidRPr="001A567F">
        <w:rPr>
          <w:rFonts w:ascii="Calibri" w:hAnsi="Calibri" w:cs="Calibri"/>
        </w:rPr>
        <w:t>Provides and advocates a knowledge-based approach to the delivery of a consultancy and advisory service through support, guidance and empowerment to direct report in their areas of specialty.</w:t>
      </w:r>
    </w:p>
    <w:p w14:paraId="515D61AE" w14:textId="77777777" w:rsidR="001A567F" w:rsidRPr="001A567F" w:rsidRDefault="001A567F" w:rsidP="001A567F">
      <w:pPr>
        <w:pStyle w:val="ListParagraph"/>
        <w:numPr>
          <w:ilvl w:val="0"/>
          <w:numId w:val="1"/>
        </w:numPr>
        <w:spacing w:before="60" w:after="60" w:line="240" w:lineRule="auto"/>
        <w:ind w:left="426" w:hanging="425"/>
        <w:contextualSpacing w:val="0"/>
        <w:rPr>
          <w:rFonts w:ascii="Calibri" w:hAnsi="Calibri" w:cs="Calibri"/>
        </w:rPr>
      </w:pPr>
      <w:r w:rsidRPr="001A567F">
        <w:rPr>
          <w:rFonts w:ascii="Calibri" w:hAnsi="Calibri" w:cs="Calibri"/>
        </w:rPr>
        <w:t xml:space="preserve">Effectively partners with People Managers and employees providing timely coaching, guidance, direction, support and reporting regarding sensitive and complex people issues, including, but not limited to:   </w:t>
      </w:r>
    </w:p>
    <w:p w14:paraId="06792855" w14:textId="77777777" w:rsidR="001A567F" w:rsidRPr="001A567F" w:rsidRDefault="001A567F" w:rsidP="001A567F">
      <w:pPr>
        <w:pStyle w:val="ListParagraph"/>
        <w:numPr>
          <w:ilvl w:val="1"/>
          <w:numId w:val="1"/>
        </w:numPr>
        <w:spacing w:after="60" w:line="240" w:lineRule="auto"/>
        <w:ind w:left="851"/>
        <w:rPr>
          <w:rFonts w:ascii="Calibri" w:hAnsi="Calibri" w:cs="Calibri"/>
        </w:rPr>
      </w:pPr>
      <w:r w:rsidRPr="001A567F">
        <w:rPr>
          <w:rFonts w:ascii="Calibri" w:hAnsi="Calibri" w:cs="Calibri"/>
        </w:rPr>
        <w:t xml:space="preserve">Case management of performance, discipline, absenteeism/attendance and grievance matters ensuring a proactive solution focussed approach is adopted to achieve a resolution. </w:t>
      </w:r>
    </w:p>
    <w:p w14:paraId="1761A699" w14:textId="77777777" w:rsidR="001A567F" w:rsidRPr="001A567F" w:rsidRDefault="001A567F" w:rsidP="001A567F">
      <w:pPr>
        <w:pStyle w:val="ListParagraph"/>
        <w:numPr>
          <w:ilvl w:val="1"/>
          <w:numId w:val="1"/>
        </w:numPr>
        <w:spacing w:after="60" w:line="240" w:lineRule="auto"/>
        <w:ind w:left="851"/>
        <w:rPr>
          <w:rFonts w:ascii="Calibri" w:hAnsi="Calibri" w:cs="Calibri"/>
        </w:rPr>
      </w:pPr>
      <w:r w:rsidRPr="001A567F">
        <w:rPr>
          <w:rFonts w:ascii="Calibri" w:hAnsi="Calibri" w:cs="Calibri"/>
        </w:rPr>
        <w:t xml:space="preserve">Implications of industrial relations issues, interpretation of Awards and Agreements, policies and related legislation.  </w:t>
      </w:r>
    </w:p>
    <w:p w14:paraId="18410158" w14:textId="77777777" w:rsidR="001A567F" w:rsidRDefault="001A567F" w:rsidP="001A567F">
      <w:pPr>
        <w:pStyle w:val="ListParagraph"/>
        <w:numPr>
          <w:ilvl w:val="1"/>
          <w:numId w:val="1"/>
        </w:numPr>
        <w:spacing w:after="60" w:line="240" w:lineRule="auto"/>
        <w:ind w:left="851"/>
        <w:rPr>
          <w:rFonts w:ascii="Calibri" w:hAnsi="Calibri" w:cs="Calibri"/>
        </w:rPr>
      </w:pPr>
      <w:r w:rsidRPr="001A567F">
        <w:rPr>
          <w:rFonts w:ascii="Calibri" w:hAnsi="Calibri" w:cs="Calibri"/>
        </w:rPr>
        <w:t>Job design and classification including coordinating the establishment and classification process and reviewing and providing specialist input into classification assessment reports.</w:t>
      </w:r>
    </w:p>
    <w:p w14:paraId="60ECD578" w14:textId="28AFFEF3" w:rsidR="003D7B8C" w:rsidRPr="001A567F" w:rsidRDefault="003D7B8C" w:rsidP="001A567F">
      <w:pPr>
        <w:pStyle w:val="ListParagraph"/>
        <w:numPr>
          <w:ilvl w:val="1"/>
          <w:numId w:val="1"/>
        </w:numPr>
        <w:spacing w:after="60" w:line="240" w:lineRule="auto"/>
        <w:ind w:left="851"/>
        <w:rPr>
          <w:rFonts w:ascii="Calibri" w:hAnsi="Calibri" w:cs="Calibri"/>
        </w:rPr>
      </w:pPr>
      <w:r>
        <w:rPr>
          <w:rFonts w:ascii="Calibri" w:hAnsi="Calibri" w:cs="Calibri"/>
        </w:rPr>
        <w:t xml:space="preserve">Provision of advice on workforce management, recruitment, selection and appointment and learning management ensuring value added advice on contemporary practices to attract, select and retain the most suitable candidates. </w:t>
      </w:r>
    </w:p>
    <w:p w14:paraId="139C3FFA" w14:textId="77777777" w:rsidR="001A567F" w:rsidRPr="001A567F" w:rsidRDefault="001A567F" w:rsidP="001A567F">
      <w:pPr>
        <w:pStyle w:val="ListParagraph"/>
        <w:numPr>
          <w:ilvl w:val="0"/>
          <w:numId w:val="1"/>
        </w:numPr>
        <w:spacing w:before="60" w:after="60" w:line="240" w:lineRule="auto"/>
        <w:ind w:left="426" w:hanging="425"/>
        <w:contextualSpacing w:val="0"/>
        <w:rPr>
          <w:rFonts w:ascii="Calibri" w:hAnsi="Calibri" w:cs="Calibri"/>
        </w:rPr>
      </w:pPr>
      <w:r w:rsidRPr="001A567F">
        <w:rPr>
          <w:rFonts w:ascii="Calibri" w:hAnsi="Calibri" w:cs="Calibri"/>
        </w:rPr>
        <w:t xml:space="preserve">Participates in the development and delivery of human resource projects and initiatives to ensure achievement of the Business Plan, Workforce and Diversity Plan and Reconciliation Action Plan objectives. </w:t>
      </w:r>
    </w:p>
    <w:p w14:paraId="6C4F105E" w14:textId="77777777" w:rsidR="001A567F" w:rsidRPr="001A567F" w:rsidRDefault="001A567F" w:rsidP="001A567F">
      <w:pPr>
        <w:pStyle w:val="ListParagraph"/>
        <w:numPr>
          <w:ilvl w:val="0"/>
          <w:numId w:val="1"/>
        </w:numPr>
        <w:spacing w:before="60" w:after="60" w:line="240" w:lineRule="auto"/>
        <w:ind w:left="426" w:hanging="425"/>
        <w:contextualSpacing w:val="0"/>
        <w:rPr>
          <w:rFonts w:ascii="Calibri" w:hAnsi="Calibri" w:cs="Calibri"/>
        </w:rPr>
      </w:pPr>
      <w:r w:rsidRPr="001A567F">
        <w:rPr>
          <w:rFonts w:ascii="Calibri" w:hAnsi="Calibri" w:cs="Calibri"/>
        </w:rPr>
        <w:t>Develops, implements and evaluates human resource policies, practices and systems which are consistent with corporate policy, compliant with legislative requirements and reflective of contemporary human resource practices.</w:t>
      </w:r>
    </w:p>
    <w:p w14:paraId="3033C8FB" w14:textId="77777777" w:rsidR="001A567F" w:rsidRPr="001A567F" w:rsidRDefault="001A567F" w:rsidP="001A567F">
      <w:pPr>
        <w:pStyle w:val="ListParagraph"/>
        <w:numPr>
          <w:ilvl w:val="0"/>
          <w:numId w:val="1"/>
        </w:numPr>
        <w:spacing w:before="60" w:after="60" w:line="240" w:lineRule="auto"/>
        <w:ind w:left="426" w:hanging="425"/>
        <w:contextualSpacing w:val="0"/>
        <w:rPr>
          <w:rFonts w:ascii="Calibri" w:hAnsi="Calibri" w:cs="Calibri"/>
        </w:rPr>
      </w:pPr>
      <w:r w:rsidRPr="001A567F">
        <w:rPr>
          <w:rFonts w:ascii="Calibri" w:hAnsi="Calibri" w:cs="Calibri"/>
        </w:rPr>
        <w:lastRenderedPageBreak/>
        <w:t xml:space="preserve">In consultation with Government Sector Labour Relations (GSLR), coordinates the review, updating and communication of the VenuesWest General Agreement including negotiation with relevant parties to ensure the best outcomes for VenuesWest and our employees. </w:t>
      </w:r>
    </w:p>
    <w:p w14:paraId="4DB20F23" w14:textId="77777777" w:rsidR="001A567F" w:rsidRPr="001A567F" w:rsidRDefault="001A567F" w:rsidP="001A567F">
      <w:pPr>
        <w:pStyle w:val="ListParagraph"/>
        <w:numPr>
          <w:ilvl w:val="0"/>
          <w:numId w:val="1"/>
        </w:numPr>
        <w:spacing w:before="60" w:after="60" w:line="240" w:lineRule="auto"/>
        <w:ind w:left="426" w:hanging="425"/>
        <w:contextualSpacing w:val="0"/>
        <w:rPr>
          <w:rFonts w:ascii="Calibri" w:hAnsi="Calibri" w:cs="Calibri"/>
        </w:rPr>
      </w:pPr>
      <w:r w:rsidRPr="001A567F">
        <w:rPr>
          <w:rFonts w:ascii="Calibri" w:hAnsi="Calibri" w:cs="Calibri"/>
        </w:rPr>
        <w:t>Assists in identifying strategies and projects that will achieve Business Plan and Workforce Plan initiatives.</w:t>
      </w:r>
    </w:p>
    <w:p w14:paraId="42FB9645" w14:textId="77777777" w:rsidR="001A567F" w:rsidRPr="001A567F" w:rsidRDefault="001A567F" w:rsidP="001A567F">
      <w:pPr>
        <w:pStyle w:val="ListParagraph"/>
        <w:numPr>
          <w:ilvl w:val="0"/>
          <w:numId w:val="1"/>
        </w:numPr>
        <w:spacing w:before="60" w:after="60" w:line="240" w:lineRule="auto"/>
        <w:ind w:left="426" w:hanging="425"/>
        <w:contextualSpacing w:val="0"/>
        <w:rPr>
          <w:rFonts w:ascii="Calibri" w:hAnsi="Calibri" w:cs="Calibri"/>
        </w:rPr>
      </w:pPr>
      <w:bookmarkStart w:id="0" w:name="_Hlk134609663"/>
      <w:r w:rsidRPr="001A567F">
        <w:rPr>
          <w:rFonts w:ascii="Calibri" w:hAnsi="Calibri" w:cs="Calibri"/>
        </w:rPr>
        <w:t>Prepares papers and reports for management and Executive utilising sound research and analytical skills to understand issues and provide appropriate information for effective decision making.</w:t>
      </w:r>
    </w:p>
    <w:bookmarkEnd w:id="0"/>
    <w:p w14:paraId="2452113C" w14:textId="718ED298" w:rsidR="00E164FE" w:rsidRPr="00FC539A" w:rsidRDefault="00E164FE" w:rsidP="001A567F">
      <w:pPr>
        <w:pStyle w:val="ListParagraph"/>
        <w:spacing w:after="0"/>
        <w:ind w:left="426"/>
        <w:rPr>
          <w:rFonts w:ascii="Calibri" w:hAnsi="Calibri" w:cs="Calibri"/>
        </w:rPr>
      </w:pPr>
    </w:p>
    <w:p w14:paraId="7B6BFAAB" w14:textId="356928FA" w:rsidR="00506A7A" w:rsidRPr="008729AA" w:rsidRDefault="001A567F" w:rsidP="00C37D57">
      <w:pPr>
        <w:pStyle w:val="Heading4"/>
        <w:rPr>
          <w:rFonts w:ascii="Calibri" w:hAnsi="Calibri" w:cs="Calibri"/>
          <w:b/>
          <w:bCs/>
          <w:i w:val="0"/>
          <w:iCs w:val="0"/>
          <w:color w:val="12233B"/>
        </w:rPr>
      </w:pPr>
      <w:r>
        <w:rPr>
          <w:rFonts w:ascii="Calibri" w:hAnsi="Calibri" w:cs="Calibri"/>
          <w:b/>
          <w:bCs/>
          <w:i w:val="0"/>
          <w:iCs w:val="0"/>
          <w:color w:val="12233B"/>
        </w:rPr>
        <w:t>STAKEHOLDER ENGAGEMENT</w:t>
      </w:r>
    </w:p>
    <w:p w14:paraId="161FE83B" w14:textId="77777777" w:rsidR="001A567F" w:rsidRPr="001A567F" w:rsidRDefault="001A567F" w:rsidP="001A567F">
      <w:pPr>
        <w:pStyle w:val="ListParagraph"/>
        <w:numPr>
          <w:ilvl w:val="0"/>
          <w:numId w:val="1"/>
        </w:numPr>
        <w:spacing w:before="60" w:after="60" w:line="240" w:lineRule="auto"/>
        <w:ind w:left="426" w:hanging="425"/>
        <w:contextualSpacing w:val="0"/>
        <w:rPr>
          <w:rFonts w:ascii="Calibri" w:hAnsi="Calibri" w:cs="Calibri"/>
        </w:rPr>
      </w:pPr>
      <w:r w:rsidRPr="001A567F">
        <w:rPr>
          <w:rFonts w:ascii="Calibri" w:hAnsi="Calibri" w:cs="Calibri"/>
        </w:rPr>
        <w:t xml:space="preserve">Proactively develops and maintains productive working relationships with internal and external stakeholders, engaging in two-way communication and responding appropriately to their needs to foster trust and build strong partnerships </w:t>
      </w:r>
    </w:p>
    <w:p w14:paraId="611CE2A5" w14:textId="77777777" w:rsidR="001A567F" w:rsidRPr="001A567F" w:rsidRDefault="001A567F" w:rsidP="001A567F">
      <w:pPr>
        <w:pStyle w:val="ListParagraph"/>
        <w:numPr>
          <w:ilvl w:val="0"/>
          <w:numId w:val="1"/>
        </w:numPr>
        <w:spacing w:before="60" w:after="60" w:line="240" w:lineRule="auto"/>
        <w:ind w:left="426" w:hanging="425"/>
        <w:contextualSpacing w:val="0"/>
        <w:rPr>
          <w:rFonts w:ascii="Calibri" w:hAnsi="Calibri" w:cs="Calibri"/>
        </w:rPr>
      </w:pPr>
      <w:r w:rsidRPr="001A567F">
        <w:rPr>
          <w:rFonts w:ascii="Calibri" w:hAnsi="Calibri" w:cs="Calibri"/>
        </w:rPr>
        <w:t>Advocates employee compliance with Human Resource standards, policies and relevant legislation.</w:t>
      </w:r>
    </w:p>
    <w:p w14:paraId="2C2FAB29" w14:textId="77777777" w:rsidR="001A567F" w:rsidRPr="001A567F" w:rsidRDefault="001A567F" w:rsidP="001A567F">
      <w:pPr>
        <w:pStyle w:val="ListParagraph"/>
        <w:numPr>
          <w:ilvl w:val="0"/>
          <w:numId w:val="1"/>
        </w:numPr>
        <w:spacing w:before="60" w:after="60" w:line="240" w:lineRule="auto"/>
        <w:ind w:left="426" w:hanging="425"/>
        <w:contextualSpacing w:val="0"/>
        <w:rPr>
          <w:rFonts w:ascii="Calibri" w:hAnsi="Calibri" w:cs="Calibri"/>
        </w:rPr>
      </w:pPr>
      <w:r w:rsidRPr="001A567F">
        <w:rPr>
          <w:rFonts w:ascii="Calibri" w:hAnsi="Calibri" w:cs="Calibri"/>
        </w:rPr>
        <w:t>Advocates a positive and accountable work environment which promotes employment equality and encourages diversity.</w:t>
      </w:r>
    </w:p>
    <w:p w14:paraId="51FFEB71" w14:textId="77777777" w:rsidR="00E164FE" w:rsidRPr="00FC539A" w:rsidRDefault="00E164FE" w:rsidP="001A567F">
      <w:pPr>
        <w:pStyle w:val="ListParagraph"/>
        <w:spacing w:after="0"/>
        <w:ind w:left="426"/>
        <w:rPr>
          <w:rFonts w:ascii="Calibri" w:hAnsi="Calibri" w:cs="Calibri"/>
        </w:rPr>
      </w:pPr>
    </w:p>
    <w:p w14:paraId="61F83F31" w14:textId="4677483E" w:rsidR="00506A7A" w:rsidRPr="008729AA" w:rsidRDefault="001A567F" w:rsidP="00C37D57">
      <w:pPr>
        <w:pStyle w:val="Heading4"/>
        <w:rPr>
          <w:rFonts w:ascii="Calibri" w:hAnsi="Calibri" w:cs="Calibri"/>
          <w:b/>
          <w:bCs/>
          <w:i w:val="0"/>
          <w:iCs w:val="0"/>
          <w:color w:val="12233B"/>
        </w:rPr>
      </w:pPr>
      <w:r>
        <w:rPr>
          <w:rFonts w:ascii="Calibri" w:hAnsi="Calibri" w:cs="Calibri"/>
          <w:b/>
          <w:bCs/>
          <w:i w:val="0"/>
          <w:iCs w:val="0"/>
          <w:color w:val="12233B"/>
        </w:rPr>
        <w:t>PEOPLE MANAGEMENT</w:t>
      </w:r>
    </w:p>
    <w:p w14:paraId="57BD65F6" w14:textId="77777777" w:rsidR="001A567F" w:rsidRPr="001A567F" w:rsidRDefault="001A567F" w:rsidP="001A567F">
      <w:pPr>
        <w:pStyle w:val="ListParagraph"/>
        <w:numPr>
          <w:ilvl w:val="0"/>
          <w:numId w:val="1"/>
        </w:numPr>
        <w:spacing w:before="60" w:after="60" w:line="240" w:lineRule="auto"/>
        <w:ind w:left="426" w:hanging="425"/>
        <w:contextualSpacing w:val="0"/>
        <w:rPr>
          <w:rFonts w:ascii="Calibri" w:hAnsi="Calibri" w:cs="Calibri"/>
        </w:rPr>
      </w:pPr>
      <w:r w:rsidRPr="001A567F">
        <w:rPr>
          <w:rFonts w:ascii="Calibri" w:hAnsi="Calibri" w:cs="Calibri"/>
        </w:rPr>
        <w:t>Delegates tasks and responsibilities to direct reports to build team capacity and personal and professional development of self and staff.</w:t>
      </w:r>
    </w:p>
    <w:p w14:paraId="17FD6AAE" w14:textId="77777777" w:rsidR="001A567F" w:rsidRPr="001A567F" w:rsidRDefault="001A567F" w:rsidP="001A567F">
      <w:pPr>
        <w:pStyle w:val="ListParagraph"/>
        <w:numPr>
          <w:ilvl w:val="0"/>
          <w:numId w:val="1"/>
        </w:numPr>
        <w:spacing w:before="60" w:after="60" w:line="240" w:lineRule="auto"/>
        <w:ind w:left="426" w:hanging="425"/>
        <w:contextualSpacing w:val="0"/>
        <w:rPr>
          <w:rFonts w:ascii="Calibri" w:hAnsi="Calibri" w:cs="Calibri"/>
        </w:rPr>
      </w:pPr>
      <w:r w:rsidRPr="001A567F">
        <w:rPr>
          <w:rFonts w:ascii="Calibri" w:hAnsi="Calibri" w:cs="Calibri"/>
        </w:rPr>
        <w:t>Provides leadership and ensures direct reports model the behaviours of the VenuesWest Way.</w:t>
      </w:r>
    </w:p>
    <w:p w14:paraId="6FF266A8" w14:textId="77777777" w:rsidR="001A567F" w:rsidRPr="001A567F" w:rsidRDefault="001A567F" w:rsidP="001A567F">
      <w:pPr>
        <w:pStyle w:val="ListParagraph"/>
        <w:numPr>
          <w:ilvl w:val="0"/>
          <w:numId w:val="1"/>
        </w:numPr>
        <w:spacing w:before="60" w:after="60" w:line="240" w:lineRule="auto"/>
        <w:ind w:left="426" w:hanging="425"/>
        <w:contextualSpacing w:val="0"/>
        <w:rPr>
          <w:rFonts w:ascii="Calibri" w:hAnsi="Calibri" w:cs="Calibri"/>
        </w:rPr>
      </w:pPr>
      <w:r w:rsidRPr="001A567F">
        <w:rPr>
          <w:rFonts w:ascii="Calibri" w:hAnsi="Calibri" w:cs="Calibri"/>
        </w:rPr>
        <w:t>Manages the recruitment, induction, and training of direct reports to perform their duties effectively.</w:t>
      </w:r>
    </w:p>
    <w:p w14:paraId="415925E1" w14:textId="77777777" w:rsidR="001A567F" w:rsidRPr="001A567F" w:rsidRDefault="001A567F" w:rsidP="001A567F">
      <w:pPr>
        <w:pStyle w:val="ListParagraph"/>
        <w:numPr>
          <w:ilvl w:val="0"/>
          <w:numId w:val="1"/>
        </w:numPr>
        <w:spacing w:before="60" w:after="60" w:line="240" w:lineRule="auto"/>
        <w:ind w:left="426" w:hanging="425"/>
        <w:contextualSpacing w:val="0"/>
        <w:rPr>
          <w:rFonts w:ascii="Calibri" w:hAnsi="Calibri" w:cs="Calibri"/>
        </w:rPr>
      </w:pPr>
      <w:r w:rsidRPr="001A567F">
        <w:rPr>
          <w:rFonts w:ascii="Calibri" w:hAnsi="Calibri" w:cs="Calibri"/>
        </w:rPr>
        <w:t>Leads the performance of direct reports ensuring clear performance expectations, timely recognition of achievements and timely management of underperformance.</w:t>
      </w:r>
    </w:p>
    <w:p w14:paraId="140F037B" w14:textId="77777777" w:rsidR="001A567F" w:rsidRPr="001A567F" w:rsidRDefault="001A567F" w:rsidP="001A567F">
      <w:pPr>
        <w:pStyle w:val="ListParagraph"/>
        <w:numPr>
          <w:ilvl w:val="0"/>
          <w:numId w:val="1"/>
        </w:numPr>
        <w:spacing w:before="60" w:after="60" w:line="240" w:lineRule="auto"/>
        <w:ind w:left="426" w:hanging="425"/>
        <w:contextualSpacing w:val="0"/>
        <w:rPr>
          <w:rFonts w:ascii="Calibri" w:hAnsi="Calibri" w:cs="Calibri"/>
        </w:rPr>
      </w:pPr>
      <w:r w:rsidRPr="001A567F">
        <w:rPr>
          <w:rFonts w:ascii="Calibri" w:hAnsi="Calibri" w:cs="Calibri"/>
        </w:rPr>
        <w:t>Undertakes the VenuesWest Performance Development and Planning process with direct reports and ensures people are continually developed and recognised.</w:t>
      </w:r>
    </w:p>
    <w:p w14:paraId="1F0537E3" w14:textId="77777777" w:rsidR="001A567F" w:rsidRPr="001A567F" w:rsidRDefault="001A567F" w:rsidP="001A567F">
      <w:pPr>
        <w:pStyle w:val="ListParagraph"/>
        <w:numPr>
          <w:ilvl w:val="0"/>
          <w:numId w:val="1"/>
        </w:numPr>
        <w:spacing w:before="60" w:after="60" w:line="240" w:lineRule="auto"/>
        <w:ind w:left="426" w:hanging="425"/>
        <w:contextualSpacing w:val="0"/>
        <w:rPr>
          <w:rFonts w:ascii="Calibri" w:hAnsi="Calibri" w:cs="Calibri"/>
        </w:rPr>
      </w:pPr>
      <w:r w:rsidRPr="001A567F">
        <w:rPr>
          <w:rFonts w:ascii="Calibri" w:hAnsi="Calibri" w:cs="Calibri"/>
        </w:rPr>
        <w:t>Assists with the implementation of change management strategies required to achieve corporate objectives.</w:t>
      </w:r>
    </w:p>
    <w:p w14:paraId="25C5D6E3" w14:textId="77777777" w:rsidR="00506A7A" w:rsidRPr="00FC539A" w:rsidRDefault="00506A7A" w:rsidP="001A567F">
      <w:pPr>
        <w:pStyle w:val="ListParagraph"/>
        <w:spacing w:after="0"/>
        <w:ind w:left="426"/>
        <w:rPr>
          <w:rFonts w:ascii="Calibri" w:hAnsi="Calibri" w:cs="Calibri"/>
        </w:rPr>
      </w:pPr>
      <w:r w:rsidRPr="00FC539A">
        <w:rPr>
          <w:rFonts w:ascii="Calibri" w:hAnsi="Calibri" w:cs="Calibri"/>
        </w:rPr>
        <w:t xml:space="preserve"> </w:t>
      </w:r>
    </w:p>
    <w:p w14:paraId="0E782017" w14:textId="1B062A3F" w:rsidR="001B4559" w:rsidRPr="001B4559" w:rsidRDefault="001B4559" w:rsidP="001B4559">
      <w:pPr>
        <w:pStyle w:val="Heading4"/>
        <w:rPr>
          <w:rFonts w:ascii="Calibri" w:hAnsi="Calibri" w:cs="Calibri"/>
          <w:b/>
          <w:bCs/>
          <w:i w:val="0"/>
          <w:iCs w:val="0"/>
          <w:color w:val="12233B"/>
        </w:rPr>
      </w:pPr>
      <w:r w:rsidRPr="001B4559">
        <w:rPr>
          <w:rFonts w:ascii="Calibri" w:hAnsi="Calibri" w:cs="Calibri"/>
          <w:b/>
          <w:bCs/>
          <w:i w:val="0"/>
          <w:iCs w:val="0"/>
          <w:color w:val="12233B"/>
        </w:rPr>
        <w:t>WORKPLACE SAFETY AND HEALTH</w:t>
      </w:r>
    </w:p>
    <w:p w14:paraId="5A927EB3" w14:textId="358979EA" w:rsidR="001B4559" w:rsidRDefault="001B4559" w:rsidP="001B4559">
      <w:pPr>
        <w:pStyle w:val="ListParagraph"/>
        <w:numPr>
          <w:ilvl w:val="0"/>
          <w:numId w:val="1"/>
        </w:numPr>
        <w:ind w:left="426" w:hanging="426"/>
        <w:rPr>
          <w:rFonts w:ascii="Calibri" w:hAnsi="Calibri" w:cs="Calibri"/>
        </w:rPr>
      </w:pPr>
      <w:r w:rsidRPr="001B4559">
        <w:rPr>
          <w:rFonts w:ascii="Calibri" w:hAnsi="Calibri" w:cs="Calibri"/>
        </w:rPr>
        <w:t>I take care to protect my own safety and health at work, and that of others by co-operating with all VenuesWest policies and procedures and complying with all applicable work health and safety laws</w:t>
      </w:r>
      <w:r>
        <w:rPr>
          <w:rFonts w:ascii="Calibri" w:hAnsi="Calibri" w:cs="Calibri"/>
        </w:rPr>
        <w:t>.</w:t>
      </w:r>
    </w:p>
    <w:p w14:paraId="42979AFC" w14:textId="77777777" w:rsidR="00871AF2" w:rsidRPr="00FC539A" w:rsidRDefault="00871AF2" w:rsidP="001A567F">
      <w:pPr>
        <w:pStyle w:val="ListParagraph"/>
        <w:spacing w:after="0"/>
        <w:ind w:left="426"/>
        <w:rPr>
          <w:rFonts w:ascii="Calibri" w:hAnsi="Calibri" w:cs="Calibri"/>
        </w:rPr>
      </w:pPr>
    </w:p>
    <w:p w14:paraId="4D219D8C" w14:textId="77777777" w:rsidR="00506A7A" w:rsidRPr="008729AA" w:rsidRDefault="00E164FE" w:rsidP="00C37D57">
      <w:pPr>
        <w:pStyle w:val="Heading4"/>
        <w:rPr>
          <w:rFonts w:ascii="Calibri" w:hAnsi="Calibri" w:cs="Calibri"/>
          <w:b/>
          <w:bCs/>
          <w:i w:val="0"/>
          <w:iCs w:val="0"/>
          <w:color w:val="12233B"/>
        </w:rPr>
      </w:pPr>
      <w:r w:rsidRPr="008729AA">
        <w:rPr>
          <w:rFonts w:ascii="Calibri" w:hAnsi="Calibri" w:cs="Calibri"/>
          <w:b/>
          <w:bCs/>
          <w:i w:val="0"/>
          <w:iCs w:val="0"/>
          <w:color w:val="12233B"/>
        </w:rPr>
        <w:t>OTHER</w:t>
      </w:r>
    </w:p>
    <w:p w14:paraId="1DA5E232" w14:textId="77777777" w:rsidR="00506A7A" w:rsidRDefault="00506A7A" w:rsidP="00E164FE">
      <w:pPr>
        <w:pStyle w:val="ListParagraph"/>
        <w:numPr>
          <w:ilvl w:val="0"/>
          <w:numId w:val="1"/>
        </w:numPr>
        <w:ind w:left="426" w:hanging="426"/>
        <w:rPr>
          <w:rFonts w:ascii="Calibri" w:hAnsi="Calibri" w:cs="Calibri"/>
        </w:rPr>
      </w:pPr>
      <w:r w:rsidRPr="00FC539A">
        <w:rPr>
          <w:rFonts w:ascii="Calibri" w:hAnsi="Calibri" w:cs="Calibri"/>
        </w:rPr>
        <w:t>Other related duties, as directed.</w:t>
      </w:r>
    </w:p>
    <w:p w14:paraId="7FE365F0" w14:textId="77777777" w:rsidR="00871AF2" w:rsidRPr="00FC539A" w:rsidRDefault="00871AF2" w:rsidP="001A567F">
      <w:pPr>
        <w:pStyle w:val="ListParagraph"/>
        <w:spacing w:after="0"/>
        <w:ind w:left="426"/>
        <w:rPr>
          <w:rFonts w:ascii="Calibri" w:hAnsi="Calibri" w:cs="Calibri"/>
        </w:rPr>
      </w:pPr>
    </w:p>
    <w:p w14:paraId="51CA96DB" w14:textId="77777777" w:rsidR="00506A7A" w:rsidRPr="00E164FE" w:rsidRDefault="00E164FE" w:rsidP="00506A7A">
      <w:pPr>
        <w:pStyle w:val="Heading2"/>
        <w:rPr>
          <w:rFonts w:ascii="Calibri" w:hAnsi="Calibri" w:cs="Calibri"/>
          <w:b/>
          <w:bCs/>
          <w:color w:val="12233B"/>
          <w:sz w:val="24"/>
          <w:szCs w:val="24"/>
        </w:rPr>
      </w:pPr>
      <w:r w:rsidRPr="00E164FE">
        <w:rPr>
          <w:rFonts w:ascii="Calibri" w:hAnsi="Calibri" w:cs="Calibri"/>
          <w:b/>
          <w:bCs/>
          <w:color w:val="12233B"/>
          <w:sz w:val="24"/>
          <w:szCs w:val="24"/>
        </w:rPr>
        <w:t>ROLE REQUIREMENTS</w:t>
      </w:r>
    </w:p>
    <w:p w14:paraId="640A3456" w14:textId="77777777" w:rsidR="00506A7A" w:rsidRPr="00FC539A" w:rsidRDefault="00506A7A" w:rsidP="00506A7A">
      <w:pPr>
        <w:rPr>
          <w:rFonts w:ascii="Calibri" w:hAnsi="Calibri" w:cs="Calibri"/>
        </w:rPr>
      </w:pPr>
      <w:r w:rsidRPr="00FC539A">
        <w:rPr>
          <w:rFonts w:ascii="Calibri" w:hAnsi="Calibri" w:cs="Calibri"/>
        </w:rPr>
        <w:t xml:space="preserve">The following capabilities are to be addressed in </w:t>
      </w:r>
      <w:r w:rsidR="00566931" w:rsidRPr="00FC539A">
        <w:rPr>
          <w:rFonts w:ascii="Calibri" w:hAnsi="Calibri" w:cs="Calibri"/>
        </w:rPr>
        <w:t>context</w:t>
      </w:r>
      <w:r w:rsidRPr="00FC539A">
        <w:rPr>
          <w:rFonts w:ascii="Calibri" w:hAnsi="Calibri" w:cs="Calibri"/>
        </w:rPr>
        <w:t xml:space="preserve"> of the responsibilities of the role.</w:t>
      </w:r>
    </w:p>
    <w:p w14:paraId="7686ACD8" w14:textId="77777777" w:rsidR="00506A7A" w:rsidRPr="008729AA" w:rsidRDefault="00E56F59" w:rsidP="00506A7A">
      <w:pPr>
        <w:pStyle w:val="Heading4"/>
        <w:rPr>
          <w:rFonts w:ascii="Calibri" w:hAnsi="Calibri" w:cs="Calibri"/>
          <w:b/>
          <w:bCs/>
          <w:i w:val="0"/>
          <w:iCs w:val="0"/>
          <w:color w:val="12233B"/>
        </w:rPr>
      </w:pPr>
      <w:r w:rsidRPr="008729AA">
        <w:rPr>
          <w:rFonts w:ascii="Calibri" w:hAnsi="Calibri" w:cs="Calibri"/>
          <w:b/>
          <w:bCs/>
          <w:i w:val="0"/>
          <w:iCs w:val="0"/>
          <w:color w:val="12233B"/>
        </w:rPr>
        <w:t>ESSENTIAL</w:t>
      </w:r>
    </w:p>
    <w:p w14:paraId="4C38FE0B" w14:textId="693160D2" w:rsidR="001A567F" w:rsidRPr="001A567F" w:rsidRDefault="001A567F" w:rsidP="001A567F">
      <w:pPr>
        <w:pStyle w:val="ListParagraph"/>
        <w:numPr>
          <w:ilvl w:val="0"/>
          <w:numId w:val="2"/>
        </w:numPr>
        <w:spacing w:before="60" w:after="60" w:line="240" w:lineRule="auto"/>
        <w:ind w:left="425" w:hanging="425"/>
        <w:contextualSpacing w:val="0"/>
        <w:rPr>
          <w:rFonts w:ascii="Calibri" w:hAnsi="Calibri" w:cs="Calibri"/>
        </w:rPr>
      </w:pPr>
      <w:r w:rsidRPr="001A567F">
        <w:rPr>
          <w:rFonts w:ascii="Calibri" w:hAnsi="Calibri" w:cs="Calibri"/>
        </w:rPr>
        <w:t>Demonstrated previous relevant experience in providing a customer-focused and broad human resources consultancy and advisory service including industrial relations and management of workplace issues</w:t>
      </w:r>
      <w:r w:rsidR="003D7B8C">
        <w:rPr>
          <w:rFonts w:ascii="Calibri" w:hAnsi="Calibri" w:cs="Calibri"/>
        </w:rPr>
        <w:t xml:space="preserve"> and the development and delivery of a range of human resource projects and initiatives. </w:t>
      </w:r>
    </w:p>
    <w:p w14:paraId="4176D858" w14:textId="77777777" w:rsidR="001A567F" w:rsidRPr="001A567F" w:rsidRDefault="001A567F" w:rsidP="001A567F">
      <w:pPr>
        <w:pStyle w:val="ListParagraph"/>
        <w:numPr>
          <w:ilvl w:val="0"/>
          <w:numId w:val="2"/>
        </w:numPr>
        <w:spacing w:before="60" w:after="60" w:line="240" w:lineRule="auto"/>
        <w:ind w:left="425" w:hanging="425"/>
        <w:contextualSpacing w:val="0"/>
        <w:rPr>
          <w:rFonts w:ascii="Calibri" w:hAnsi="Calibri" w:cs="Calibri"/>
        </w:rPr>
      </w:pPr>
      <w:r w:rsidRPr="001A567F">
        <w:rPr>
          <w:rFonts w:ascii="Calibri" w:hAnsi="Calibri" w:cs="Calibri"/>
        </w:rPr>
        <w:t>Understands strategic objectives, trends and factors that may influence work plans; Draws on information from a range of sources; Analyses and works within agreed guidelines to make decisions and incorporates outcomes into work plans.</w:t>
      </w:r>
    </w:p>
    <w:p w14:paraId="07567479" w14:textId="77777777" w:rsidR="001A567F" w:rsidRPr="001A567F" w:rsidRDefault="001A567F" w:rsidP="001A567F">
      <w:pPr>
        <w:pStyle w:val="ListParagraph"/>
        <w:numPr>
          <w:ilvl w:val="0"/>
          <w:numId w:val="2"/>
        </w:numPr>
        <w:spacing w:before="60" w:after="60" w:line="240" w:lineRule="auto"/>
        <w:ind w:left="425" w:hanging="425"/>
        <w:contextualSpacing w:val="0"/>
        <w:rPr>
          <w:rFonts w:ascii="Calibri" w:hAnsi="Calibri" w:cs="Calibri"/>
        </w:rPr>
      </w:pPr>
      <w:r w:rsidRPr="001A567F">
        <w:rPr>
          <w:rFonts w:ascii="Calibri" w:hAnsi="Calibri" w:cs="Calibri"/>
        </w:rPr>
        <w:t>Identifies and uses resources wisely; Evaluates performance to identify need for change; Demonstrates flexibility with changes in priorities and focuses on quality whilst seeing tasks and projects through to completion.</w:t>
      </w:r>
    </w:p>
    <w:p w14:paraId="1ABF0AE5" w14:textId="77777777" w:rsidR="001A567F" w:rsidRPr="001A567F" w:rsidRDefault="001A567F" w:rsidP="001A567F">
      <w:pPr>
        <w:pStyle w:val="ListParagraph"/>
        <w:numPr>
          <w:ilvl w:val="0"/>
          <w:numId w:val="2"/>
        </w:numPr>
        <w:spacing w:before="60" w:after="60" w:line="240" w:lineRule="auto"/>
        <w:ind w:left="425" w:hanging="425"/>
        <w:contextualSpacing w:val="0"/>
        <w:rPr>
          <w:rFonts w:ascii="Calibri" w:hAnsi="Calibri" w:cs="Calibri"/>
        </w:rPr>
      </w:pPr>
      <w:r w:rsidRPr="001A567F">
        <w:rPr>
          <w:rFonts w:ascii="Calibri" w:hAnsi="Calibri" w:cs="Calibri"/>
        </w:rPr>
        <w:lastRenderedPageBreak/>
        <w:t>Builds and maintains relationships with stakeholders, team members and colleagues; Consults and shares information; Values individual differences and diversity and takes responsibility for delivering high quality customer focussed services.</w:t>
      </w:r>
    </w:p>
    <w:p w14:paraId="2E11AADD" w14:textId="77777777" w:rsidR="001A567F" w:rsidRPr="001A567F" w:rsidRDefault="001A567F" w:rsidP="001A567F">
      <w:pPr>
        <w:pStyle w:val="ListParagraph"/>
        <w:numPr>
          <w:ilvl w:val="0"/>
          <w:numId w:val="2"/>
        </w:numPr>
        <w:spacing w:before="60" w:after="60" w:line="240" w:lineRule="auto"/>
        <w:ind w:left="425" w:hanging="425"/>
        <w:contextualSpacing w:val="0"/>
        <w:rPr>
          <w:rFonts w:ascii="Calibri" w:hAnsi="Calibri" w:cs="Calibri"/>
        </w:rPr>
      </w:pPr>
      <w:r w:rsidRPr="001A567F">
        <w:rPr>
          <w:rFonts w:ascii="Calibri" w:hAnsi="Calibri" w:cs="Calibri"/>
        </w:rPr>
        <w:t>Exemplifies personal integrity and self-awareness by adhering to the VenuesWest Way and Code of conduct; Takes responsibility for mistakes; Takes initiative to progress and complete work and reflects on own behaviours.</w:t>
      </w:r>
    </w:p>
    <w:p w14:paraId="76D4B88C" w14:textId="77777777" w:rsidR="001A567F" w:rsidRPr="001A567F" w:rsidRDefault="001A567F" w:rsidP="001A567F">
      <w:pPr>
        <w:pStyle w:val="ListParagraph"/>
        <w:numPr>
          <w:ilvl w:val="0"/>
          <w:numId w:val="2"/>
        </w:numPr>
        <w:spacing w:before="60" w:after="60" w:line="240" w:lineRule="auto"/>
        <w:ind w:left="425" w:hanging="425"/>
        <w:contextualSpacing w:val="0"/>
        <w:rPr>
          <w:rFonts w:ascii="Calibri" w:hAnsi="Calibri" w:cs="Calibri"/>
        </w:rPr>
      </w:pPr>
      <w:r w:rsidRPr="001A567F">
        <w:rPr>
          <w:rFonts w:ascii="Calibri" w:hAnsi="Calibri" w:cs="Calibri"/>
        </w:rPr>
        <w:t>Communicates and influences effectively both orally and in writing, presenting messages confidently, listening to differing ideas and presenting persuasive counter arguments in negotiations.</w:t>
      </w:r>
    </w:p>
    <w:p w14:paraId="59B8D203" w14:textId="77777777" w:rsidR="001A567F" w:rsidRPr="001A567F" w:rsidRDefault="001A567F" w:rsidP="001A567F">
      <w:pPr>
        <w:pStyle w:val="ListParagraph"/>
        <w:numPr>
          <w:ilvl w:val="0"/>
          <w:numId w:val="2"/>
        </w:numPr>
        <w:spacing w:before="60" w:after="60" w:line="240" w:lineRule="auto"/>
        <w:ind w:left="425" w:hanging="425"/>
        <w:contextualSpacing w:val="0"/>
        <w:rPr>
          <w:rFonts w:ascii="Calibri" w:hAnsi="Calibri" w:cs="Calibri"/>
        </w:rPr>
      </w:pPr>
      <w:r w:rsidRPr="001A567F">
        <w:rPr>
          <w:rFonts w:ascii="Calibri" w:hAnsi="Calibri" w:cs="Calibri"/>
        </w:rPr>
        <w:t>Defines and clearly communicates roles and responsibilities; Negotiates and monitors performance standards and provides regular feedback to build on strengths; Guides the team and achieves results; actively promotes and communicates change to employees.</w:t>
      </w:r>
    </w:p>
    <w:p w14:paraId="15A52B66" w14:textId="77777777" w:rsidR="00506A7A" w:rsidRPr="00FC539A" w:rsidRDefault="00506A7A" w:rsidP="001A567F">
      <w:pPr>
        <w:pStyle w:val="ListParagraph"/>
        <w:spacing w:after="0"/>
        <w:ind w:left="426"/>
        <w:rPr>
          <w:rFonts w:ascii="Calibri" w:hAnsi="Calibri" w:cs="Calibri"/>
        </w:rPr>
      </w:pPr>
      <w:r w:rsidRPr="00FC539A">
        <w:rPr>
          <w:rFonts w:ascii="Calibri" w:hAnsi="Calibri" w:cs="Calibri"/>
        </w:rPr>
        <w:t xml:space="preserve"> </w:t>
      </w:r>
    </w:p>
    <w:p w14:paraId="7C7EA74A" w14:textId="77777777" w:rsidR="00506A7A" w:rsidRPr="008729AA" w:rsidRDefault="002215C1" w:rsidP="00506A7A">
      <w:pPr>
        <w:pStyle w:val="Heading4"/>
        <w:rPr>
          <w:rFonts w:ascii="Calibri" w:hAnsi="Calibri" w:cs="Calibri"/>
          <w:b/>
          <w:bCs/>
        </w:rPr>
      </w:pPr>
      <w:r w:rsidRPr="008729AA">
        <w:rPr>
          <w:rFonts w:ascii="Calibri" w:hAnsi="Calibri" w:cs="Calibri"/>
          <w:b/>
          <w:bCs/>
          <w:i w:val="0"/>
          <w:iCs w:val="0"/>
          <w:color w:val="12233B"/>
        </w:rPr>
        <w:t>DESIRABLE</w:t>
      </w:r>
      <w:r w:rsidR="00506A7A" w:rsidRPr="008729AA">
        <w:rPr>
          <w:rFonts w:ascii="Calibri" w:hAnsi="Calibri" w:cs="Calibri"/>
          <w:b/>
          <w:bCs/>
        </w:rPr>
        <w:t xml:space="preserve"> </w:t>
      </w:r>
    </w:p>
    <w:p w14:paraId="088945CE" w14:textId="77777777" w:rsidR="001A567F" w:rsidRPr="00406858" w:rsidRDefault="00506A7A" w:rsidP="001A567F">
      <w:pPr>
        <w:pStyle w:val="ListParagraph"/>
        <w:numPr>
          <w:ilvl w:val="0"/>
          <w:numId w:val="9"/>
        </w:numPr>
        <w:ind w:left="426" w:hanging="426"/>
        <w:rPr>
          <w:rFonts w:ascii="Arial Narrow" w:hAnsi="Arial Narrow"/>
        </w:rPr>
      </w:pPr>
      <w:r w:rsidRPr="00FC539A">
        <w:rPr>
          <w:rFonts w:ascii="Calibri" w:hAnsi="Calibri" w:cs="Calibri"/>
        </w:rPr>
        <w:t xml:space="preserve"> </w:t>
      </w:r>
      <w:r w:rsidR="001A567F" w:rsidRPr="001A567F">
        <w:rPr>
          <w:rFonts w:ascii="Calibri" w:hAnsi="Calibri" w:cs="Calibri"/>
        </w:rPr>
        <w:t>Working knowledge of WA Public Sector policies, processes, legislation, awards and agreements.</w:t>
      </w:r>
    </w:p>
    <w:p w14:paraId="451094F6" w14:textId="2A106057" w:rsidR="002215C1" w:rsidRPr="001A567F" w:rsidRDefault="002215C1" w:rsidP="001A567F">
      <w:pPr>
        <w:pStyle w:val="ListParagraph"/>
        <w:spacing w:after="0"/>
        <w:ind w:left="426"/>
        <w:rPr>
          <w:rFonts w:ascii="Calibri" w:hAnsi="Calibri" w:cs="Calibri"/>
        </w:rPr>
      </w:pPr>
    </w:p>
    <w:p w14:paraId="282F7F8E" w14:textId="77777777" w:rsidR="00506A7A" w:rsidRPr="002215C1" w:rsidRDefault="002215C1" w:rsidP="001A567F">
      <w:pPr>
        <w:pStyle w:val="Heading2"/>
        <w:spacing w:before="0"/>
        <w:rPr>
          <w:rFonts w:ascii="Calibri" w:hAnsi="Calibri" w:cs="Calibri"/>
          <w:b/>
          <w:bCs/>
          <w:color w:val="12233B"/>
          <w:sz w:val="24"/>
          <w:szCs w:val="24"/>
        </w:rPr>
      </w:pPr>
      <w:r w:rsidRPr="002215C1">
        <w:rPr>
          <w:rFonts w:ascii="Calibri" w:hAnsi="Calibri" w:cs="Calibri"/>
          <w:b/>
          <w:bCs/>
          <w:color w:val="12233B"/>
          <w:sz w:val="24"/>
          <w:szCs w:val="24"/>
        </w:rPr>
        <w:t>QUALIFICATIONS / CERTIFICATIONS</w:t>
      </w:r>
    </w:p>
    <w:p w14:paraId="033B0360" w14:textId="77777777" w:rsidR="00506A7A" w:rsidRPr="008729AA" w:rsidRDefault="002215C1" w:rsidP="00506A7A">
      <w:pPr>
        <w:pStyle w:val="Heading4"/>
        <w:rPr>
          <w:rFonts w:ascii="Calibri" w:hAnsi="Calibri" w:cs="Calibri"/>
          <w:b/>
          <w:bCs/>
          <w:i w:val="0"/>
          <w:iCs w:val="0"/>
          <w:color w:val="12233B"/>
        </w:rPr>
      </w:pPr>
      <w:r w:rsidRPr="008729AA">
        <w:rPr>
          <w:rFonts w:ascii="Calibri" w:hAnsi="Calibri" w:cs="Calibri"/>
          <w:b/>
          <w:bCs/>
          <w:i w:val="0"/>
          <w:iCs w:val="0"/>
          <w:color w:val="12233B"/>
        </w:rPr>
        <w:t>DESIRABLE</w:t>
      </w:r>
    </w:p>
    <w:p w14:paraId="66311676" w14:textId="77777777" w:rsidR="001A567F" w:rsidRPr="001A567F" w:rsidRDefault="001A567F" w:rsidP="001A567F">
      <w:pPr>
        <w:pStyle w:val="ListParagraph"/>
        <w:numPr>
          <w:ilvl w:val="0"/>
          <w:numId w:val="1"/>
        </w:numPr>
        <w:spacing w:before="60" w:after="60" w:line="240" w:lineRule="auto"/>
        <w:ind w:left="426" w:hanging="425"/>
        <w:contextualSpacing w:val="0"/>
        <w:rPr>
          <w:rFonts w:ascii="Calibri" w:hAnsi="Calibri" w:cs="Calibri"/>
        </w:rPr>
      </w:pPr>
      <w:r w:rsidRPr="001A567F">
        <w:rPr>
          <w:rFonts w:ascii="Calibri" w:hAnsi="Calibri" w:cs="Calibri"/>
        </w:rPr>
        <w:t>Tertiary qualification in Human Resources, Commerce or Business or significant progress towards attaining a qualification.</w:t>
      </w:r>
    </w:p>
    <w:p w14:paraId="09FD19B9" w14:textId="14AD3515" w:rsidR="00506A7A" w:rsidRPr="0051565C" w:rsidRDefault="00506A7A" w:rsidP="001A567F">
      <w:pPr>
        <w:pStyle w:val="ListParagraph"/>
        <w:spacing w:after="0"/>
        <w:ind w:left="426"/>
        <w:rPr>
          <w:rFonts w:ascii="Calibri" w:hAnsi="Calibri" w:cs="Calibri"/>
        </w:rPr>
      </w:pPr>
    </w:p>
    <w:p w14:paraId="542E522D" w14:textId="77777777" w:rsidR="0022246D" w:rsidRPr="002215C1" w:rsidRDefault="002215C1" w:rsidP="0022246D">
      <w:pPr>
        <w:pStyle w:val="Heading2"/>
        <w:rPr>
          <w:rFonts w:ascii="Calibri" w:hAnsi="Calibri" w:cs="Calibri"/>
          <w:b/>
          <w:bCs/>
          <w:color w:val="12233B"/>
          <w:sz w:val="24"/>
          <w:szCs w:val="24"/>
        </w:rPr>
      </w:pPr>
      <w:r w:rsidRPr="002215C1">
        <w:rPr>
          <w:rFonts w:ascii="Calibri" w:hAnsi="Calibri" w:cs="Calibri"/>
          <w:b/>
          <w:bCs/>
          <w:color w:val="12233B"/>
          <w:sz w:val="24"/>
          <w:szCs w:val="24"/>
        </w:rPr>
        <w:t>ABOUT THE VENUESWEST WAY</w:t>
      </w:r>
    </w:p>
    <w:p w14:paraId="10137585" w14:textId="77777777" w:rsidR="0022246D" w:rsidRPr="00FC539A" w:rsidRDefault="0022246D" w:rsidP="0022246D">
      <w:pPr>
        <w:rPr>
          <w:rFonts w:ascii="Calibri" w:hAnsi="Calibri" w:cs="Calibri"/>
        </w:rPr>
      </w:pPr>
      <w:r w:rsidRPr="00FC539A">
        <w:rPr>
          <w:rFonts w:ascii="Calibri" w:hAnsi="Calibri" w:cs="Calibri"/>
        </w:rPr>
        <w:t>It is our system of defining and measuring our culture and sets the expectation on how we engage, improve, support and challenge one another to be the safest and best we can be – as individuals and a collective. Our signature behaviours are:</w:t>
      </w:r>
    </w:p>
    <w:p w14:paraId="55903BBE" w14:textId="77777777" w:rsidR="00C37D57" w:rsidRDefault="00C37D57" w:rsidP="00566931">
      <w:pPr>
        <w:pStyle w:val="Heading2"/>
        <w:rPr>
          <w:rFonts w:ascii="Calibri" w:hAnsi="Calibri" w:cs="Calibri"/>
          <w:b/>
          <w:bCs/>
          <w:color w:val="12233B"/>
          <w:sz w:val="24"/>
          <w:szCs w:val="24"/>
        </w:rPr>
      </w:pPr>
      <w:r>
        <w:rPr>
          <w:rFonts w:ascii="Calibri" w:hAnsi="Calibri" w:cs="Calibri"/>
          <w:b/>
          <w:bCs/>
          <w:noProof/>
          <w:color w:val="12233B"/>
          <w:sz w:val="24"/>
          <w:szCs w:val="24"/>
        </w:rPr>
        <w:drawing>
          <wp:inline distT="0" distB="0" distL="0" distR="0" wp14:anchorId="2B4FE8EC" wp14:editId="56FCE230">
            <wp:extent cx="6696710" cy="1394460"/>
            <wp:effectExtent l="0" t="0" r="8890" b="0"/>
            <wp:docPr id="487939133" name="Picture 3" descr="A group of icons to represent the VenuesWest Way signature behaviours.&#10;In order left to right; a trophy 'We Champion Dreams', an exclamation mark in a triangle 'We Deliver Safely', a star 'Together We Win', a building 'We Act Like Owners', and a cone with streamers and confetti 'We Celebrate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939133" name="Picture 3" descr="A group of icons to represent the VenuesWest Way signature behaviours.&#10;In order left to right; a trophy 'We Champion Dreams', an exclamation mark in a triangle 'We Deliver Safely', a star 'Together We Win', a building 'We Act Like Owners', and a cone with streamers and confetti 'We Celebrate Success'"/>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96710" cy="1394460"/>
                    </a:xfrm>
                    <a:prstGeom prst="rect">
                      <a:avLst/>
                    </a:prstGeom>
                  </pic:spPr>
                </pic:pic>
              </a:graphicData>
            </a:graphic>
          </wp:inline>
        </w:drawing>
      </w:r>
    </w:p>
    <w:p w14:paraId="1950CC5B" w14:textId="77777777" w:rsidR="00506A7A" w:rsidRPr="002215C1" w:rsidRDefault="002215C1" w:rsidP="00566931">
      <w:pPr>
        <w:pStyle w:val="Heading2"/>
        <w:rPr>
          <w:rFonts w:ascii="Calibri" w:hAnsi="Calibri" w:cs="Calibri"/>
          <w:b/>
          <w:bCs/>
          <w:color w:val="12233B"/>
          <w:sz w:val="24"/>
          <w:szCs w:val="24"/>
        </w:rPr>
      </w:pPr>
      <w:r w:rsidRPr="002215C1">
        <w:rPr>
          <w:rFonts w:ascii="Calibri" w:hAnsi="Calibri" w:cs="Calibri"/>
          <w:b/>
          <w:bCs/>
          <w:color w:val="12233B"/>
          <w:sz w:val="24"/>
          <w:szCs w:val="24"/>
        </w:rPr>
        <w:t>POSITION CONDITIONS AND ELIGIBILITY</w:t>
      </w:r>
    </w:p>
    <w:p w14:paraId="4BBC7ADA" w14:textId="77777777" w:rsidR="00506A7A" w:rsidRPr="00FC539A" w:rsidRDefault="00506A7A" w:rsidP="00506A7A">
      <w:pPr>
        <w:rPr>
          <w:rFonts w:ascii="Calibri" w:hAnsi="Calibri" w:cs="Calibri"/>
        </w:rPr>
      </w:pPr>
      <w:r w:rsidRPr="00FC539A">
        <w:rPr>
          <w:rFonts w:ascii="Calibri" w:hAnsi="Calibri" w:cs="Calibri"/>
        </w:rPr>
        <w:t>Appointment to this posi</w:t>
      </w:r>
      <w:r w:rsidR="00566931" w:rsidRPr="00FC539A">
        <w:rPr>
          <w:rFonts w:ascii="Calibri" w:hAnsi="Calibri" w:cs="Calibri"/>
        </w:rPr>
        <w:t>tion is conditional upon:</w:t>
      </w:r>
    </w:p>
    <w:p w14:paraId="18C1D517" w14:textId="77777777" w:rsidR="00566931" w:rsidRPr="00FC539A" w:rsidRDefault="00566931" w:rsidP="00E80AF4">
      <w:pPr>
        <w:pStyle w:val="ListParagraph"/>
        <w:numPr>
          <w:ilvl w:val="0"/>
          <w:numId w:val="1"/>
        </w:numPr>
        <w:ind w:left="426" w:hanging="426"/>
        <w:rPr>
          <w:rFonts w:ascii="Calibri" w:hAnsi="Calibri" w:cs="Calibri"/>
        </w:rPr>
      </w:pPr>
      <w:r w:rsidRPr="00FC539A">
        <w:rPr>
          <w:rFonts w:ascii="Calibri" w:hAnsi="Calibri" w:cs="Calibri"/>
        </w:rPr>
        <w:t xml:space="preserve">Providing evidence of ‘Right to Work’ in Australia </w:t>
      </w:r>
    </w:p>
    <w:p w14:paraId="5F18894D" w14:textId="77777777" w:rsidR="00566931" w:rsidRDefault="00566931" w:rsidP="00E80AF4">
      <w:pPr>
        <w:pStyle w:val="ListParagraph"/>
        <w:numPr>
          <w:ilvl w:val="0"/>
          <w:numId w:val="1"/>
        </w:numPr>
        <w:ind w:left="426" w:hanging="426"/>
        <w:rPr>
          <w:rFonts w:ascii="Calibri" w:hAnsi="Calibri" w:cs="Calibri"/>
        </w:rPr>
      </w:pPr>
      <w:r w:rsidRPr="00FC539A">
        <w:rPr>
          <w:rFonts w:ascii="Calibri" w:hAnsi="Calibri" w:cs="Calibri"/>
        </w:rPr>
        <w:t>Providing evidence of a National Police Clearance (dated within X months)</w:t>
      </w:r>
    </w:p>
    <w:p w14:paraId="11D0B5D7" w14:textId="77777777" w:rsidR="001A567F" w:rsidRDefault="001A567F" w:rsidP="001A567F">
      <w:pPr>
        <w:pStyle w:val="ListParagraph"/>
        <w:spacing w:after="0"/>
        <w:ind w:left="426"/>
        <w:rPr>
          <w:rFonts w:ascii="Calibri" w:hAnsi="Calibri" w:cs="Calibri"/>
        </w:rPr>
      </w:pPr>
    </w:p>
    <w:p w14:paraId="02143BB3" w14:textId="77777777" w:rsidR="00554F54" w:rsidRPr="005A5DCD" w:rsidRDefault="00554F54" w:rsidP="00554F54">
      <w:pPr>
        <w:pStyle w:val="Heading2"/>
        <w:rPr>
          <w:rFonts w:ascii="Calibri" w:hAnsi="Calibri" w:cs="Calibri"/>
          <w:b/>
          <w:bCs/>
          <w:color w:val="12233B"/>
          <w:sz w:val="24"/>
          <w:szCs w:val="24"/>
        </w:rPr>
      </w:pPr>
      <w:r w:rsidRPr="005A5DCD">
        <w:rPr>
          <w:rFonts w:ascii="Calibri" w:hAnsi="Calibri" w:cs="Calibri"/>
          <w:b/>
          <w:bCs/>
          <w:color w:val="12233B"/>
          <w:sz w:val="24"/>
          <w:szCs w:val="24"/>
        </w:rPr>
        <w:t>CERTIFICATION</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7"/>
        <w:gridCol w:w="7938"/>
      </w:tblGrid>
      <w:tr w:rsidR="00554F54" w14:paraId="6ECDF0A5" w14:textId="77777777" w:rsidTr="000739C3">
        <w:trPr>
          <w:trHeight w:val="624"/>
        </w:trPr>
        <w:tc>
          <w:tcPr>
            <w:tcW w:w="10485" w:type="dxa"/>
            <w:gridSpan w:val="2"/>
            <w:tcBorders>
              <w:top w:val="single" w:sz="4" w:space="0" w:color="E8E8E8" w:themeColor="background2"/>
              <w:left w:val="single" w:sz="4" w:space="0" w:color="E8E8E8" w:themeColor="background2"/>
              <w:bottom w:val="nil"/>
              <w:right w:val="single" w:sz="4" w:space="0" w:color="E8E8E8" w:themeColor="background2"/>
            </w:tcBorders>
            <w:shd w:val="clear" w:color="auto" w:fill="auto"/>
            <w:vAlign w:val="center"/>
          </w:tcPr>
          <w:p w14:paraId="5D4302C4" w14:textId="77777777" w:rsidR="00554F54" w:rsidRPr="00E84D00" w:rsidRDefault="00554F54" w:rsidP="000739C3">
            <w:pPr>
              <w:rPr>
                <w:b/>
                <w:bCs/>
                <w:highlight w:val="yellow"/>
              </w:rPr>
            </w:pPr>
            <w:r w:rsidRPr="00F80E1E">
              <w:t>The details contained in this document are an accurate statement of the duties, responsibilities and other requirements of the position.</w:t>
            </w:r>
          </w:p>
        </w:tc>
      </w:tr>
      <w:tr w:rsidR="00554F54" w14:paraId="70D3B3E1" w14:textId="77777777" w:rsidTr="000739C3">
        <w:trPr>
          <w:trHeight w:val="833"/>
        </w:trPr>
        <w:tc>
          <w:tcPr>
            <w:tcW w:w="2547" w:type="dxa"/>
            <w:tcBorders>
              <w:top w:val="nil"/>
              <w:left w:val="nil"/>
              <w:bottom w:val="single" w:sz="4" w:space="0" w:color="FFFFFF" w:themeColor="background1"/>
              <w:right w:val="nil"/>
            </w:tcBorders>
            <w:shd w:val="clear" w:color="auto" w:fill="12233B"/>
            <w:vAlign w:val="center"/>
          </w:tcPr>
          <w:p w14:paraId="6D95D9CF" w14:textId="6DC048FD" w:rsidR="00554F54" w:rsidRPr="00E84D00" w:rsidRDefault="001A567F" w:rsidP="000739C3">
            <w:pPr>
              <w:rPr>
                <w:rFonts w:ascii="Calibri" w:hAnsi="Calibri" w:cs="Calibri"/>
                <w:b/>
                <w:bCs/>
              </w:rPr>
            </w:pPr>
            <w:r>
              <w:rPr>
                <w:rFonts w:ascii="Calibri" w:hAnsi="Calibri" w:cs="Calibri"/>
                <w:b/>
                <w:bCs/>
              </w:rPr>
              <w:t>Diane Misic</w:t>
            </w:r>
          </w:p>
          <w:p w14:paraId="28D1BB62" w14:textId="5594A45A" w:rsidR="00554F54" w:rsidRPr="00E84D00" w:rsidRDefault="001A567F" w:rsidP="000739C3">
            <w:pPr>
              <w:rPr>
                <w:rFonts w:ascii="Calibri" w:hAnsi="Calibri" w:cs="Calibri"/>
                <w:b/>
                <w:bCs/>
              </w:rPr>
            </w:pPr>
            <w:r>
              <w:rPr>
                <w:rFonts w:ascii="Calibri" w:hAnsi="Calibri" w:cs="Calibri"/>
                <w:b/>
                <w:bCs/>
              </w:rPr>
              <w:t>Director Business Support Services</w:t>
            </w:r>
          </w:p>
        </w:tc>
        <w:tc>
          <w:tcPr>
            <w:tcW w:w="7938" w:type="dxa"/>
            <w:tcBorders>
              <w:top w:val="nil"/>
              <w:left w:val="nil"/>
              <w:bottom w:val="single" w:sz="4" w:space="0" w:color="FFFFFF" w:themeColor="background1"/>
              <w:right w:val="nil"/>
            </w:tcBorders>
            <w:shd w:val="clear" w:color="auto" w:fill="EEEFF2"/>
            <w:vAlign w:val="center"/>
          </w:tcPr>
          <w:p w14:paraId="110E68B5" w14:textId="1F177730" w:rsidR="00554F54" w:rsidRPr="00E84D00" w:rsidRDefault="007754DA" w:rsidP="000739C3">
            <w:pPr>
              <w:rPr>
                <w:b/>
                <w:bCs/>
                <w:highlight w:val="yellow"/>
              </w:rPr>
            </w:pPr>
            <w:r>
              <w:rPr>
                <w:noProof/>
              </w:rPr>
              <mc:AlternateContent>
                <mc:Choice Requires="wpi">
                  <w:drawing>
                    <wp:anchor distT="0" distB="0" distL="114300" distR="114300" simplePos="0" relativeHeight="251659264" behindDoc="0" locked="0" layoutInCell="1" allowOverlap="1" wp14:anchorId="62441C3D" wp14:editId="02A92760">
                      <wp:simplePos x="0" y="0"/>
                      <wp:positionH relativeFrom="column">
                        <wp:posOffset>80645</wp:posOffset>
                      </wp:positionH>
                      <wp:positionV relativeFrom="paragraph">
                        <wp:posOffset>-51435</wp:posOffset>
                      </wp:positionV>
                      <wp:extent cx="1074420" cy="652780"/>
                      <wp:effectExtent l="57150" t="57150" r="0" b="52070"/>
                      <wp:wrapNone/>
                      <wp:docPr id="1673474193"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1074420" cy="652780"/>
                            </w14:xfrm>
                          </w14:contentPart>
                        </a:graphicData>
                      </a:graphic>
                      <wp14:sizeRelH relativeFrom="margin">
                        <wp14:pctWidth>0</wp14:pctWidth>
                      </wp14:sizeRelH>
                      <wp14:sizeRelV relativeFrom="margin">
                        <wp14:pctHeight>0</wp14:pctHeight>
                      </wp14:sizeRelV>
                    </wp:anchor>
                  </w:drawing>
                </mc:Choice>
                <mc:Fallback>
                  <w:pict>
                    <v:shapetype w14:anchorId="287BD2F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5.65pt;margin-top:-4.75pt;width:86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">
                      <v:imagedata r:id="rId10" o:title=""/>
                    </v:shape>
                  </w:pict>
                </mc:Fallback>
              </mc:AlternateContent>
            </w:r>
          </w:p>
        </w:tc>
      </w:tr>
      <w:tr w:rsidR="00554F54" w14:paraId="4E4C4E55" w14:textId="77777777" w:rsidTr="000739C3">
        <w:trPr>
          <w:trHeight w:val="833"/>
        </w:trPr>
        <w:tc>
          <w:tcPr>
            <w:tcW w:w="2547" w:type="dxa"/>
            <w:tcBorders>
              <w:top w:val="single" w:sz="4" w:space="0" w:color="FFFFFF" w:themeColor="background1"/>
              <w:left w:val="nil"/>
              <w:bottom w:val="nil"/>
              <w:right w:val="nil"/>
            </w:tcBorders>
            <w:shd w:val="clear" w:color="auto" w:fill="12233B"/>
            <w:vAlign w:val="center"/>
          </w:tcPr>
          <w:p w14:paraId="04A8AD90" w14:textId="25C1B6D3" w:rsidR="00554F54" w:rsidRPr="00E84D00" w:rsidRDefault="00554F54" w:rsidP="000739C3">
            <w:pPr>
              <w:rPr>
                <w:b/>
                <w:bCs/>
              </w:rPr>
            </w:pPr>
            <w:r w:rsidRPr="00C61FE9">
              <w:rPr>
                <w:rFonts w:ascii="Calibri" w:hAnsi="Calibri" w:cs="Calibri"/>
                <w:b/>
                <w:bCs/>
                <w:color w:val="FFFFFF" w:themeColor="background1"/>
              </w:rPr>
              <w:t>Date JDF Appr</w:t>
            </w:r>
            <w:r w:rsidRPr="00C61FE9">
              <w:rPr>
                <w:rFonts w:ascii="Calibri" w:hAnsi="Calibri" w:cs="Calibri"/>
                <w:b/>
                <w:bCs/>
                <w:color w:val="FFFFFF" w:themeColor="background1"/>
                <w:shd w:val="clear" w:color="auto" w:fill="12233B"/>
              </w:rPr>
              <w:t>o</w:t>
            </w:r>
            <w:r w:rsidRPr="00C61FE9">
              <w:rPr>
                <w:rFonts w:ascii="Calibri" w:hAnsi="Calibri" w:cs="Calibri"/>
                <w:b/>
                <w:bCs/>
                <w:color w:val="FFFFFF" w:themeColor="background1"/>
              </w:rPr>
              <w:t>ved</w:t>
            </w:r>
          </w:p>
        </w:tc>
        <w:sdt>
          <w:sdtPr>
            <w:id w:val="2137295297"/>
            <w:placeholder>
              <w:docPart w:val="64225CCE45F0411D83EC474E4C85075D"/>
            </w:placeholder>
            <w:date w:fullDate="2024-07-10T00:00:00Z">
              <w:dateFormat w:val="d MMMM yyyy"/>
              <w:lid w:val="en-AU"/>
              <w:storeMappedDataAs w:val="dateTime"/>
              <w:calendar w:val="gregorian"/>
            </w:date>
          </w:sdtPr>
          <w:sdtEndPr/>
          <w:sdtContent>
            <w:tc>
              <w:tcPr>
                <w:tcW w:w="7938" w:type="dxa"/>
                <w:tcBorders>
                  <w:top w:val="single" w:sz="4" w:space="0" w:color="FFFFFF" w:themeColor="background1"/>
                  <w:left w:val="nil"/>
                  <w:bottom w:val="nil"/>
                  <w:right w:val="nil"/>
                </w:tcBorders>
                <w:shd w:val="clear" w:color="auto" w:fill="EEEFF2"/>
                <w:vAlign w:val="center"/>
              </w:tcPr>
              <w:p w14:paraId="5617134D" w14:textId="169FCC47" w:rsidR="00554F54" w:rsidRDefault="007754DA" w:rsidP="000739C3">
                <w:r>
                  <w:t>10 July 2024</w:t>
                </w:r>
              </w:p>
            </w:tc>
          </w:sdtContent>
        </w:sdt>
      </w:tr>
    </w:tbl>
    <w:p w14:paraId="6D14427D" w14:textId="16456E52" w:rsidR="00A2175A" w:rsidRDefault="00A2175A">
      <w:pPr>
        <w:rPr>
          <w:rFonts w:ascii="Calibri" w:hAnsi="Calibri" w:cs="Calibri"/>
        </w:rPr>
      </w:pPr>
    </w:p>
    <w:sectPr w:rsidR="00A2175A" w:rsidSect="00B815AA">
      <w:headerReference w:type="even" r:id="rId11"/>
      <w:headerReference w:type="default" r:id="rId12"/>
      <w:footerReference w:type="default" r:id="rId13"/>
      <w:headerReference w:type="first" r:id="rId14"/>
      <w:pgSz w:w="11906" w:h="16838"/>
      <w:pgMar w:top="567" w:right="680" w:bottom="851" w:left="680"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2EF05" w14:textId="77777777" w:rsidR="005E0FB0" w:rsidRDefault="005E0FB0" w:rsidP="00AB1F84">
      <w:pPr>
        <w:spacing w:after="0" w:line="240" w:lineRule="auto"/>
      </w:pPr>
      <w:r>
        <w:separator/>
      </w:r>
    </w:p>
  </w:endnote>
  <w:endnote w:type="continuationSeparator" w:id="0">
    <w:p w14:paraId="66EE3DDD" w14:textId="77777777" w:rsidR="005E0FB0" w:rsidRDefault="005E0FB0" w:rsidP="00AB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Body)">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7847"/>
    </w:tblGrid>
    <w:tr w:rsidR="008729AA" w14:paraId="68FF2401" w14:textId="77777777" w:rsidTr="00B815AA">
      <w:tc>
        <w:tcPr>
          <w:tcW w:w="2831" w:type="dxa"/>
          <w:vAlign w:val="center"/>
        </w:tcPr>
        <w:p w14:paraId="1111F1B8" w14:textId="3DD8E9C7" w:rsidR="008729AA" w:rsidRDefault="008729AA" w:rsidP="008729AA">
          <w:pPr>
            <w:pStyle w:val="Footer"/>
          </w:pPr>
        </w:p>
      </w:tc>
      <w:tc>
        <w:tcPr>
          <w:tcW w:w="7847" w:type="dxa"/>
        </w:tcPr>
        <w:p w14:paraId="7872D916" w14:textId="52C07F1A" w:rsidR="008729AA" w:rsidRPr="008729AA" w:rsidRDefault="008729AA" w:rsidP="008729AA">
          <w:pPr>
            <w:pStyle w:val="VWBody"/>
            <w:spacing w:line="276" w:lineRule="auto"/>
            <w:rPr>
              <w:i/>
              <w:iCs/>
              <w:sz w:val="18"/>
              <w:szCs w:val="18"/>
            </w:rPr>
          </w:pPr>
        </w:p>
      </w:tc>
    </w:tr>
  </w:tbl>
  <w:p w14:paraId="30CB6309" w14:textId="77777777" w:rsidR="008729AA" w:rsidRDefault="00872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B4666" w14:textId="77777777" w:rsidR="005E0FB0" w:rsidRDefault="005E0FB0" w:rsidP="00AB1F84">
      <w:pPr>
        <w:spacing w:after="0" w:line="240" w:lineRule="auto"/>
      </w:pPr>
      <w:r>
        <w:separator/>
      </w:r>
    </w:p>
  </w:footnote>
  <w:footnote w:type="continuationSeparator" w:id="0">
    <w:p w14:paraId="4D076012" w14:textId="77777777" w:rsidR="005E0FB0" w:rsidRDefault="005E0FB0" w:rsidP="00AB1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C6D84" w14:textId="7F81B874" w:rsidR="003D7B8C" w:rsidRDefault="003D7B8C">
    <w:pPr>
      <w:pStyle w:val="Header"/>
    </w:pPr>
    <w:r>
      <w:rPr>
        <w:noProof/>
      </w:rPr>
      <mc:AlternateContent>
        <mc:Choice Requires="wps">
          <w:drawing>
            <wp:anchor distT="0" distB="0" distL="0" distR="0" simplePos="0" relativeHeight="251661312" behindDoc="0" locked="0" layoutInCell="1" allowOverlap="1" wp14:anchorId="2E8E3EEA" wp14:editId="31788A64">
              <wp:simplePos x="635" y="635"/>
              <wp:positionH relativeFrom="page">
                <wp:align>center</wp:align>
              </wp:positionH>
              <wp:positionV relativeFrom="page">
                <wp:align>top</wp:align>
              </wp:positionV>
              <wp:extent cx="459740" cy="357505"/>
              <wp:effectExtent l="0" t="0" r="16510" b="4445"/>
              <wp:wrapNone/>
              <wp:docPr id="138161059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C403BB0" w14:textId="273EAA21" w:rsidR="003D7B8C" w:rsidRPr="003D7B8C" w:rsidRDefault="003D7B8C" w:rsidP="003D7B8C">
                          <w:pPr>
                            <w:spacing w:after="0"/>
                            <w:rPr>
                              <w:rFonts w:ascii="Calibri" w:eastAsia="Calibri" w:hAnsi="Calibri" w:cs="Calibri"/>
                              <w:noProof/>
                              <w:color w:val="FF0000"/>
                              <w:sz w:val="20"/>
                              <w:szCs w:val="20"/>
                            </w:rPr>
                          </w:pPr>
                          <w:r w:rsidRPr="003D7B8C">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8E3EEA"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textbox style="mso-fit-shape-to-text:t" inset="0,15pt,0,0">
                <w:txbxContent>
                  <w:p w14:paraId="5C403BB0" w14:textId="273EAA21" w:rsidR="003D7B8C" w:rsidRPr="003D7B8C" w:rsidRDefault="003D7B8C" w:rsidP="003D7B8C">
                    <w:pPr>
                      <w:spacing w:after="0"/>
                      <w:rPr>
                        <w:rFonts w:ascii="Calibri" w:eastAsia="Calibri" w:hAnsi="Calibri" w:cs="Calibri"/>
                        <w:noProof/>
                        <w:color w:val="FF0000"/>
                        <w:sz w:val="20"/>
                        <w:szCs w:val="20"/>
                      </w:rPr>
                    </w:pPr>
                    <w:r w:rsidRPr="003D7B8C">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BC28C" w14:textId="61607C75" w:rsidR="003D7B8C" w:rsidRDefault="003D7B8C">
    <w:pPr>
      <w:pStyle w:val="Header"/>
    </w:pPr>
    <w:r>
      <w:rPr>
        <w:noProof/>
      </w:rPr>
      <mc:AlternateContent>
        <mc:Choice Requires="wps">
          <w:drawing>
            <wp:anchor distT="0" distB="0" distL="0" distR="0" simplePos="0" relativeHeight="251662336" behindDoc="0" locked="0" layoutInCell="1" allowOverlap="1" wp14:anchorId="4D936CB2" wp14:editId="2DAF6ECC">
              <wp:simplePos x="428625" y="447675"/>
              <wp:positionH relativeFrom="page">
                <wp:align>center</wp:align>
              </wp:positionH>
              <wp:positionV relativeFrom="page">
                <wp:align>top</wp:align>
              </wp:positionV>
              <wp:extent cx="459740" cy="357505"/>
              <wp:effectExtent l="0" t="0" r="16510" b="4445"/>
              <wp:wrapNone/>
              <wp:docPr id="41388552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23C3EDB" w14:textId="6C444A6C" w:rsidR="003D7B8C" w:rsidRPr="003D7B8C" w:rsidRDefault="003D7B8C" w:rsidP="003D7B8C">
                          <w:pPr>
                            <w:spacing w:after="0"/>
                            <w:rPr>
                              <w:rFonts w:ascii="Calibri" w:eastAsia="Calibri" w:hAnsi="Calibri" w:cs="Calibri"/>
                              <w:noProof/>
                              <w:color w:val="FF0000"/>
                              <w:sz w:val="20"/>
                              <w:szCs w:val="20"/>
                            </w:rPr>
                          </w:pPr>
                          <w:r w:rsidRPr="003D7B8C">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936CB2"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textbox style="mso-fit-shape-to-text:t" inset="0,15pt,0,0">
                <w:txbxContent>
                  <w:p w14:paraId="523C3EDB" w14:textId="6C444A6C" w:rsidR="003D7B8C" w:rsidRPr="003D7B8C" w:rsidRDefault="003D7B8C" w:rsidP="003D7B8C">
                    <w:pPr>
                      <w:spacing w:after="0"/>
                      <w:rPr>
                        <w:rFonts w:ascii="Calibri" w:eastAsia="Calibri" w:hAnsi="Calibri" w:cs="Calibri"/>
                        <w:noProof/>
                        <w:color w:val="FF0000"/>
                        <w:sz w:val="20"/>
                        <w:szCs w:val="20"/>
                      </w:rPr>
                    </w:pPr>
                    <w:r w:rsidRPr="003D7B8C">
                      <w:rPr>
                        <w:rFonts w:ascii="Calibri" w:eastAsia="Calibri" w:hAnsi="Calibri" w:cs="Calibri"/>
                        <w:noProof/>
                        <w:color w:val="FF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page" w:horzAnchor="margin" w:tblpXSpec="center" w:tblpY="300"/>
      <w:tblW w:w="11415" w:type="dxa"/>
      <w:tblCellMar>
        <w:top w:w="340" w:type="dxa"/>
        <w:left w:w="340" w:type="dxa"/>
        <w:bottom w:w="340" w:type="dxa"/>
      </w:tblCellMar>
      <w:tblLook w:val="04A0" w:firstRow="1" w:lastRow="0" w:firstColumn="1" w:lastColumn="0" w:noHBand="0" w:noVBand="1"/>
    </w:tblPr>
    <w:tblGrid>
      <w:gridCol w:w="9498"/>
      <w:gridCol w:w="1917"/>
    </w:tblGrid>
    <w:tr w:rsidR="00C56FE7" w:rsidRPr="006B015B" w14:paraId="4684E6C3" w14:textId="77777777" w:rsidTr="00B75801">
      <w:trPr>
        <w:trHeight w:val="1084"/>
      </w:trPr>
      <w:tc>
        <w:tcPr>
          <w:tcW w:w="9498" w:type="dxa"/>
          <w:shd w:val="clear" w:color="auto" w:fill="00293A"/>
          <w:vAlign w:val="center"/>
        </w:tcPr>
        <w:p w14:paraId="55AC19AF" w14:textId="2281E879" w:rsidR="00432FC5" w:rsidRPr="001A567F" w:rsidRDefault="003D7B8C" w:rsidP="001A567F">
          <w:pPr>
            <w:pStyle w:val="VWTitle"/>
            <w:framePr w:hSpace="0" w:wrap="auto" w:vAnchor="margin" w:hAnchor="text" w:xAlign="left" w:yAlign="inline"/>
            <w:rPr>
              <w:rFonts w:asciiTheme="minorHAnsi" w:hAnsiTheme="minorHAnsi" w:cstheme="minorHAnsi"/>
            </w:rPr>
          </w:pPr>
          <w:r>
            <w:rPr>
              <w14:ligatures w14:val="standardContextual"/>
            </w:rPr>
            <mc:AlternateContent>
              <mc:Choice Requires="wps">
                <w:drawing>
                  <wp:anchor distT="0" distB="0" distL="0" distR="0" simplePos="0" relativeHeight="251660288" behindDoc="0" locked="0" layoutInCell="1" allowOverlap="1" wp14:anchorId="6CC02779" wp14:editId="2B285130">
                    <wp:simplePos x="371475" y="409575"/>
                    <wp:positionH relativeFrom="page">
                      <wp:align>center</wp:align>
                    </wp:positionH>
                    <wp:positionV relativeFrom="page">
                      <wp:align>top</wp:align>
                    </wp:positionV>
                    <wp:extent cx="459740" cy="357505"/>
                    <wp:effectExtent l="0" t="0" r="16510" b="4445"/>
                    <wp:wrapNone/>
                    <wp:docPr id="145552367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D5B81F0" w14:textId="7A94BAC3" w:rsidR="003D7B8C" w:rsidRPr="003D7B8C" w:rsidRDefault="003D7B8C" w:rsidP="003D7B8C">
                                <w:pPr>
                                  <w:spacing w:after="0"/>
                                  <w:rPr>
                                    <w:rFonts w:ascii="Calibri" w:eastAsia="Calibri" w:hAnsi="Calibri" w:cs="Calibri"/>
                                    <w:noProof/>
                                    <w:color w:val="FF0000"/>
                                    <w:sz w:val="20"/>
                                    <w:szCs w:val="20"/>
                                  </w:rPr>
                                </w:pPr>
                                <w:r w:rsidRPr="003D7B8C">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C02779" id="_x0000_t202" coordsize="21600,21600" o:spt="202" path="m,l,21600r21600,l21600,xe">
                    <v:stroke joinstyle="miter"/>
                    <v:path gradientshapeok="t" o:connecttype="rect"/>
                  </v:shapetype>
                  <v:shape id="Text Box 1" o:spid="_x0000_s1028"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pyDgIAABw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x6ns8jSnb52fmAXxW0LBol97SVRJY4&#10;PAQcUseUWMvCujEmbcbY3xyEGT3ZpcNoYb/tWVOVfDZ2v4XqSEN5GPYdnFw3VPpBBHwWnhZM3ZJo&#10;8YkObaArOZwszmrwP/7mj/nEO0U560gwJbekaM7MN0v7iNpKxvQmn+d086N7Oxp2394ByXBKL8LJ&#10;ZMY8NKOpPbSvJOdVLEQhYSWVKzmO5h0OyqXnINVqlZJIRk7gg904GaEjXZHLl/5VeHciHGlTjzCq&#10;SRRveB9y45/BrfZI7KelRGoHIk+MkwTTWk/PJWr813vKujzq5U8A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Cth1pyDgIAABwE&#10;AAAOAAAAAAAAAAAAAAAAAC4CAABkcnMvZTJvRG9jLnhtbFBLAQItABQABgAIAAAAIQAHZ6Cc2gAA&#10;AAMBAAAPAAAAAAAAAAAAAAAAAGgEAABkcnMvZG93bnJldi54bWxQSwUGAAAAAAQABADzAAAAbwUA&#10;AAAA&#10;" filled="f" stroked="f">
                    <v:textbox style="mso-fit-shape-to-text:t" inset="0,15pt,0,0">
                      <w:txbxContent>
                        <w:p w14:paraId="3D5B81F0" w14:textId="7A94BAC3" w:rsidR="003D7B8C" w:rsidRPr="003D7B8C" w:rsidRDefault="003D7B8C" w:rsidP="003D7B8C">
                          <w:pPr>
                            <w:spacing w:after="0"/>
                            <w:rPr>
                              <w:rFonts w:ascii="Calibri" w:eastAsia="Calibri" w:hAnsi="Calibri" w:cs="Calibri"/>
                              <w:noProof/>
                              <w:color w:val="FF0000"/>
                              <w:sz w:val="20"/>
                              <w:szCs w:val="20"/>
                            </w:rPr>
                          </w:pPr>
                          <w:r w:rsidRPr="003D7B8C">
                            <w:rPr>
                              <w:rFonts w:ascii="Calibri" w:eastAsia="Calibri" w:hAnsi="Calibri" w:cs="Calibri"/>
                              <w:noProof/>
                              <w:color w:val="FF0000"/>
                              <w:sz w:val="20"/>
                              <w:szCs w:val="20"/>
                            </w:rPr>
                            <w:t>OFFICIAL</w:t>
                          </w:r>
                        </w:p>
                      </w:txbxContent>
                    </v:textbox>
                    <w10:wrap anchorx="page" anchory="page"/>
                  </v:shape>
                </w:pict>
              </mc:Fallback>
            </mc:AlternateContent>
          </w:r>
          <w:r w:rsidR="001A567F" w:rsidRPr="001A567F">
            <w:t xml:space="preserve">SENIOR PEOPLE AND CULTURE CONSULTANT </w:t>
          </w:r>
        </w:p>
        <w:p w14:paraId="60D3B1B5" w14:textId="7D7B7487" w:rsidR="00C56FE7" w:rsidRPr="001A567F" w:rsidRDefault="00C56FE7" w:rsidP="001A567F">
          <w:pPr>
            <w:rPr>
              <w:rFonts w:ascii="Calibri" w:hAnsi="Calibri" w:cs="Calibri"/>
              <w:b/>
              <w:bCs/>
              <w:sz w:val="32"/>
              <w:szCs w:val="32"/>
            </w:rPr>
          </w:pPr>
          <w:r w:rsidRPr="001A567F">
            <w:rPr>
              <w:rFonts w:ascii="Calibri" w:hAnsi="Calibri" w:cs="Calibri"/>
              <w:b/>
              <w:bCs/>
              <w:sz w:val="32"/>
              <w:szCs w:val="32"/>
            </w:rPr>
            <w:t>(POSITION #</w:t>
          </w:r>
          <w:r w:rsidR="00C60E2B" w:rsidRPr="001A567F">
            <w:rPr>
              <w:rFonts w:ascii="Calibri" w:hAnsi="Calibri" w:cs="Calibri"/>
              <w:b/>
              <w:bCs/>
              <w:sz w:val="32"/>
              <w:szCs w:val="32"/>
            </w:rPr>
            <w:t>0</w:t>
          </w:r>
          <w:r w:rsidR="001A567F">
            <w:rPr>
              <w:rFonts w:ascii="Calibri" w:hAnsi="Calibri" w:cs="Calibri"/>
              <w:b/>
              <w:bCs/>
              <w:sz w:val="32"/>
              <w:szCs w:val="32"/>
            </w:rPr>
            <w:t>1104</w:t>
          </w:r>
          <w:r w:rsidRPr="001A567F">
            <w:rPr>
              <w:rFonts w:ascii="Calibri" w:hAnsi="Calibri" w:cs="Calibri"/>
              <w:b/>
              <w:bCs/>
              <w:sz w:val="32"/>
              <w:szCs w:val="32"/>
            </w:rPr>
            <w:t>)</w:t>
          </w:r>
        </w:p>
      </w:tc>
      <w:tc>
        <w:tcPr>
          <w:tcW w:w="1917" w:type="dxa"/>
          <w:shd w:val="clear" w:color="auto" w:fill="00293A"/>
        </w:tcPr>
        <w:p w14:paraId="345546AB" w14:textId="77777777" w:rsidR="00C56FE7" w:rsidRPr="006B015B" w:rsidRDefault="00C56FE7" w:rsidP="00C56FE7">
          <w:pPr>
            <w:pStyle w:val="VWBody"/>
          </w:pPr>
          <w:r w:rsidRPr="006B015B">
            <w:rPr>
              <w:noProof/>
            </w:rPr>
            <w:drawing>
              <wp:anchor distT="0" distB="0" distL="114300" distR="114300" simplePos="0" relativeHeight="251659264" behindDoc="0" locked="0" layoutInCell="1" allowOverlap="1" wp14:anchorId="47D59722" wp14:editId="6813DD00">
                <wp:simplePos x="0" y="0"/>
                <wp:positionH relativeFrom="column">
                  <wp:posOffset>-26035</wp:posOffset>
                </wp:positionH>
                <wp:positionV relativeFrom="paragraph">
                  <wp:posOffset>54610</wp:posOffset>
                </wp:positionV>
                <wp:extent cx="841375" cy="601980"/>
                <wp:effectExtent l="0" t="0" r="0" b="0"/>
                <wp:wrapNone/>
                <wp:docPr id="1316395357" name="Picture 131639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521808" name=""/>
                        <pic:cNvPicPr/>
                      </pic:nvPicPr>
                      <pic:blipFill rotWithShape="1">
                        <a:blip r:embed="rId1"/>
                        <a:srcRect l="-4047" t="-6442" r="-4457" b="-6893"/>
                        <a:stretch/>
                      </pic:blipFill>
                      <pic:spPr bwMode="auto">
                        <a:xfrm>
                          <a:off x="0" y="0"/>
                          <a:ext cx="841375" cy="601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73959C1B" w14:textId="77777777" w:rsidR="00C56FE7" w:rsidRDefault="00C56FE7" w:rsidP="00C56FE7">
    <w:pPr>
      <w:pStyle w:val="Header"/>
      <w:tabs>
        <w:tab w:val="clear" w:pos="4513"/>
        <w:tab w:val="clear" w:pos="9026"/>
        <w:tab w:val="left" w:pos="2085"/>
      </w:tabs>
    </w:pPr>
    <w:r>
      <w:tab/>
    </w:r>
  </w:p>
  <w:p w14:paraId="4D92ACC5" w14:textId="77777777" w:rsidR="00C56FE7" w:rsidRDefault="00C56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E498A"/>
    <w:multiLevelType w:val="hybridMultilevel"/>
    <w:tmpl w:val="EB026918"/>
    <w:lvl w:ilvl="0" w:tplc="40A6734C">
      <w:start w:val="1"/>
      <w:numFmt w:val="bullet"/>
      <w:lvlText w:val=""/>
      <w:lvlJc w:val="left"/>
      <w:pPr>
        <w:ind w:left="360" w:hanging="360"/>
      </w:pPr>
      <w:rPr>
        <w:rFonts w:ascii="Symbol" w:hAnsi="Symbol" w:hint="default"/>
        <w:color w:val="404040" w:themeColor="text1" w:themeTint="BF"/>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1CC6504"/>
    <w:multiLevelType w:val="hybridMultilevel"/>
    <w:tmpl w:val="3FFC2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9B36B9"/>
    <w:multiLevelType w:val="hybridMultilevel"/>
    <w:tmpl w:val="48C2BDD0"/>
    <w:lvl w:ilvl="0" w:tplc="0C09000F">
      <w:start w:val="1"/>
      <w:numFmt w:val="decimal"/>
      <w:lvlText w:val="%1."/>
      <w:lvlJc w:val="left"/>
      <w:pPr>
        <w:ind w:left="644" w:hanging="360"/>
      </w:p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48FE75CD"/>
    <w:multiLevelType w:val="hybridMultilevel"/>
    <w:tmpl w:val="5052BC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091D2C"/>
    <w:multiLevelType w:val="hybridMultilevel"/>
    <w:tmpl w:val="17EAC0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E7A5CF3"/>
    <w:multiLevelType w:val="hybridMultilevel"/>
    <w:tmpl w:val="A16AD872"/>
    <w:lvl w:ilvl="0" w:tplc="406E3818">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7F3A9E"/>
    <w:multiLevelType w:val="hybridMultilevel"/>
    <w:tmpl w:val="17EAC0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AF07E28"/>
    <w:multiLevelType w:val="hybridMultilevel"/>
    <w:tmpl w:val="A63A74D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5B3005E7"/>
    <w:multiLevelType w:val="hybridMultilevel"/>
    <w:tmpl w:val="8D0EBCA6"/>
    <w:lvl w:ilvl="0" w:tplc="0C09000F">
      <w:start w:val="1"/>
      <w:numFmt w:val="decimal"/>
      <w:lvlText w:val="%1."/>
      <w:lvlJc w:val="left"/>
      <w:pPr>
        <w:ind w:left="6" w:hanging="360"/>
      </w:pPr>
      <w:rPr>
        <w:rFonts w:hint="default"/>
      </w:rPr>
    </w:lvl>
    <w:lvl w:ilvl="1" w:tplc="0C090019" w:tentative="1">
      <w:start w:val="1"/>
      <w:numFmt w:val="lowerLetter"/>
      <w:lvlText w:val="%2."/>
      <w:lvlJc w:val="left"/>
      <w:pPr>
        <w:ind w:left="726" w:hanging="360"/>
      </w:pPr>
    </w:lvl>
    <w:lvl w:ilvl="2" w:tplc="0C09001B">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9" w15:restartNumberingAfterBreak="0">
    <w:nsid w:val="7B3F715A"/>
    <w:multiLevelType w:val="hybridMultilevel"/>
    <w:tmpl w:val="B27CF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88438872">
    <w:abstractNumId w:val="3"/>
  </w:num>
  <w:num w:numId="2" w16cid:durableId="1518232748">
    <w:abstractNumId w:val="6"/>
  </w:num>
  <w:num w:numId="3" w16cid:durableId="1115708214">
    <w:abstractNumId w:val="9"/>
  </w:num>
  <w:num w:numId="4" w16cid:durableId="30808088">
    <w:abstractNumId w:val="1"/>
  </w:num>
  <w:num w:numId="5" w16cid:durableId="1184899733">
    <w:abstractNumId w:val="4"/>
  </w:num>
  <w:num w:numId="6" w16cid:durableId="1638218776">
    <w:abstractNumId w:val="5"/>
  </w:num>
  <w:num w:numId="7" w16cid:durableId="1041515680">
    <w:abstractNumId w:val="0"/>
  </w:num>
  <w:num w:numId="8" w16cid:durableId="389311411">
    <w:abstractNumId w:val="8"/>
  </w:num>
  <w:num w:numId="9" w16cid:durableId="1546479028">
    <w:abstractNumId w:val="2"/>
  </w:num>
  <w:num w:numId="10" w16cid:durableId="8850653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5C"/>
    <w:rsid w:val="00036D40"/>
    <w:rsid w:val="001217C8"/>
    <w:rsid w:val="0015369A"/>
    <w:rsid w:val="001878B3"/>
    <w:rsid w:val="001A567F"/>
    <w:rsid w:val="001B4559"/>
    <w:rsid w:val="001C5546"/>
    <w:rsid w:val="001D31E9"/>
    <w:rsid w:val="001E6857"/>
    <w:rsid w:val="001F3A85"/>
    <w:rsid w:val="002215C1"/>
    <w:rsid w:val="0022246D"/>
    <w:rsid w:val="00224474"/>
    <w:rsid w:val="002B1119"/>
    <w:rsid w:val="00321E2F"/>
    <w:rsid w:val="00352969"/>
    <w:rsid w:val="00354C4C"/>
    <w:rsid w:val="00371428"/>
    <w:rsid w:val="00374CAE"/>
    <w:rsid w:val="00391FBF"/>
    <w:rsid w:val="003D7B8C"/>
    <w:rsid w:val="003E0D60"/>
    <w:rsid w:val="003F3EE0"/>
    <w:rsid w:val="00432FC5"/>
    <w:rsid w:val="00433021"/>
    <w:rsid w:val="00444D0D"/>
    <w:rsid w:val="004725CC"/>
    <w:rsid w:val="00475234"/>
    <w:rsid w:val="004946C2"/>
    <w:rsid w:val="004B031E"/>
    <w:rsid w:val="004B5BE3"/>
    <w:rsid w:val="004C0AA4"/>
    <w:rsid w:val="004C78AD"/>
    <w:rsid w:val="00506A7A"/>
    <w:rsid w:val="0051565C"/>
    <w:rsid w:val="00522FF7"/>
    <w:rsid w:val="00547DEA"/>
    <w:rsid w:val="00554F54"/>
    <w:rsid w:val="00566931"/>
    <w:rsid w:val="00576D66"/>
    <w:rsid w:val="00577A88"/>
    <w:rsid w:val="00590713"/>
    <w:rsid w:val="005B6BBD"/>
    <w:rsid w:val="005E0FB0"/>
    <w:rsid w:val="005E3B92"/>
    <w:rsid w:val="00623C0F"/>
    <w:rsid w:val="00663598"/>
    <w:rsid w:val="00692FD8"/>
    <w:rsid w:val="006A4908"/>
    <w:rsid w:val="006D5402"/>
    <w:rsid w:val="007025FF"/>
    <w:rsid w:val="00736F16"/>
    <w:rsid w:val="00772DB6"/>
    <w:rsid w:val="007754DA"/>
    <w:rsid w:val="00796ECF"/>
    <w:rsid w:val="007B6201"/>
    <w:rsid w:val="007C717D"/>
    <w:rsid w:val="00803CE8"/>
    <w:rsid w:val="00813219"/>
    <w:rsid w:val="00843E80"/>
    <w:rsid w:val="00871AF2"/>
    <w:rsid w:val="008729AA"/>
    <w:rsid w:val="00874B04"/>
    <w:rsid w:val="008D40F3"/>
    <w:rsid w:val="00925824"/>
    <w:rsid w:val="009C4ABC"/>
    <w:rsid w:val="009F1F3B"/>
    <w:rsid w:val="009F350C"/>
    <w:rsid w:val="00A2175A"/>
    <w:rsid w:val="00A40664"/>
    <w:rsid w:val="00A94898"/>
    <w:rsid w:val="00AA12ED"/>
    <w:rsid w:val="00AB0B44"/>
    <w:rsid w:val="00AB1F84"/>
    <w:rsid w:val="00AE464D"/>
    <w:rsid w:val="00AE5DE3"/>
    <w:rsid w:val="00B068BA"/>
    <w:rsid w:val="00B815AA"/>
    <w:rsid w:val="00BA1849"/>
    <w:rsid w:val="00BA6326"/>
    <w:rsid w:val="00BB2A6D"/>
    <w:rsid w:val="00BD30B3"/>
    <w:rsid w:val="00BF2296"/>
    <w:rsid w:val="00C2383A"/>
    <w:rsid w:val="00C30FD7"/>
    <w:rsid w:val="00C37D57"/>
    <w:rsid w:val="00C52694"/>
    <w:rsid w:val="00C56FE7"/>
    <w:rsid w:val="00C60E2B"/>
    <w:rsid w:val="00C61FE9"/>
    <w:rsid w:val="00C76111"/>
    <w:rsid w:val="00D0497F"/>
    <w:rsid w:val="00D23EEB"/>
    <w:rsid w:val="00D26EF1"/>
    <w:rsid w:val="00D27F39"/>
    <w:rsid w:val="00D62C35"/>
    <w:rsid w:val="00DE636A"/>
    <w:rsid w:val="00E11BC3"/>
    <w:rsid w:val="00E164FE"/>
    <w:rsid w:val="00E16E6D"/>
    <w:rsid w:val="00E438A7"/>
    <w:rsid w:val="00E44FC3"/>
    <w:rsid w:val="00E4581B"/>
    <w:rsid w:val="00E56F59"/>
    <w:rsid w:val="00E73C06"/>
    <w:rsid w:val="00E80AF4"/>
    <w:rsid w:val="00EB0581"/>
    <w:rsid w:val="00EB0DE7"/>
    <w:rsid w:val="00EE16A2"/>
    <w:rsid w:val="00EE25A8"/>
    <w:rsid w:val="00EF6C67"/>
    <w:rsid w:val="00EF6E5F"/>
    <w:rsid w:val="00F17CF9"/>
    <w:rsid w:val="00F2128B"/>
    <w:rsid w:val="00F55F6F"/>
    <w:rsid w:val="00F604E7"/>
    <w:rsid w:val="00F6575A"/>
    <w:rsid w:val="00F83456"/>
    <w:rsid w:val="00F90D10"/>
    <w:rsid w:val="00F95804"/>
    <w:rsid w:val="00FC0590"/>
    <w:rsid w:val="00FC539A"/>
    <w:rsid w:val="00FC781E"/>
    <w:rsid w:val="00FF36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61C47"/>
  <w15:chartTrackingRefBased/>
  <w15:docId w15:val="{B4F6C964-2728-4130-BD5D-E7E6BE41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A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06A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06A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06A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6A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6A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A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A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A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A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06A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06A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06A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6A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6A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A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A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A7A"/>
    <w:rPr>
      <w:rFonts w:eastAsiaTheme="majorEastAsia" w:cstheme="majorBidi"/>
      <w:color w:val="272727" w:themeColor="text1" w:themeTint="D8"/>
    </w:rPr>
  </w:style>
  <w:style w:type="paragraph" w:styleId="Title">
    <w:name w:val="Title"/>
    <w:basedOn w:val="Normal"/>
    <w:next w:val="Normal"/>
    <w:link w:val="TitleChar"/>
    <w:uiPriority w:val="10"/>
    <w:qFormat/>
    <w:rsid w:val="00506A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A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A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A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A7A"/>
    <w:pPr>
      <w:spacing w:before="160"/>
      <w:jc w:val="center"/>
    </w:pPr>
    <w:rPr>
      <w:i/>
      <w:iCs/>
      <w:color w:val="404040" w:themeColor="text1" w:themeTint="BF"/>
    </w:rPr>
  </w:style>
  <w:style w:type="character" w:customStyle="1" w:styleId="QuoteChar">
    <w:name w:val="Quote Char"/>
    <w:basedOn w:val="DefaultParagraphFont"/>
    <w:link w:val="Quote"/>
    <w:uiPriority w:val="29"/>
    <w:rsid w:val="00506A7A"/>
    <w:rPr>
      <w:i/>
      <w:iCs/>
      <w:color w:val="404040" w:themeColor="text1" w:themeTint="BF"/>
    </w:rPr>
  </w:style>
  <w:style w:type="paragraph" w:styleId="ListParagraph">
    <w:name w:val="List Paragraph"/>
    <w:basedOn w:val="Normal"/>
    <w:uiPriority w:val="99"/>
    <w:qFormat/>
    <w:rsid w:val="00506A7A"/>
    <w:pPr>
      <w:ind w:left="720"/>
      <w:contextualSpacing/>
    </w:pPr>
  </w:style>
  <w:style w:type="character" w:styleId="IntenseEmphasis">
    <w:name w:val="Intense Emphasis"/>
    <w:basedOn w:val="DefaultParagraphFont"/>
    <w:uiPriority w:val="21"/>
    <w:qFormat/>
    <w:rsid w:val="00506A7A"/>
    <w:rPr>
      <w:i/>
      <w:iCs/>
      <w:color w:val="0F4761" w:themeColor="accent1" w:themeShade="BF"/>
    </w:rPr>
  </w:style>
  <w:style w:type="paragraph" w:styleId="IntenseQuote">
    <w:name w:val="Intense Quote"/>
    <w:basedOn w:val="Normal"/>
    <w:next w:val="Normal"/>
    <w:link w:val="IntenseQuoteChar"/>
    <w:uiPriority w:val="30"/>
    <w:qFormat/>
    <w:rsid w:val="00506A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A7A"/>
    <w:rPr>
      <w:i/>
      <w:iCs/>
      <w:color w:val="0F4761" w:themeColor="accent1" w:themeShade="BF"/>
    </w:rPr>
  </w:style>
  <w:style w:type="character" w:styleId="IntenseReference">
    <w:name w:val="Intense Reference"/>
    <w:basedOn w:val="DefaultParagraphFont"/>
    <w:uiPriority w:val="32"/>
    <w:qFormat/>
    <w:rsid w:val="00506A7A"/>
    <w:rPr>
      <w:b/>
      <w:bCs/>
      <w:smallCaps/>
      <w:color w:val="0F4761" w:themeColor="accent1" w:themeShade="BF"/>
      <w:spacing w:val="5"/>
    </w:rPr>
  </w:style>
  <w:style w:type="table" w:styleId="TableGrid">
    <w:name w:val="Table Grid"/>
    <w:basedOn w:val="TableNormal"/>
    <w:uiPriority w:val="39"/>
    <w:rsid w:val="0050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1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F84"/>
  </w:style>
  <w:style w:type="paragraph" w:styleId="Footer">
    <w:name w:val="footer"/>
    <w:basedOn w:val="Normal"/>
    <w:link w:val="FooterChar"/>
    <w:uiPriority w:val="99"/>
    <w:unhideWhenUsed/>
    <w:rsid w:val="00AB1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F84"/>
  </w:style>
  <w:style w:type="character" w:styleId="PlaceholderText">
    <w:name w:val="Placeholder Text"/>
    <w:basedOn w:val="DefaultParagraphFont"/>
    <w:uiPriority w:val="99"/>
    <w:semiHidden/>
    <w:rsid w:val="005B6BBD"/>
    <w:rPr>
      <w:color w:val="666666"/>
    </w:rPr>
  </w:style>
  <w:style w:type="paragraph" w:customStyle="1" w:styleId="VWBody">
    <w:name w:val="VW Body"/>
    <w:qFormat/>
    <w:rsid w:val="00C56FE7"/>
    <w:pPr>
      <w:spacing w:before="60" w:after="60" w:line="240" w:lineRule="auto"/>
    </w:pPr>
    <w:rPr>
      <w:rFonts w:eastAsia="Cambria" w:cstheme="minorHAnsi"/>
      <w:kern w:val="0"/>
      <w14:ligatures w14:val="none"/>
    </w:rPr>
  </w:style>
  <w:style w:type="paragraph" w:customStyle="1" w:styleId="VWTitle">
    <w:name w:val="VW Title"/>
    <w:autoRedefine/>
    <w:qFormat/>
    <w:rsid w:val="001A567F"/>
    <w:pPr>
      <w:framePr w:hSpace="180" w:wrap="around" w:vAnchor="page" w:hAnchor="margin" w:xAlign="center" w:y="300"/>
      <w:spacing w:after="0" w:line="240" w:lineRule="auto"/>
    </w:pPr>
    <w:rPr>
      <w:rFonts w:ascii="Calibri" w:eastAsia="Times New Roman" w:hAnsi="Calibri" w:cs="Calibri"/>
      <w:b/>
      <w:bCs/>
      <w:caps/>
      <w:noProof/>
      <w:color w:val="FFFFFF" w:themeColor="background1"/>
      <w:kern w:val="32"/>
      <w:sz w:val="48"/>
      <w:szCs w:val="48"/>
      <w:lang w:val="en-US"/>
      <w14:ligatures w14:val="none"/>
    </w:rPr>
  </w:style>
  <w:style w:type="table" w:customStyle="1" w:styleId="TableGrid1">
    <w:name w:val="Table Grid1"/>
    <w:basedOn w:val="TableNormal"/>
    <w:next w:val="TableGrid"/>
    <w:rsid w:val="00C56FE7"/>
    <w:pPr>
      <w:spacing w:after="0" w:line="240" w:lineRule="auto"/>
    </w:pPr>
    <w:rPr>
      <w:rFonts w:eastAsia="Times New Roman" w:cs="Calibri (Body)"/>
      <w:kern w:val="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9C4ABC"/>
  </w:style>
  <w:style w:type="paragraph" w:styleId="Revision">
    <w:name w:val="Revision"/>
    <w:hidden/>
    <w:uiPriority w:val="99"/>
    <w:semiHidden/>
    <w:rsid w:val="00432FC5"/>
    <w:pPr>
      <w:spacing w:after="0" w:line="240" w:lineRule="auto"/>
    </w:pPr>
  </w:style>
  <w:style w:type="paragraph" w:customStyle="1" w:styleId="BODY">
    <w:name w:val="BODY"/>
    <w:basedOn w:val="Normal"/>
    <w:qFormat/>
    <w:rsid w:val="00352969"/>
    <w:pPr>
      <w:spacing w:after="0" w:line="240" w:lineRule="auto"/>
    </w:pPr>
    <w:rPr>
      <w:rFonts w:ascii="Arial Narrow" w:eastAsia="Cambria" w:hAnsi="Arial Narrow" w:cs="Times New Roman"/>
      <w:kern w:val="0"/>
      <w:szCs w:val="24"/>
      <w14:ligatures w14:val="none"/>
    </w:rPr>
  </w:style>
  <w:style w:type="character" w:styleId="CommentReference">
    <w:name w:val="annotation reference"/>
    <w:basedOn w:val="DefaultParagraphFont"/>
    <w:uiPriority w:val="99"/>
    <w:semiHidden/>
    <w:unhideWhenUsed/>
    <w:rsid w:val="001B4559"/>
    <w:rPr>
      <w:sz w:val="16"/>
      <w:szCs w:val="16"/>
    </w:rPr>
  </w:style>
  <w:style w:type="paragraph" w:styleId="CommentText">
    <w:name w:val="annotation text"/>
    <w:basedOn w:val="Normal"/>
    <w:link w:val="CommentTextChar"/>
    <w:uiPriority w:val="99"/>
    <w:unhideWhenUsed/>
    <w:rsid w:val="001B4559"/>
    <w:pPr>
      <w:spacing w:line="240" w:lineRule="auto"/>
    </w:pPr>
    <w:rPr>
      <w:sz w:val="20"/>
      <w:szCs w:val="20"/>
    </w:rPr>
  </w:style>
  <w:style w:type="character" w:customStyle="1" w:styleId="CommentTextChar">
    <w:name w:val="Comment Text Char"/>
    <w:basedOn w:val="DefaultParagraphFont"/>
    <w:link w:val="CommentText"/>
    <w:uiPriority w:val="99"/>
    <w:rsid w:val="001B4559"/>
    <w:rPr>
      <w:sz w:val="20"/>
      <w:szCs w:val="20"/>
    </w:rPr>
  </w:style>
  <w:style w:type="paragraph" w:styleId="CommentSubject">
    <w:name w:val="annotation subject"/>
    <w:basedOn w:val="CommentText"/>
    <w:next w:val="CommentText"/>
    <w:link w:val="CommentSubjectChar"/>
    <w:uiPriority w:val="99"/>
    <w:semiHidden/>
    <w:unhideWhenUsed/>
    <w:rsid w:val="001B4559"/>
    <w:rPr>
      <w:b/>
      <w:bCs/>
    </w:rPr>
  </w:style>
  <w:style w:type="character" w:customStyle="1" w:styleId="CommentSubjectChar">
    <w:name w:val="Comment Subject Char"/>
    <w:basedOn w:val="CommentTextChar"/>
    <w:link w:val="CommentSubject"/>
    <w:uiPriority w:val="99"/>
    <w:semiHidden/>
    <w:rsid w:val="001B45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20735">
      <w:bodyDiv w:val="1"/>
      <w:marLeft w:val="0"/>
      <w:marRight w:val="0"/>
      <w:marTop w:val="0"/>
      <w:marBottom w:val="0"/>
      <w:divBdr>
        <w:top w:val="none" w:sz="0" w:space="0" w:color="auto"/>
        <w:left w:val="none" w:sz="0" w:space="0" w:color="auto"/>
        <w:bottom w:val="none" w:sz="0" w:space="0" w:color="auto"/>
        <w:right w:val="none" w:sz="0" w:space="0" w:color="auto"/>
      </w:divBdr>
    </w:div>
    <w:div w:id="327755239">
      <w:bodyDiv w:val="1"/>
      <w:marLeft w:val="0"/>
      <w:marRight w:val="0"/>
      <w:marTop w:val="0"/>
      <w:marBottom w:val="0"/>
      <w:divBdr>
        <w:top w:val="none" w:sz="0" w:space="0" w:color="auto"/>
        <w:left w:val="none" w:sz="0" w:space="0" w:color="auto"/>
        <w:bottom w:val="none" w:sz="0" w:space="0" w:color="auto"/>
        <w:right w:val="none" w:sz="0" w:space="0" w:color="auto"/>
      </w:divBdr>
      <w:divsChild>
        <w:div w:id="981275537">
          <w:marLeft w:val="0"/>
          <w:marRight w:val="0"/>
          <w:marTop w:val="0"/>
          <w:marBottom w:val="0"/>
          <w:divBdr>
            <w:top w:val="none" w:sz="0" w:space="0" w:color="auto"/>
            <w:left w:val="none" w:sz="0" w:space="0" w:color="auto"/>
            <w:bottom w:val="none" w:sz="0" w:space="0" w:color="auto"/>
            <w:right w:val="none" w:sz="0" w:space="0" w:color="auto"/>
          </w:divBdr>
          <w:divsChild>
            <w:div w:id="251818844">
              <w:marLeft w:val="0"/>
              <w:marRight w:val="0"/>
              <w:marTop w:val="0"/>
              <w:marBottom w:val="0"/>
              <w:divBdr>
                <w:top w:val="none" w:sz="0" w:space="0" w:color="auto"/>
                <w:left w:val="none" w:sz="0" w:space="0" w:color="auto"/>
                <w:bottom w:val="none" w:sz="0" w:space="0" w:color="auto"/>
                <w:right w:val="none" w:sz="0" w:space="0" w:color="auto"/>
              </w:divBdr>
            </w:div>
          </w:divsChild>
        </w:div>
        <w:div w:id="294289079">
          <w:marLeft w:val="0"/>
          <w:marRight w:val="0"/>
          <w:marTop w:val="0"/>
          <w:marBottom w:val="0"/>
          <w:divBdr>
            <w:top w:val="none" w:sz="0" w:space="0" w:color="auto"/>
            <w:left w:val="none" w:sz="0" w:space="0" w:color="auto"/>
            <w:bottom w:val="none" w:sz="0" w:space="0" w:color="auto"/>
            <w:right w:val="none" w:sz="0" w:space="0" w:color="auto"/>
          </w:divBdr>
          <w:divsChild>
            <w:div w:id="9852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2939">
      <w:bodyDiv w:val="1"/>
      <w:marLeft w:val="0"/>
      <w:marRight w:val="0"/>
      <w:marTop w:val="0"/>
      <w:marBottom w:val="0"/>
      <w:divBdr>
        <w:top w:val="none" w:sz="0" w:space="0" w:color="auto"/>
        <w:left w:val="none" w:sz="0" w:space="0" w:color="auto"/>
        <w:bottom w:val="none" w:sz="0" w:space="0" w:color="auto"/>
        <w:right w:val="none" w:sz="0" w:space="0" w:color="auto"/>
      </w:divBdr>
    </w:div>
    <w:div w:id="351499634">
      <w:bodyDiv w:val="1"/>
      <w:marLeft w:val="0"/>
      <w:marRight w:val="0"/>
      <w:marTop w:val="0"/>
      <w:marBottom w:val="0"/>
      <w:divBdr>
        <w:top w:val="none" w:sz="0" w:space="0" w:color="auto"/>
        <w:left w:val="none" w:sz="0" w:space="0" w:color="auto"/>
        <w:bottom w:val="none" w:sz="0" w:space="0" w:color="auto"/>
        <w:right w:val="none" w:sz="0" w:space="0" w:color="auto"/>
      </w:divBdr>
    </w:div>
    <w:div w:id="542643490">
      <w:bodyDiv w:val="1"/>
      <w:marLeft w:val="0"/>
      <w:marRight w:val="0"/>
      <w:marTop w:val="0"/>
      <w:marBottom w:val="0"/>
      <w:divBdr>
        <w:top w:val="none" w:sz="0" w:space="0" w:color="auto"/>
        <w:left w:val="none" w:sz="0" w:space="0" w:color="auto"/>
        <w:bottom w:val="none" w:sz="0" w:space="0" w:color="auto"/>
        <w:right w:val="none" w:sz="0" w:space="0" w:color="auto"/>
      </w:divBdr>
      <w:divsChild>
        <w:div w:id="418597309">
          <w:marLeft w:val="0"/>
          <w:marRight w:val="0"/>
          <w:marTop w:val="0"/>
          <w:marBottom w:val="0"/>
          <w:divBdr>
            <w:top w:val="none" w:sz="0" w:space="0" w:color="auto"/>
            <w:left w:val="none" w:sz="0" w:space="0" w:color="auto"/>
            <w:bottom w:val="none" w:sz="0" w:space="0" w:color="auto"/>
            <w:right w:val="none" w:sz="0" w:space="0" w:color="auto"/>
          </w:divBdr>
          <w:divsChild>
            <w:div w:id="493110648">
              <w:marLeft w:val="0"/>
              <w:marRight w:val="0"/>
              <w:marTop w:val="0"/>
              <w:marBottom w:val="0"/>
              <w:divBdr>
                <w:top w:val="none" w:sz="0" w:space="0" w:color="auto"/>
                <w:left w:val="none" w:sz="0" w:space="0" w:color="auto"/>
                <w:bottom w:val="none" w:sz="0" w:space="0" w:color="auto"/>
                <w:right w:val="none" w:sz="0" w:space="0" w:color="auto"/>
              </w:divBdr>
            </w:div>
          </w:divsChild>
        </w:div>
        <w:div w:id="1568418300">
          <w:marLeft w:val="0"/>
          <w:marRight w:val="0"/>
          <w:marTop w:val="0"/>
          <w:marBottom w:val="0"/>
          <w:divBdr>
            <w:top w:val="none" w:sz="0" w:space="0" w:color="auto"/>
            <w:left w:val="none" w:sz="0" w:space="0" w:color="auto"/>
            <w:bottom w:val="none" w:sz="0" w:space="0" w:color="auto"/>
            <w:right w:val="none" w:sz="0" w:space="0" w:color="auto"/>
          </w:divBdr>
          <w:divsChild>
            <w:div w:id="1762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0677">
      <w:bodyDiv w:val="1"/>
      <w:marLeft w:val="0"/>
      <w:marRight w:val="0"/>
      <w:marTop w:val="0"/>
      <w:marBottom w:val="0"/>
      <w:divBdr>
        <w:top w:val="none" w:sz="0" w:space="0" w:color="auto"/>
        <w:left w:val="none" w:sz="0" w:space="0" w:color="auto"/>
        <w:bottom w:val="none" w:sz="0" w:space="0" w:color="auto"/>
        <w:right w:val="none" w:sz="0" w:space="0" w:color="auto"/>
      </w:divBdr>
    </w:div>
    <w:div w:id="1190605355">
      <w:bodyDiv w:val="1"/>
      <w:marLeft w:val="0"/>
      <w:marRight w:val="0"/>
      <w:marTop w:val="0"/>
      <w:marBottom w:val="0"/>
      <w:divBdr>
        <w:top w:val="none" w:sz="0" w:space="0" w:color="auto"/>
        <w:left w:val="none" w:sz="0" w:space="0" w:color="auto"/>
        <w:bottom w:val="none" w:sz="0" w:space="0" w:color="auto"/>
        <w:right w:val="none" w:sz="0" w:space="0" w:color="auto"/>
      </w:divBdr>
    </w:div>
    <w:div w:id="1693073515">
      <w:bodyDiv w:val="1"/>
      <w:marLeft w:val="0"/>
      <w:marRight w:val="0"/>
      <w:marTop w:val="0"/>
      <w:marBottom w:val="0"/>
      <w:divBdr>
        <w:top w:val="none" w:sz="0" w:space="0" w:color="auto"/>
        <w:left w:val="none" w:sz="0" w:space="0" w:color="auto"/>
        <w:bottom w:val="none" w:sz="0" w:space="0" w:color="auto"/>
        <w:right w:val="none" w:sz="0" w:space="0" w:color="auto"/>
      </w:divBdr>
    </w:div>
    <w:div w:id="1757819382">
      <w:bodyDiv w:val="1"/>
      <w:marLeft w:val="0"/>
      <w:marRight w:val="0"/>
      <w:marTop w:val="0"/>
      <w:marBottom w:val="0"/>
      <w:divBdr>
        <w:top w:val="none" w:sz="0" w:space="0" w:color="auto"/>
        <w:left w:val="none" w:sz="0" w:space="0" w:color="auto"/>
        <w:bottom w:val="none" w:sz="0" w:space="0" w:color="auto"/>
        <w:right w:val="none" w:sz="0" w:space="0" w:color="auto"/>
      </w:divBdr>
    </w:div>
    <w:div w:id="19336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erry\OneDrive%20-%20VenuesWest\Documents\DRAFT%20JDF%20TEMPLATE%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24488CF2EC42EF9E332672E585BC42"/>
        <w:category>
          <w:name w:val="General"/>
          <w:gallery w:val="placeholder"/>
        </w:category>
        <w:types>
          <w:type w:val="bbPlcHdr"/>
        </w:types>
        <w:behaviors>
          <w:behavior w:val="content"/>
        </w:behaviors>
        <w:guid w:val="{12C4427D-163C-4A1F-892A-961AFA1269AD}"/>
      </w:docPartPr>
      <w:docPartBody>
        <w:p w:rsidR="00462867" w:rsidRDefault="00114183" w:rsidP="00114183">
          <w:pPr>
            <w:pStyle w:val="A524488CF2EC42EF9E332672E585BC423"/>
          </w:pPr>
          <w:r w:rsidRPr="00B869DB">
            <w:rPr>
              <w:rStyle w:val="PlaceholderText"/>
            </w:rPr>
            <w:t>Choose an item.</w:t>
          </w:r>
        </w:p>
      </w:docPartBody>
    </w:docPart>
    <w:docPart>
      <w:docPartPr>
        <w:name w:val="64225CCE45F0411D83EC474E4C85075D"/>
        <w:category>
          <w:name w:val="General"/>
          <w:gallery w:val="placeholder"/>
        </w:category>
        <w:types>
          <w:type w:val="bbPlcHdr"/>
        </w:types>
        <w:behaviors>
          <w:behavior w:val="content"/>
        </w:behaviors>
        <w:guid w:val="{9FE1A937-B2C7-41E9-825E-E49AD32E4BC2}"/>
      </w:docPartPr>
      <w:docPartBody>
        <w:p w:rsidR="00F73B3F" w:rsidRDefault="00B53D1B" w:rsidP="00B53D1B">
          <w:pPr>
            <w:pStyle w:val="64225CCE45F0411D83EC474E4C85075D"/>
          </w:pPr>
          <w:r w:rsidRPr="00C61FE9">
            <w:rPr>
              <w:rStyle w:val="PlaceholderText"/>
              <w:shd w:val="clear" w:color="auto" w:fill="EEEFF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Body)">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67"/>
    <w:rsid w:val="00114183"/>
    <w:rsid w:val="00152543"/>
    <w:rsid w:val="00244699"/>
    <w:rsid w:val="00391FBF"/>
    <w:rsid w:val="00444D0D"/>
    <w:rsid w:val="00462867"/>
    <w:rsid w:val="004946C2"/>
    <w:rsid w:val="004B031E"/>
    <w:rsid w:val="00576D66"/>
    <w:rsid w:val="006D5402"/>
    <w:rsid w:val="009F350C"/>
    <w:rsid w:val="00A60C1E"/>
    <w:rsid w:val="00AA12ED"/>
    <w:rsid w:val="00B53D1B"/>
    <w:rsid w:val="00C050BC"/>
    <w:rsid w:val="00C30FD7"/>
    <w:rsid w:val="00D37536"/>
    <w:rsid w:val="00DC18F8"/>
    <w:rsid w:val="00E11BC3"/>
    <w:rsid w:val="00E5395A"/>
    <w:rsid w:val="00EA092E"/>
    <w:rsid w:val="00F73B3F"/>
    <w:rsid w:val="00FA3A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3D1B"/>
    <w:rPr>
      <w:color w:val="666666"/>
    </w:rPr>
  </w:style>
  <w:style w:type="paragraph" w:customStyle="1" w:styleId="A524488CF2EC42EF9E332672E585BC423">
    <w:name w:val="A524488CF2EC42EF9E332672E585BC423"/>
    <w:rsid w:val="00114183"/>
    <w:pPr>
      <w:spacing w:line="259" w:lineRule="auto"/>
    </w:pPr>
    <w:rPr>
      <w:rFonts w:eastAsiaTheme="minorHAnsi"/>
      <w:sz w:val="22"/>
      <w:szCs w:val="22"/>
      <w:lang w:eastAsia="en-US"/>
    </w:rPr>
  </w:style>
  <w:style w:type="paragraph" w:customStyle="1" w:styleId="64225CCE45F0411D83EC474E4C85075D">
    <w:name w:val="64225CCE45F0411D83EC474E4C85075D"/>
    <w:rsid w:val="00B53D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5T03:39:02.779"/>
    </inkml:context>
    <inkml:brush xml:id="br0">
      <inkml:brushProperty name="width" value="0.05" units="cm"/>
      <inkml:brushProperty name="height" value="0.05" units="cm"/>
    </inkml:brush>
  </inkml:definitions>
  <inkml:trace contextRef="#ctx0" brushRef="#br0">1624 256 272</inkml:trace>
  <inkml:trace contextRef="#ctx0" brushRef="#br0" timeOffset="1365.74">456 901 9202,'0'-1'7,"5"-24"522,13-46 1,-16 65-473,0 1 0,0-1 0,1 1 0,-1 0 1,1 0-1,0 0 0,1 0 0,-1 0 0,1 0 0,0 1 0,0 0 1,1 0-1,-1 0 0,7-4 0,-10 7-51,0 1-1,0-1 1,-1 1-1,1-1 1,0 1-1,0 0 1,0-1-1,0 1 1,0 0-1,0 0 1,0-1-1,1 1 1,-1 0-1,0 0 1,0 0-1,0 0 1,0 1-1,0-1 1,0 0-1,0 0 0,0 1 1,0-1-1,0 0 1,0 1-1,0-1 1,0 1-1,0-1 1,1 2-1,0 0-1,0 1 0,0 0-1,0-1 1,0 1 0,-1 0-1,1 0 1,-1 0-1,3 6 1,1 11-3,-1 0 1,0 0-1,-2 0 0,0 1 0,-2 37 1,0-53-2,-4 65 9,-2 0 0,-4 0 0,-3-1 1,-2-1-1,-45 119 0,55-171 4,-2-1 1,0 1 0,-13 19-1,14-29 42,2-10-14,4-14 22,9-46 22,34-112 0,-13 62-72,52-352-283,-74 366-583,-3 1 0,-14-170 0,-7 166-282,14 91 875,-2 0-1,1 1 1,-1-1 0,-1 1 0,-10-19 0,13 27 145,0 0 0,-1-1 0,1 1 1,-1 0-1,0 0 0,0 1 0,0-1 1,0 1-1,-1-1 0,1 1 0,-1 0 1,1 0-1,-1 0 0,0 1 1,-3-2-1,1 2-3,0 0 0,0 0-1,0 0 1,0 1 0,0 0 0,0 0 0,1 1 0,-1-1 0,-7 3-1,-6 2 25,0 2-1,1 0 0,0 1 0,0 0 0,-17 13 1,-9 6 707,-71 57 0,96-68-427,1 2 1,0-1 0,1 2 0,1 1 0,-23 36 0,35-49-129,0 0-1,0 1 1,1-1 0,0 1 0,0 0 0,1 0 0,0 0 0,0 0 0,1 1-1,0-1 1,1 0 0,0 1 0,0-1 0,1 0 0,0 1 0,2 8-1,1-4 17,0-1-1,1 0 1,1 0-1,0-1 0,0 0 1,1 0-1,1 0 1,0-1-1,17 19 0,26 20 32,102 77-1,74 32-300,-194-136 150,141 92-245,242 177-221,-409-285 533,22 17 119,49 51 0,-71-65-3,0-1 0,0 1 0,-1 0 0,-1 0 0,1 1 0,-1 0 0,-1 0 0,0 0 1,0 0-1,3 20 0,-6-24 20,0 0 0,-1 0 0,1 0 0,-2 0 1,1 1-1,-1-1 0,1 0 0,-2 0 0,1 0 1,-1 0-1,0 0 0,-4 9 0,1-7 50,1-1 1,-1 1-1,0-1 0,-1 0 1,1-1-1,-2 1 0,1-1 1,-9 6-1,1-2 24,0-1 1,0-1-1,-1 0 1,0-1-1,-1 0 1,1-1-1,-1-1 1,0-1-1,-19 3 1,10-4-164,1-1 0,-1-1 0,0-1 0,0-1 0,0-1 0,1-2 0,-1 0 0,1-1 0,0-2-1,0-1 1,-40-18 0,45 16-131,-1-1-1,1 0 0,1-2 0,0 0 0,1-1 1,1-1-1,0 0 0,1-1 0,0-1 0,1-1 1,2 0-1,-1 0 0,-15-34 0,14 19-209,2 0-1,1 0 0,2-1 1,1 0-1,2 0 0,-3-56 1,7 50-119,3 0 0,0 0 0,3 1 0,2-1 0,14-55 0,-12 68 168,0 1 0,2 0 0,1 0 1,26-42-1,-30 57 207,0 0 0,2 0 0,-1 1 0,1 0 0,1 0 0,0 1 0,0 1 0,0-1 0,1 2 0,1-1 0,20-9 0,-25 14 64,1 0 1,-1 1-1,1 0 0,0 0 1,0 0-1,-1 1 1,1 0-1,0 1 1,0 0-1,0 0 1,0 1-1,0 0 0,0 0 1,0 1-1,8 2 1,-4 1 61,-1 0 1,0 0 0,0 1 0,0 1-1,-1 0 1,0 0 0,0 1 0,-1 0-1,11 12 1,1 4 97,-1 1 0,-2 0 0,0 2 0,-2 0 0,-1 1-1,21 54 1,47 190 332,-39-114-488,-41-146-46,0-1 1,1 1-1,1-1 0,-1 0 1,2 0-1,0-1 0,12 18 1,-18-27-3,1-1 1,0 1-1,0 0 0,0-1 1,0 1-1,0 0 1,0-1-1,0 1 1,0-1-1,0 1 1,0-1-1,0 0 1,0 1-1,0-1 0,0 0 1,0 0-1,0 0 1,0 0-1,0 0 1,1 0-1,-1 0 1,0 0-1,0 0 1,0 0-1,0-1 0,0 1 1,0 0-1,0-1 1,0 1-1,0-1 1,0 1-1,0-1 1,0 0-1,0 1 1,0-1-1,0 0 0,-1 0 1,1 0-1,0 1 1,-1-1-1,1 0 1,0 0-1,0-1 1,4-7 13,-1 1 1,0-1-1,0 0 1,0 0-1,-2 0 1,4-12-1,7-63-15,-11 70-13,11-111-100,9-57-26,-17 153 125,1-1 0,2 2 0,22-55 0,-27 77 12,13-22-2,-16 27 3,0 1-1,1-1 0,-1 1 0,0-1 0,1 1 0,-1-1 0,1 1 0,-1-1 0,1 1 0,-1 0 0,1-1 0,0 1 0,-1 0 0,1-1 0,-1 1 0,1 0 0,0 0 0,-1 0 0,1-1 0,0 1 0,-1 0 0,1 0 0,0 0 0,-1 0 0,1 0 0,-1 0 0,1 0 0,0 1 0,-1-1 1,1 0-1,0 0 0,-1 0 0,1 1 0,-1-1 0,1 0 0,0 1 0,-1-1 0,1 0 0,-1 1 0,1-1 0,0 1 0,1 1 1,-1 1 0,1-1 0,0 0 0,0 1 0,-1-1 0,0 1 0,1-1 0,-1 1 0,0 0 0,0-1 0,0 1 0,0 4 0,3 39 18,-3-31-12,-4 224 42,-1-17-270,4-222 220,4 47-84,-4-45 80,1 0-1,-1 1 1,1-1-1,-1 0 1,1 0 0,0 1-1,0-1 1,0 0-1,0 0 1,0 0-1,0 0 1,1 0 0,2 3-1,-3-5 8,-1 1 0,1-1-1,0 0 1,-1 1 0,1-1-1,0 0 1,-1 0 0,1 0 0,0 0-1,-1 0 1,1 1 0,0-1 0,-1 0-1,1-1 1,0 1 0,-1 0-1,1 0 1,0 0 0,-1 0 0,1 0-1,0-1 1,-1 1 0,1 0-1,0-1 1,-1 1 0,1 0 0,-1-1-1,1 1 1,-1-1 0,1 1-1,0-2 1,17-22 66,6-26-113,-1-2 0,24-89 0,-32 93-112,19-72-2528,30-196-1,-59 288 1761,-3 21 442,-3 11-318,-53 235 2270,45-190-1149,2 1 1,2-1-1,3 1 0,4 64 0,1-94-109,0-1 0,0 0-1,2-1 1,1 1 0,0-1 0,9 19-1,-9-25 38,1-1-1,0 0 0,0-1 0,1 0 1,0 0-1,1 0 0,0-1 0,0 0 1,1-1-1,12 8 0,-8-7 114,0-1 0,1 0 0,0-2 0,0 1 0,1-2 0,26 6 0,-7-5 190,0-1 0,39 0 0,9-5 378,164-19 0,81-44-416,-82 2-421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FBD8D-983A-4DE3-A184-2A72B6D1C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JDF TEMPLATE V2</Template>
  <TotalTime>1</TotalTime>
  <Pages>3</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Perry</dc:creator>
  <cp:keywords/>
  <dc:description/>
  <cp:lastModifiedBy>Samantha Pearson</cp:lastModifiedBy>
  <cp:revision>3</cp:revision>
  <dcterms:created xsi:type="dcterms:W3CDTF">2025-03-24T08:08:00Z</dcterms:created>
  <dcterms:modified xsi:type="dcterms:W3CDTF">2025-03-24T08:08:00Z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56c18757,5259b465,18ab6457</vt:lpwstr>
  </property>
  <property fmtid="{D5CDD505-2E9C-101B-9397-08002B2CF9AE}" pid="3" name="ClassificationContentMarkingHeaderFontProps">
    <vt:lpwstr>#ff0000,10,Calibri</vt:lpwstr>
  </property>
  <property fmtid="{D5CDD505-2E9C-101B-9397-08002B2CF9AE}" pid="4" name="ClassificationContentMarkingHeaderText">
    <vt:lpwstr>OFFICIAL</vt:lpwstr>
  </property>
  <property fmtid="{D5CDD505-2E9C-101B-9397-08002B2CF9AE}" pid="5" name="MSIP_Label_17bf4ece-30cf-4371-aeb0-0f95422b5274_Enabled">
    <vt:lpwstr>true</vt:lpwstr>
  </property>
  <property fmtid="{D5CDD505-2E9C-101B-9397-08002B2CF9AE}" pid="6" name="MSIP_Label_17bf4ece-30cf-4371-aeb0-0f95422b5274_SetDate">
    <vt:lpwstr>2025-03-24T03:50:27Z</vt:lpwstr>
  </property>
  <property fmtid="{D5CDD505-2E9C-101B-9397-08002B2CF9AE}" pid="7" name="MSIP_Label_17bf4ece-30cf-4371-aeb0-0f95422b5274_Method">
    <vt:lpwstr>Standard</vt:lpwstr>
  </property>
  <property fmtid="{D5CDD505-2E9C-101B-9397-08002B2CF9AE}" pid="8" name="MSIP_Label_17bf4ece-30cf-4371-aeb0-0f95422b5274_Name">
    <vt:lpwstr>OFFICIAL</vt:lpwstr>
  </property>
  <property fmtid="{D5CDD505-2E9C-101B-9397-08002B2CF9AE}" pid="9" name="MSIP_Label_17bf4ece-30cf-4371-aeb0-0f95422b5274_SiteId">
    <vt:lpwstr>e85ca012-9e34-46e7-a071-3b472498d7ca</vt:lpwstr>
  </property>
  <property fmtid="{D5CDD505-2E9C-101B-9397-08002B2CF9AE}" pid="10" name="MSIP_Label_17bf4ece-30cf-4371-aeb0-0f95422b5274_ActionId">
    <vt:lpwstr>917c11d9-ae3e-4532-9ca5-da3d154a1612</vt:lpwstr>
  </property>
  <property fmtid="{D5CDD505-2E9C-101B-9397-08002B2CF9AE}" pid="11" name="MSIP_Label_17bf4ece-30cf-4371-aeb0-0f95422b5274_ContentBits">
    <vt:lpwstr>1</vt:lpwstr>
  </property>
  <property fmtid="{D5CDD505-2E9C-101B-9397-08002B2CF9AE}" pid="12" name="MSIP_Label_17bf4ece-30cf-4371-aeb0-0f95422b5274_Tag">
    <vt:lpwstr>10, 3, 0, 1</vt:lpwstr>
  </property>
</Properties>
</file>