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4252C3" w14:textId="0E4B25EB" w:rsidR="003612B2" w:rsidRPr="005C74D4" w:rsidRDefault="002D518F" w:rsidP="00F9650C">
      <w:pPr>
        <w:pStyle w:val="BodyText"/>
        <w:tabs>
          <w:tab w:val="left" w:pos="5760"/>
        </w:tabs>
        <w:spacing w:before="155"/>
        <w:rPr>
          <w:rFonts w:ascii="Times New Roman"/>
          <w:sz w:val="56"/>
        </w:rPr>
      </w:pPr>
      <w:r w:rsidRPr="005C74D4">
        <w:rPr>
          <w:noProof/>
        </w:rPr>
        <w:drawing>
          <wp:inline distT="0" distB="0" distL="0" distR="0" wp14:anchorId="56311A4C" wp14:editId="34AA4EEE">
            <wp:extent cx="6353175" cy="1905000"/>
            <wp:effectExtent l="0" t="0" r="9525" b="0"/>
            <wp:docPr id="1312241822" name="Picture 1312241822"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0" descr="A picture containing text&#10;&#10;Description automatically generated"/>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356577" cy="1906020"/>
                    </a:xfrm>
                    <a:prstGeom prst="rect">
                      <a:avLst/>
                    </a:prstGeom>
                    <a:noFill/>
                    <a:ln>
                      <a:noFill/>
                    </a:ln>
                  </pic:spPr>
                </pic:pic>
              </a:graphicData>
            </a:graphic>
          </wp:inline>
        </w:drawing>
      </w:r>
    </w:p>
    <w:p w14:paraId="244252C4" w14:textId="27710D0D" w:rsidR="003612B2" w:rsidRPr="005C74D4" w:rsidRDefault="00672A31" w:rsidP="00E43A55">
      <w:pPr>
        <w:pStyle w:val="Title"/>
        <w:widowControl/>
        <w:pBdr>
          <w:bottom w:val="single" w:sz="8" w:space="1" w:color="000000" w:themeColor="text1"/>
        </w:pBdr>
        <w:autoSpaceDE/>
        <w:autoSpaceDN/>
        <w:spacing w:before="240" w:after="480" w:line="276" w:lineRule="auto"/>
        <w:ind w:left="0"/>
        <w:contextualSpacing/>
        <w:rPr>
          <w:rFonts w:eastAsiaTheme="minorHAnsi"/>
          <w:bCs w:val="0"/>
          <w:color w:val="000000" w:themeColor="text1"/>
          <w:sz w:val="40"/>
          <w:szCs w:val="28"/>
        </w:rPr>
      </w:pPr>
      <w:r w:rsidRPr="005C74D4">
        <w:rPr>
          <w:rFonts w:eastAsiaTheme="minorHAnsi"/>
          <w:bCs w:val="0"/>
          <w:color w:val="000000" w:themeColor="text1"/>
          <w:sz w:val="40"/>
          <w:szCs w:val="28"/>
        </w:rPr>
        <w:t xml:space="preserve">Section 51 – Measure to achieve equality – </w:t>
      </w:r>
      <w:r w:rsidR="00CB62F5" w:rsidRPr="005C74D4">
        <w:rPr>
          <w:rFonts w:eastAsiaTheme="minorHAnsi"/>
          <w:bCs w:val="0"/>
          <w:color w:val="000000" w:themeColor="text1"/>
          <w:sz w:val="40"/>
          <w:szCs w:val="28"/>
        </w:rPr>
        <w:t>Aboriginal and Torres Strait Islander Employ</w:t>
      </w:r>
      <w:r w:rsidRPr="005C74D4">
        <w:rPr>
          <w:rFonts w:eastAsiaTheme="minorHAnsi"/>
          <w:bCs w:val="0"/>
          <w:color w:val="000000" w:themeColor="text1"/>
          <w:sz w:val="40"/>
          <w:szCs w:val="28"/>
        </w:rPr>
        <w:t>ment</w:t>
      </w:r>
    </w:p>
    <w:p w14:paraId="244252C5" w14:textId="77777777" w:rsidR="003612B2" w:rsidRPr="005C74D4" w:rsidRDefault="00672A31" w:rsidP="000D48B5">
      <w:pPr>
        <w:pStyle w:val="Heading1"/>
        <w:tabs>
          <w:tab w:val="left" w:pos="6840"/>
        </w:tabs>
        <w:spacing w:before="466"/>
        <w:rPr>
          <w:rFonts w:ascii="Arial Bold" w:eastAsia="Cambria" w:hAnsi="Arial Bold"/>
          <w:bCs w:val="0"/>
          <w:color w:val="000000"/>
          <w:sz w:val="24"/>
          <w:szCs w:val="24"/>
          <w:lang w:eastAsia="ar-SA"/>
        </w:rPr>
      </w:pPr>
      <w:r w:rsidRPr="005C74D4">
        <w:rPr>
          <w:rFonts w:ascii="Arial Bold" w:eastAsia="Cambria" w:hAnsi="Arial Bold"/>
          <w:bCs w:val="0"/>
          <w:color w:val="000000"/>
          <w:sz w:val="24"/>
          <w:szCs w:val="24"/>
          <w:lang w:eastAsia="ar-SA"/>
        </w:rPr>
        <w:t>Equal opportunity in public employment</w:t>
      </w:r>
    </w:p>
    <w:p w14:paraId="244252C6" w14:textId="77777777" w:rsidR="003612B2" w:rsidRPr="005C74D4" w:rsidRDefault="00672A31" w:rsidP="00727BEE">
      <w:pPr>
        <w:pStyle w:val="BodyText"/>
        <w:spacing w:before="275"/>
        <w:ind w:left="112" w:right="133"/>
        <w:jc w:val="both"/>
      </w:pPr>
      <w:r w:rsidRPr="005C74D4">
        <w:t xml:space="preserve">The </w:t>
      </w:r>
      <w:r w:rsidRPr="005C74D4">
        <w:rPr>
          <w:i/>
          <w:iCs/>
        </w:rPr>
        <w:t>Western Australian Equal Opportunity Act 1984</w:t>
      </w:r>
      <w:r w:rsidRPr="005C74D4">
        <w:t xml:space="preserve"> (the Act) recognises that equal opportunity is not necessarily achieved by treating everyone the same. The objective of the Act is to promote equality of opportunity and eliminate discrimination for individuals, wherever possible. The Act also recognises that in certain circumstances discrimination, which would otherwise be unlawful, can be used positively to further meet the objects of the Act.</w:t>
      </w:r>
    </w:p>
    <w:p w14:paraId="244252C8" w14:textId="77777777" w:rsidR="003612B2" w:rsidRPr="005C74D4" w:rsidRDefault="00672A31" w:rsidP="00026FB3">
      <w:pPr>
        <w:pStyle w:val="Heading1"/>
        <w:tabs>
          <w:tab w:val="left" w:pos="6840"/>
        </w:tabs>
        <w:spacing w:before="466"/>
        <w:rPr>
          <w:rFonts w:ascii="Arial Bold" w:eastAsia="Cambria" w:hAnsi="Arial Bold"/>
          <w:bCs w:val="0"/>
          <w:color w:val="000000"/>
          <w:sz w:val="24"/>
          <w:szCs w:val="24"/>
          <w:lang w:eastAsia="ar-SA"/>
        </w:rPr>
      </w:pPr>
      <w:r w:rsidRPr="005C74D4">
        <w:rPr>
          <w:rFonts w:ascii="Arial Bold" w:eastAsia="Cambria" w:hAnsi="Arial Bold"/>
          <w:bCs w:val="0"/>
          <w:color w:val="000000"/>
          <w:sz w:val="24"/>
          <w:szCs w:val="24"/>
          <w:lang w:eastAsia="ar-SA"/>
        </w:rPr>
        <w:t>What is Section 51 of the Act?</w:t>
      </w:r>
    </w:p>
    <w:p w14:paraId="244252C9" w14:textId="77777777" w:rsidR="003612B2" w:rsidRPr="005C74D4" w:rsidRDefault="00672A31">
      <w:pPr>
        <w:pStyle w:val="BodyText"/>
        <w:spacing w:before="276"/>
        <w:ind w:left="112" w:right="111"/>
        <w:jc w:val="both"/>
      </w:pPr>
      <w:r w:rsidRPr="005C74D4">
        <w:t>Section 51 of the Act is a measure intended</w:t>
      </w:r>
      <w:r w:rsidRPr="005C74D4">
        <w:rPr>
          <w:spacing w:val="-1"/>
        </w:rPr>
        <w:t xml:space="preserve"> </w:t>
      </w:r>
      <w:r w:rsidRPr="005C74D4">
        <w:t>to achieve equality related to race. It affords a person</w:t>
      </w:r>
      <w:r w:rsidRPr="005C74D4">
        <w:rPr>
          <w:spacing w:val="-11"/>
        </w:rPr>
        <w:t xml:space="preserve"> </w:t>
      </w:r>
      <w:r w:rsidRPr="005C74D4">
        <w:t>of</w:t>
      </w:r>
      <w:r w:rsidRPr="005C74D4">
        <w:rPr>
          <w:spacing w:val="-10"/>
        </w:rPr>
        <w:t xml:space="preserve"> </w:t>
      </w:r>
      <w:r w:rsidRPr="005C74D4">
        <w:t>a</w:t>
      </w:r>
      <w:r w:rsidRPr="005C74D4">
        <w:rPr>
          <w:spacing w:val="-12"/>
        </w:rPr>
        <w:t xml:space="preserve"> </w:t>
      </w:r>
      <w:r w:rsidRPr="005C74D4">
        <w:t>particular</w:t>
      </w:r>
      <w:r w:rsidRPr="005C74D4">
        <w:rPr>
          <w:spacing w:val="-10"/>
        </w:rPr>
        <w:t xml:space="preserve"> </w:t>
      </w:r>
      <w:r w:rsidRPr="005C74D4">
        <w:t>race</w:t>
      </w:r>
      <w:r w:rsidRPr="005C74D4">
        <w:rPr>
          <w:spacing w:val="-12"/>
        </w:rPr>
        <w:t xml:space="preserve"> </w:t>
      </w:r>
      <w:r w:rsidRPr="005C74D4">
        <w:t>access</w:t>
      </w:r>
      <w:r w:rsidRPr="005C74D4">
        <w:rPr>
          <w:spacing w:val="-10"/>
        </w:rPr>
        <w:t xml:space="preserve"> </w:t>
      </w:r>
      <w:r w:rsidRPr="005C74D4">
        <w:t>to</w:t>
      </w:r>
      <w:r w:rsidRPr="005C74D4">
        <w:rPr>
          <w:spacing w:val="-12"/>
        </w:rPr>
        <w:t xml:space="preserve"> </w:t>
      </w:r>
      <w:r w:rsidRPr="005C74D4">
        <w:t>facilities,</w:t>
      </w:r>
      <w:r w:rsidRPr="005C74D4">
        <w:rPr>
          <w:spacing w:val="-12"/>
        </w:rPr>
        <w:t xml:space="preserve"> </w:t>
      </w:r>
      <w:r w:rsidRPr="005C74D4">
        <w:t>services</w:t>
      </w:r>
      <w:r w:rsidRPr="005C74D4">
        <w:rPr>
          <w:spacing w:val="-10"/>
        </w:rPr>
        <w:t xml:space="preserve"> </w:t>
      </w:r>
      <w:r w:rsidRPr="005C74D4">
        <w:t>or</w:t>
      </w:r>
      <w:r w:rsidRPr="005C74D4">
        <w:rPr>
          <w:spacing w:val="-11"/>
        </w:rPr>
        <w:t xml:space="preserve"> </w:t>
      </w:r>
      <w:r w:rsidRPr="005C74D4">
        <w:t>opportunities</w:t>
      </w:r>
      <w:r w:rsidRPr="005C74D4">
        <w:rPr>
          <w:spacing w:val="-10"/>
        </w:rPr>
        <w:t xml:space="preserve"> </w:t>
      </w:r>
      <w:r w:rsidRPr="005C74D4">
        <w:t>to</w:t>
      </w:r>
      <w:r w:rsidRPr="005C74D4">
        <w:rPr>
          <w:spacing w:val="-11"/>
        </w:rPr>
        <w:t xml:space="preserve"> </w:t>
      </w:r>
      <w:r w:rsidRPr="005C74D4">
        <w:t>meet</w:t>
      </w:r>
      <w:r w:rsidRPr="005C74D4">
        <w:rPr>
          <w:spacing w:val="-12"/>
        </w:rPr>
        <w:t xml:space="preserve"> </w:t>
      </w:r>
      <w:r w:rsidRPr="005C74D4">
        <w:t>their</w:t>
      </w:r>
      <w:r w:rsidRPr="005C74D4">
        <w:rPr>
          <w:spacing w:val="-11"/>
        </w:rPr>
        <w:t xml:space="preserve"> </w:t>
      </w:r>
      <w:r w:rsidRPr="005C74D4">
        <w:t>special needs in relation to employment.</w:t>
      </w:r>
    </w:p>
    <w:p w14:paraId="244252CB" w14:textId="43B47818" w:rsidR="003612B2" w:rsidRPr="005C74D4" w:rsidRDefault="00672A31" w:rsidP="00026FB3">
      <w:pPr>
        <w:pStyle w:val="Heading1"/>
        <w:tabs>
          <w:tab w:val="left" w:pos="6840"/>
        </w:tabs>
        <w:spacing w:before="466"/>
        <w:rPr>
          <w:rFonts w:ascii="Arial Bold" w:eastAsia="Cambria" w:hAnsi="Arial Bold"/>
          <w:bCs w:val="0"/>
          <w:color w:val="000000"/>
          <w:sz w:val="24"/>
          <w:szCs w:val="24"/>
          <w:lang w:eastAsia="ar-SA"/>
        </w:rPr>
      </w:pPr>
      <w:r w:rsidRPr="005C74D4">
        <w:rPr>
          <w:rFonts w:ascii="Arial Bold" w:eastAsia="Cambria" w:hAnsi="Arial Bold"/>
          <w:bCs w:val="0"/>
          <w:color w:val="000000"/>
          <w:sz w:val="24"/>
          <w:szCs w:val="24"/>
          <w:lang w:eastAsia="ar-SA"/>
        </w:rPr>
        <w:t xml:space="preserve">Why is the </w:t>
      </w:r>
      <w:r w:rsidR="004912F2" w:rsidRPr="005C74D4">
        <w:rPr>
          <w:rFonts w:ascii="Arial Bold" w:eastAsia="Cambria" w:hAnsi="Arial Bold"/>
          <w:bCs w:val="0"/>
          <w:color w:val="000000"/>
          <w:sz w:val="24"/>
          <w:szCs w:val="24"/>
          <w:lang w:eastAsia="ar-SA"/>
        </w:rPr>
        <w:t xml:space="preserve">Western </w:t>
      </w:r>
      <w:r w:rsidR="00510415" w:rsidRPr="005C74D4">
        <w:rPr>
          <w:rFonts w:ascii="Arial Bold" w:eastAsia="Cambria" w:hAnsi="Arial Bold"/>
          <w:bCs w:val="0"/>
          <w:color w:val="000000"/>
          <w:sz w:val="24"/>
          <w:szCs w:val="24"/>
          <w:lang w:eastAsia="ar-SA"/>
        </w:rPr>
        <w:t>A</w:t>
      </w:r>
      <w:r w:rsidR="004912F2" w:rsidRPr="005C74D4">
        <w:rPr>
          <w:rFonts w:ascii="Arial Bold" w:eastAsia="Cambria" w:hAnsi="Arial Bold"/>
          <w:bCs w:val="0"/>
          <w:color w:val="000000"/>
          <w:sz w:val="24"/>
          <w:szCs w:val="24"/>
          <w:lang w:eastAsia="ar-SA"/>
        </w:rPr>
        <w:t>ustralian</w:t>
      </w:r>
      <w:r w:rsidR="00510415" w:rsidRPr="005C74D4">
        <w:rPr>
          <w:rFonts w:ascii="Arial Bold" w:eastAsia="Cambria" w:hAnsi="Arial Bold"/>
          <w:bCs w:val="0"/>
          <w:color w:val="000000"/>
          <w:sz w:val="24"/>
          <w:szCs w:val="24"/>
          <w:lang w:eastAsia="ar-SA"/>
        </w:rPr>
        <w:t xml:space="preserve"> Museum </w:t>
      </w:r>
      <w:r w:rsidRPr="005C74D4">
        <w:rPr>
          <w:rFonts w:ascii="Arial Bold" w:eastAsia="Cambria" w:hAnsi="Arial Bold"/>
          <w:bCs w:val="0"/>
          <w:color w:val="000000"/>
          <w:sz w:val="24"/>
          <w:szCs w:val="24"/>
          <w:lang w:eastAsia="ar-SA"/>
        </w:rPr>
        <w:t>using Section 51?</w:t>
      </w:r>
    </w:p>
    <w:p w14:paraId="244252CC" w14:textId="30D0EAF0" w:rsidR="003612B2" w:rsidRPr="005C74D4" w:rsidRDefault="00672A31" w:rsidP="00C02AD7">
      <w:pPr>
        <w:pStyle w:val="BodyText"/>
        <w:spacing w:before="276"/>
        <w:ind w:left="112" w:right="112"/>
        <w:jc w:val="both"/>
      </w:pPr>
      <w:r w:rsidRPr="005C74D4">
        <w:t xml:space="preserve">The Public Sector Commissioner’s Circular: (2018-02) </w:t>
      </w:r>
      <w:r w:rsidRPr="005C74D4">
        <w:rPr>
          <w:i/>
          <w:iCs/>
        </w:rPr>
        <w:t>Measures to achieve equality in human resource management</w:t>
      </w:r>
      <w:r w:rsidRPr="005C74D4">
        <w:t>, requires all agencies to implement human resource management practices that optimise opportunities for people from diversity groups to engage in public sector employment. For this reason, the</w:t>
      </w:r>
      <w:r w:rsidR="007B5507" w:rsidRPr="005C74D4">
        <w:t xml:space="preserve"> WA Museum</w:t>
      </w:r>
      <w:r w:rsidRPr="005C74D4">
        <w:t xml:space="preserve"> is using Section 51 of the Act to provide employment and career opportunities to </w:t>
      </w:r>
      <w:r w:rsidR="00CB62F5" w:rsidRPr="005C74D4">
        <w:t>Aboriginal and Torres Strait Islander</w:t>
      </w:r>
      <w:r w:rsidR="00F32C34" w:rsidRPr="005C74D4">
        <w:t xml:space="preserve"> people. </w:t>
      </w:r>
    </w:p>
    <w:p w14:paraId="3F93747C" w14:textId="7CDFCC68" w:rsidR="002D18DD" w:rsidRPr="005C74D4" w:rsidRDefault="00672A31" w:rsidP="000A16CC">
      <w:pPr>
        <w:pStyle w:val="BodyText"/>
        <w:spacing w:before="276"/>
        <w:ind w:left="112" w:right="115"/>
        <w:jc w:val="both"/>
      </w:pPr>
      <w:r w:rsidRPr="005C74D4">
        <w:t xml:space="preserve">In using Section 51, the </w:t>
      </w:r>
      <w:r w:rsidR="00817620" w:rsidRPr="005C74D4">
        <w:t xml:space="preserve">WA Museum </w:t>
      </w:r>
      <w:r w:rsidRPr="005C74D4">
        <w:t xml:space="preserve">aims to achieve equality and increase workforce representation. As such, the </w:t>
      </w:r>
      <w:r w:rsidR="00817620" w:rsidRPr="005C74D4">
        <w:t xml:space="preserve">WA Museum </w:t>
      </w:r>
      <w:r w:rsidRPr="005C74D4">
        <w:t xml:space="preserve">has established an </w:t>
      </w:r>
      <w:r w:rsidR="000A16CC" w:rsidRPr="005C74D4">
        <w:rPr>
          <w:spacing w:val="-2"/>
        </w:rPr>
        <w:t xml:space="preserve">Aboriginal and Torres Strait Islander Employment Professional Development </w:t>
      </w:r>
      <w:r w:rsidR="6B97E775" w:rsidRPr="005C74D4">
        <w:rPr>
          <w:spacing w:val="-2"/>
        </w:rPr>
        <w:t xml:space="preserve">Strategy </w:t>
      </w:r>
      <w:r w:rsidRPr="005C74D4">
        <w:t xml:space="preserve">to prioritise increased Aboriginal </w:t>
      </w:r>
      <w:r w:rsidR="008B415A" w:rsidRPr="005C74D4">
        <w:t xml:space="preserve">and Torres </w:t>
      </w:r>
      <w:r w:rsidR="00B015FB" w:rsidRPr="005C74D4">
        <w:t xml:space="preserve">Strait </w:t>
      </w:r>
      <w:r w:rsidR="008B415A" w:rsidRPr="005C74D4">
        <w:t xml:space="preserve">Islander </w:t>
      </w:r>
      <w:r w:rsidRPr="005C74D4">
        <w:t xml:space="preserve">participation in </w:t>
      </w:r>
      <w:r w:rsidR="00817620" w:rsidRPr="005C74D4">
        <w:t xml:space="preserve">our Agency’s </w:t>
      </w:r>
      <w:r w:rsidRPr="005C74D4">
        <w:t>workforce.</w:t>
      </w:r>
      <w:r w:rsidR="00872B04" w:rsidRPr="005C74D4">
        <w:t xml:space="preserve"> </w:t>
      </w:r>
    </w:p>
    <w:p w14:paraId="50600B2F" w14:textId="77777777" w:rsidR="00A51A48" w:rsidRPr="005C74D4" w:rsidRDefault="00A51A48" w:rsidP="000A16CC">
      <w:pPr>
        <w:pStyle w:val="BodyText"/>
        <w:spacing w:before="276"/>
        <w:ind w:left="112" w:right="115"/>
        <w:jc w:val="both"/>
      </w:pPr>
    </w:p>
    <w:p w14:paraId="1C9007C7" w14:textId="77777777" w:rsidR="00A51A48" w:rsidRPr="005C74D4" w:rsidRDefault="00A51A48" w:rsidP="000A16CC">
      <w:pPr>
        <w:pStyle w:val="BodyText"/>
        <w:spacing w:before="276"/>
        <w:ind w:left="112" w:right="115"/>
        <w:jc w:val="both"/>
      </w:pPr>
    </w:p>
    <w:p w14:paraId="3E489B1E" w14:textId="77777777" w:rsidR="002D18DD" w:rsidRPr="005C74D4" w:rsidRDefault="002D18DD" w:rsidP="002D18DD">
      <w:pPr>
        <w:pStyle w:val="Heading1"/>
        <w:tabs>
          <w:tab w:val="left" w:pos="6840"/>
        </w:tabs>
        <w:spacing w:before="466"/>
        <w:rPr>
          <w:rFonts w:ascii="Arial Bold" w:eastAsia="Cambria" w:hAnsi="Arial Bold"/>
          <w:bCs w:val="0"/>
          <w:color w:val="000000"/>
          <w:sz w:val="24"/>
          <w:szCs w:val="24"/>
          <w:lang w:eastAsia="ar-SA"/>
        </w:rPr>
      </w:pPr>
    </w:p>
    <w:p w14:paraId="244252D0" w14:textId="7456BAC9" w:rsidR="003612B2" w:rsidRPr="005C74D4" w:rsidRDefault="00672A31" w:rsidP="002D18DD">
      <w:pPr>
        <w:pStyle w:val="Heading1"/>
        <w:tabs>
          <w:tab w:val="left" w:pos="6840"/>
        </w:tabs>
        <w:spacing w:before="466"/>
        <w:rPr>
          <w:rFonts w:ascii="Arial Bold" w:eastAsia="Cambria" w:hAnsi="Arial Bold"/>
          <w:bCs w:val="0"/>
          <w:color w:val="000000"/>
          <w:sz w:val="24"/>
          <w:szCs w:val="24"/>
          <w:lang w:eastAsia="ar-SA"/>
        </w:rPr>
      </w:pPr>
      <w:r w:rsidRPr="005C74D4">
        <w:rPr>
          <w:rFonts w:ascii="Arial Bold" w:eastAsia="Cambria" w:hAnsi="Arial Bold"/>
          <w:bCs w:val="0"/>
          <w:color w:val="000000"/>
          <w:sz w:val="24"/>
          <w:szCs w:val="24"/>
          <w:lang w:eastAsia="ar-SA"/>
        </w:rPr>
        <w:t>What is the Public Sector Commissioner’s position on the use of Section 51?</w:t>
      </w:r>
    </w:p>
    <w:p w14:paraId="244252D1" w14:textId="77777777" w:rsidR="003612B2" w:rsidRPr="005C74D4" w:rsidRDefault="00672A31" w:rsidP="00C02AD7">
      <w:pPr>
        <w:pStyle w:val="BodyText"/>
        <w:spacing w:before="276"/>
        <w:ind w:left="112" w:right="112"/>
        <w:jc w:val="both"/>
      </w:pPr>
      <w:r w:rsidRPr="005C74D4">
        <w:t xml:space="preserve">The Public Sector Commissioner's strategy for Aboriginal people: </w:t>
      </w:r>
      <w:r w:rsidRPr="005C74D4">
        <w:rPr>
          <w:i/>
          <w:iCs/>
        </w:rPr>
        <w:t>Attract, appoint and advance: An employment strategy for Aboriginal people</w:t>
      </w:r>
      <w:r w:rsidRPr="005C74D4">
        <w:t>, outlines the performance objective of ‘promoting the application of measures to achieve equality under the Act, and the policy framework for substantive equality.’</w:t>
      </w:r>
    </w:p>
    <w:p w14:paraId="244252D4" w14:textId="71F6885E" w:rsidR="003612B2" w:rsidRPr="005C74D4" w:rsidRDefault="002D7743" w:rsidP="002D7743">
      <w:pPr>
        <w:pStyle w:val="Heading1"/>
        <w:tabs>
          <w:tab w:val="left" w:pos="6840"/>
        </w:tabs>
        <w:spacing w:before="466"/>
        <w:ind w:left="0"/>
        <w:rPr>
          <w:rFonts w:ascii="Arial Bold" w:eastAsia="Cambria" w:hAnsi="Arial Bold"/>
          <w:bCs w:val="0"/>
          <w:color w:val="000000"/>
          <w:sz w:val="24"/>
          <w:szCs w:val="24"/>
          <w:lang w:eastAsia="ar-SA"/>
        </w:rPr>
      </w:pPr>
      <w:r w:rsidRPr="005C74D4">
        <w:rPr>
          <w:noProof/>
        </w:rPr>
        <w:drawing>
          <wp:anchor distT="0" distB="0" distL="114300" distR="114300" simplePos="0" relativeHeight="251658241" behindDoc="1" locked="1" layoutInCell="1" allowOverlap="1" wp14:anchorId="6FB05487" wp14:editId="2391FFBD">
            <wp:simplePos x="0" y="0"/>
            <wp:positionH relativeFrom="page">
              <wp:posOffset>142875</wp:posOffset>
            </wp:positionH>
            <wp:positionV relativeFrom="page">
              <wp:posOffset>-10160</wp:posOffset>
            </wp:positionV>
            <wp:extent cx="7563485" cy="10690225"/>
            <wp:effectExtent l="0" t="0" r="5715" b="3175"/>
            <wp:wrapNone/>
            <wp:docPr id="532469497" name="Picture 532469497"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469497" name="Picture 532469497" descr="A white background with black dot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3485" cy="10690225"/>
                    </a:xfrm>
                    <a:prstGeom prst="rect">
                      <a:avLst/>
                    </a:prstGeom>
                  </pic:spPr>
                </pic:pic>
              </a:graphicData>
            </a:graphic>
            <wp14:sizeRelH relativeFrom="margin">
              <wp14:pctWidth>0</wp14:pctWidth>
            </wp14:sizeRelH>
            <wp14:sizeRelV relativeFrom="margin">
              <wp14:pctHeight>0</wp14:pctHeight>
            </wp14:sizeRelV>
          </wp:anchor>
        </w:drawing>
      </w:r>
      <w:r w:rsidR="00C02AD7" w:rsidRPr="005C74D4">
        <w:rPr>
          <w:rFonts w:ascii="Arial Bold" w:eastAsia="Cambria" w:hAnsi="Arial Bold"/>
          <w:bCs w:val="0"/>
          <w:color w:val="000000"/>
          <w:sz w:val="24"/>
          <w:szCs w:val="24"/>
          <w:lang w:eastAsia="ar-SA"/>
        </w:rPr>
        <w:t xml:space="preserve"> </w:t>
      </w:r>
      <w:r w:rsidR="00672A31" w:rsidRPr="005C74D4">
        <w:rPr>
          <w:rFonts w:ascii="Arial Bold" w:eastAsia="Cambria" w:hAnsi="Arial Bold"/>
          <w:bCs w:val="0"/>
          <w:color w:val="000000"/>
          <w:sz w:val="24"/>
          <w:szCs w:val="24"/>
          <w:lang w:eastAsia="ar-SA"/>
        </w:rPr>
        <w:t>What is the difference between Section 50(d) and Section 51?</w:t>
      </w:r>
    </w:p>
    <w:p w14:paraId="244252D5" w14:textId="5ED00461" w:rsidR="003612B2" w:rsidRPr="005C74D4" w:rsidRDefault="00672A31">
      <w:pPr>
        <w:pStyle w:val="BodyText"/>
        <w:spacing w:before="276"/>
        <w:ind w:left="112" w:right="110"/>
        <w:jc w:val="both"/>
      </w:pPr>
      <w:r w:rsidRPr="005C74D4">
        <w:rPr>
          <w:b/>
        </w:rPr>
        <w:t>Section</w:t>
      </w:r>
      <w:r w:rsidRPr="005C74D4">
        <w:rPr>
          <w:b/>
          <w:spacing w:val="-8"/>
        </w:rPr>
        <w:t xml:space="preserve"> </w:t>
      </w:r>
      <w:r w:rsidRPr="005C74D4">
        <w:rPr>
          <w:b/>
        </w:rPr>
        <w:t>51</w:t>
      </w:r>
      <w:r w:rsidRPr="005C74D4">
        <w:rPr>
          <w:b/>
          <w:spacing w:val="-5"/>
        </w:rPr>
        <w:t xml:space="preserve"> </w:t>
      </w:r>
      <w:r w:rsidRPr="005C74D4">
        <w:t>provides</w:t>
      </w:r>
      <w:r w:rsidRPr="005C74D4">
        <w:rPr>
          <w:spacing w:val="-5"/>
        </w:rPr>
        <w:t xml:space="preserve"> </w:t>
      </w:r>
      <w:r w:rsidRPr="005C74D4">
        <w:t>a</w:t>
      </w:r>
      <w:r w:rsidR="00C02AD7" w:rsidRPr="005C74D4">
        <w:t>n</w:t>
      </w:r>
      <w:r w:rsidR="00B13F7E" w:rsidRPr="005C74D4">
        <w:t xml:space="preserve"> Agency or</w:t>
      </w:r>
      <w:r w:rsidRPr="005C74D4">
        <w:rPr>
          <w:spacing w:val="-6"/>
        </w:rPr>
        <w:t xml:space="preserve"> </w:t>
      </w:r>
      <w:r w:rsidRPr="005C74D4">
        <w:t>Department</w:t>
      </w:r>
      <w:r w:rsidRPr="005C74D4">
        <w:rPr>
          <w:spacing w:val="-6"/>
        </w:rPr>
        <w:t xml:space="preserve"> </w:t>
      </w:r>
      <w:r w:rsidRPr="005C74D4">
        <w:t>with</w:t>
      </w:r>
      <w:r w:rsidRPr="005C74D4">
        <w:rPr>
          <w:spacing w:val="-5"/>
        </w:rPr>
        <w:t xml:space="preserve"> </w:t>
      </w:r>
      <w:r w:rsidRPr="005C74D4">
        <w:t>the</w:t>
      </w:r>
      <w:r w:rsidRPr="005C74D4">
        <w:rPr>
          <w:spacing w:val="-6"/>
        </w:rPr>
        <w:t xml:space="preserve"> </w:t>
      </w:r>
      <w:r w:rsidRPr="005C74D4">
        <w:t>ability</w:t>
      </w:r>
      <w:r w:rsidRPr="005C74D4">
        <w:rPr>
          <w:spacing w:val="-7"/>
        </w:rPr>
        <w:t xml:space="preserve"> </w:t>
      </w:r>
      <w:r w:rsidRPr="005C74D4">
        <w:t>to</w:t>
      </w:r>
      <w:r w:rsidRPr="005C74D4">
        <w:rPr>
          <w:spacing w:val="-4"/>
        </w:rPr>
        <w:t xml:space="preserve"> </w:t>
      </w:r>
      <w:r w:rsidRPr="005C74D4">
        <w:t>advertise</w:t>
      </w:r>
      <w:r w:rsidRPr="005C74D4">
        <w:rPr>
          <w:spacing w:val="-5"/>
        </w:rPr>
        <w:t xml:space="preserve"> </w:t>
      </w:r>
      <w:r w:rsidRPr="005C74D4">
        <w:t>jobs</w:t>
      </w:r>
      <w:r w:rsidRPr="005C74D4">
        <w:rPr>
          <w:spacing w:val="-8"/>
        </w:rPr>
        <w:t xml:space="preserve"> </w:t>
      </w:r>
      <w:r w:rsidRPr="005C74D4">
        <w:t>targeting</w:t>
      </w:r>
      <w:r w:rsidRPr="005C74D4">
        <w:rPr>
          <w:spacing w:val="-7"/>
        </w:rPr>
        <w:t xml:space="preserve"> </w:t>
      </w:r>
      <w:r w:rsidRPr="005C74D4">
        <w:t>a</w:t>
      </w:r>
      <w:r w:rsidRPr="005C74D4">
        <w:rPr>
          <w:spacing w:val="-5"/>
        </w:rPr>
        <w:t xml:space="preserve"> </w:t>
      </w:r>
      <w:r w:rsidRPr="005C74D4">
        <w:t>racial</w:t>
      </w:r>
      <w:r w:rsidRPr="005C74D4">
        <w:rPr>
          <w:spacing w:val="-6"/>
        </w:rPr>
        <w:t xml:space="preserve"> </w:t>
      </w:r>
      <w:r w:rsidRPr="005C74D4">
        <w:t>group; however, applicants not of the specified racial group may still apply for the opportunity.</w:t>
      </w:r>
    </w:p>
    <w:p w14:paraId="244252D6" w14:textId="77777777" w:rsidR="003612B2" w:rsidRPr="005C74D4" w:rsidRDefault="003612B2">
      <w:pPr>
        <w:pStyle w:val="BodyText"/>
      </w:pPr>
    </w:p>
    <w:p w14:paraId="244252D8" w14:textId="70FE04A0" w:rsidR="003612B2" w:rsidRPr="005C74D4" w:rsidRDefault="00672A31" w:rsidP="007A503B">
      <w:pPr>
        <w:pStyle w:val="BodyText"/>
        <w:ind w:left="112" w:right="110"/>
        <w:jc w:val="both"/>
      </w:pPr>
      <w:r w:rsidRPr="005C74D4">
        <w:rPr>
          <w:b/>
        </w:rPr>
        <w:t xml:space="preserve">Section 50(d) </w:t>
      </w:r>
      <w:r w:rsidRPr="005C74D4">
        <w:t>applies when a</w:t>
      </w:r>
      <w:r w:rsidR="00F77C7D" w:rsidRPr="005C74D4">
        <w:t>n Agency or</w:t>
      </w:r>
      <w:r w:rsidRPr="005C74D4">
        <w:t xml:space="preserve"> Department identifies that service provision to people of a particular race, is best provided by a person of the same race. Therefore, it is a genuine qualification for the position and only applicants of that racial group may apply.</w:t>
      </w:r>
    </w:p>
    <w:p w14:paraId="244252D9" w14:textId="77777777" w:rsidR="003612B2" w:rsidRPr="005C74D4" w:rsidRDefault="00672A31" w:rsidP="00026FB3">
      <w:pPr>
        <w:pStyle w:val="Heading1"/>
        <w:tabs>
          <w:tab w:val="left" w:pos="6840"/>
        </w:tabs>
        <w:spacing w:before="466"/>
        <w:rPr>
          <w:rFonts w:ascii="Arial Bold" w:eastAsia="Cambria" w:hAnsi="Arial Bold"/>
          <w:bCs w:val="0"/>
          <w:color w:val="000000"/>
          <w:sz w:val="24"/>
          <w:szCs w:val="24"/>
          <w:lang w:eastAsia="ar-SA"/>
        </w:rPr>
      </w:pPr>
      <w:r w:rsidRPr="005C74D4">
        <w:rPr>
          <w:rFonts w:ascii="Arial Bold" w:eastAsia="Cambria" w:hAnsi="Arial Bold"/>
          <w:bCs w:val="0"/>
          <w:color w:val="000000"/>
          <w:sz w:val="24"/>
          <w:szCs w:val="24"/>
          <w:lang w:eastAsia="ar-SA"/>
        </w:rPr>
        <w:t>Why apply Section 51 to selection processes?</w:t>
      </w:r>
    </w:p>
    <w:p w14:paraId="244252DB" w14:textId="799DC1BD" w:rsidR="003612B2" w:rsidRPr="005C74D4" w:rsidRDefault="00672A31" w:rsidP="007A503B">
      <w:pPr>
        <w:pStyle w:val="BodyText"/>
        <w:spacing w:before="276"/>
        <w:ind w:left="112" w:right="108"/>
        <w:jc w:val="both"/>
      </w:pPr>
      <w:r w:rsidRPr="005C74D4">
        <w:t>It is anticipated that a Section 51 selection process, will attract a greater number of applications from Aboriginal</w:t>
      </w:r>
      <w:r w:rsidR="00527AD7" w:rsidRPr="005C74D4">
        <w:t xml:space="preserve"> and Torres Strait Islander</w:t>
      </w:r>
      <w:r w:rsidRPr="005C74D4">
        <w:t xml:space="preserve"> members of </w:t>
      </w:r>
      <w:r w:rsidR="00BD49B5" w:rsidRPr="005C74D4">
        <w:t xml:space="preserve">the </w:t>
      </w:r>
      <w:r w:rsidRPr="005C74D4">
        <w:t>community, thereby</w:t>
      </w:r>
      <w:r w:rsidRPr="005C74D4">
        <w:rPr>
          <w:spacing w:val="-1"/>
        </w:rPr>
        <w:t xml:space="preserve"> </w:t>
      </w:r>
      <w:r w:rsidRPr="005C74D4">
        <w:t>increasing the possibility that an Aboriginal</w:t>
      </w:r>
      <w:r w:rsidR="00D31EF9" w:rsidRPr="005C74D4">
        <w:t xml:space="preserve"> or Torres Strait Islander</w:t>
      </w:r>
      <w:r w:rsidRPr="005C74D4">
        <w:t xml:space="preserve"> person may be appointed.</w:t>
      </w:r>
    </w:p>
    <w:p w14:paraId="244252DC" w14:textId="77777777" w:rsidR="003612B2" w:rsidRPr="005C74D4" w:rsidRDefault="00672A31" w:rsidP="00026FB3">
      <w:pPr>
        <w:pStyle w:val="Heading1"/>
        <w:tabs>
          <w:tab w:val="left" w:pos="6840"/>
        </w:tabs>
        <w:spacing w:before="466"/>
        <w:rPr>
          <w:rFonts w:ascii="Arial Bold" w:eastAsia="Cambria" w:hAnsi="Arial Bold"/>
          <w:bCs w:val="0"/>
          <w:color w:val="000000"/>
          <w:sz w:val="24"/>
          <w:szCs w:val="24"/>
          <w:lang w:eastAsia="ar-SA"/>
        </w:rPr>
      </w:pPr>
      <w:r w:rsidRPr="005C74D4">
        <w:rPr>
          <w:rFonts w:ascii="Arial Bold" w:eastAsia="Cambria" w:hAnsi="Arial Bold"/>
          <w:bCs w:val="0"/>
          <w:color w:val="000000"/>
          <w:sz w:val="24"/>
          <w:szCs w:val="24"/>
          <w:lang w:eastAsia="ar-SA"/>
        </w:rPr>
        <w:t>How will applicants know when Section 51 applies to a selection process?</w:t>
      </w:r>
    </w:p>
    <w:p w14:paraId="244252DD" w14:textId="77777777" w:rsidR="003612B2" w:rsidRPr="005C74D4" w:rsidRDefault="00672A31">
      <w:pPr>
        <w:pStyle w:val="BodyText"/>
        <w:spacing w:before="273"/>
        <w:ind w:left="112" w:right="111"/>
        <w:jc w:val="both"/>
      </w:pPr>
      <w:r w:rsidRPr="005C74D4">
        <w:t>Where Section 51 is applied, the following wording has been approved for inclusion on targeted advertisements:</w:t>
      </w:r>
    </w:p>
    <w:p w14:paraId="244252DE" w14:textId="77777777" w:rsidR="003612B2" w:rsidRPr="005C74D4" w:rsidRDefault="003612B2">
      <w:pPr>
        <w:pStyle w:val="BodyText"/>
      </w:pPr>
    </w:p>
    <w:p w14:paraId="244252E0" w14:textId="68F49E9B" w:rsidR="003612B2" w:rsidRPr="005C74D4" w:rsidRDefault="00672A31" w:rsidP="36C7914F">
      <w:pPr>
        <w:ind w:left="112" w:right="112"/>
        <w:jc w:val="both"/>
        <w:rPr>
          <w:i/>
          <w:iCs/>
          <w:sz w:val="24"/>
          <w:szCs w:val="24"/>
        </w:rPr>
      </w:pPr>
      <w:r w:rsidRPr="005C74D4">
        <w:rPr>
          <w:i/>
          <w:iCs/>
          <w:sz w:val="24"/>
          <w:szCs w:val="24"/>
        </w:rPr>
        <w:t xml:space="preserve">The </w:t>
      </w:r>
      <w:r w:rsidR="00391F7E" w:rsidRPr="005C74D4">
        <w:rPr>
          <w:i/>
          <w:iCs/>
          <w:sz w:val="24"/>
          <w:szCs w:val="24"/>
        </w:rPr>
        <w:t>WA Museum</w:t>
      </w:r>
      <w:r w:rsidRPr="005C74D4">
        <w:rPr>
          <w:i/>
          <w:iCs/>
          <w:sz w:val="24"/>
          <w:szCs w:val="24"/>
        </w:rPr>
        <w:t xml:space="preserve"> is committed to improving employment opportunities and outcomes</w:t>
      </w:r>
      <w:r w:rsidRPr="005C74D4">
        <w:rPr>
          <w:i/>
          <w:iCs/>
          <w:spacing w:val="-12"/>
          <w:sz w:val="24"/>
          <w:szCs w:val="24"/>
        </w:rPr>
        <w:t xml:space="preserve"> </w:t>
      </w:r>
      <w:r w:rsidRPr="005C74D4">
        <w:rPr>
          <w:i/>
          <w:iCs/>
          <w:sz w:val="24"/>
          <w:szCs w:val="24"/>
        </w:rPr>
        <w:t>for</w:t>
      </w:r>
      <w:r w:rsidRPr="005C74D4">
        <w:rPr>
          <w:i/>
          <w:iCs/>
          <w:spacing w:val="-13"/>
          <w:sz w:val="24"/>
          <w:szCs w:val="24"/>
        </w:rPr>
        <w:t xml:space="preserve"> </w:t>
      </w:r>
      <w:r w:rsidRPr="005C74D4">
        <w:rPr>
          <w:i/>
          <w:iCs/>
          <w:sz w:val="24"/>
          <w:szCs w:val="24"/>
        </w:rPr>
        <w:t>Aboriginal</w:t>
      </w:r>
      <w:r w:rsidRPr="005C74D4">
        <w:rPr>
          <w:i/>
          <w:iCs/>
          <w:spacing w:val="-12"/>
          <w:sz w:val="24"/>
          <w:szCs w:val="24"/>
        </w:rPr>
        <w:t xml:space="preserve"> </w:t>
      </w:r>
      <w:r w:rsidRPr="005C74D4">
        <w:rPr>
          <w:i/>
          <w:iCs/>
          <w:sz w:val="24"/>
          <w:szCs w:val="24"/>
        </w:rPr>
        <w:t>and</w:t>
      </w:r>
      <w:r w:rsidRPr="005C74D4">
        <w:rPr>
          <w:i/>
          <w:iCs/>
          <w:spacing w:val="-12"/>
          <w:sz w:val="24"/>
          <w:szCs w:val="24"/>
        </w:rPr>
        <w:t xml:space="preserve"> </w:t>
      </w:r>
      <w:r w:rsidRPr="005C74D4">
        <w:rPr>
          <w:i/>
          <w:iCs/>
          <w:sz w:val="24"/>
          <w:szCs w:val="24"/>
        </w:rPr>
        <w:t>Torres</w:t>
      </w:r>
      <w:r w:rsidRPr="005C74D4">
        <w:rPr>
          <w:i/>
          <w:iCs/>
          <w:spacing w:val="-12"/>
          <w:sz w:val="24"/>
          <w:szCs w:val="24"/>
        </w:rPr>
        <w:t xml:space="preserve"> </w:t>
      </w:r>
      <w:r w:rsidRPr="005C74D4">
        <w:rPr>
          <w:i/>
          <w:iCs/>
          <w:sz w:val="24"/>
          <w:szCs w:val="24"/>
        </w:rPr>
        <w:t>Strait</w:t>
      </w:r>
      <w:r w:rsidRPr="005C74D4">
        <w:rPr>
          <w:i/>
          <w:iCs/>
          <w:spacing w:val="-13"/>
          <w:sz w:val="24"/>
          <w:szCs w:val="24"/>
        </w:rPr>
        <w:t xml:space="preserve"> </w:t>
      </w:r>
      <w:r w:rsidRPr="005C74D4">
        <w:rPr>
          <w:i/>
          <w:iCs/>
          <w:sz w:val="24"/>
          <w:szCs w:val="24"/>
        </w:rPr>
        <w:t>Islander</w:t>
      </w:r>
      <w:r w:rsidRPr="005C74D4">
        <w:rPr>
          <w:i/>
          <w:iCs/>
          <w:spacing w:val="-12"/>
          <w:sz w:val="24"/>
          <w:szCs w:val="24"/>
        </w:rPr>
        <w:t xml:space="preserve"> </w:t>
      </w:r>
      <w:r w:rsidRPr="005C74D4">
        <w:rPr>
          <w:i/>
          <w:iCs/>
          <w:sz w:val="24"/>
          <w:szCs w:val="24"/>
        </w:rPr>
        <w:t>people.</w:t>
      </w:r>
      <w:r w:rsidRPr="005C74D4">
        <w:rPr>
          <w:i/>
          <w:iCs/>
          <w:spacing w:val="-13"/>
          <w:sz w:val="24"/>
          <w:szCs w:val="24"/>
        </w:rPr>
        <w:t xml:space="preserve"> </w:t>
      </w:r>
      <w:r w:rsidRPr="005C74D4">
        <w:rPr>
          <w:i/>
          <w:iCs/>
          <w:sz w:val="24"/>
          <w:szCs w:val="24"/>
        </w:rPr>
        <w:t>As</w:t>
      </w:r>
      <w:r w:rsidRPr="005C74D4">
        <w:rPr>
          <w:i/>
          <w:iCs/>
          <w:spacing w:val="-12"/>
          <w:sz w:val="24"/>
          <w:szCs w:val="24"/>
        </w:rPr>
        <w:t xml:space="preserve"> </w:t>
      </w:r>
      <w:r w:rsidRPr="005C74D4">
        <w:rPr>
          <w:i/>
          <w:iCs/>
          <w:sz w:val="24"/>
          <w:szCs w:val="24"/>
        </w:rPr>
        <w:t>a</w:t>
      </w:r>
      <w:r w:rsidRPr="005C74D4">
        <w:rPr>
          <w:i/>
          <w:iCs/>
          <w:spacing w:val="-12"/>
          <w:sz w:val="24"/>
          <w:szCs w:val="24"/>
        </w:rPr>
        <w:t xml:space="preserve"> </w:t>
      </w:r>
      <w:r w:rsidRPr="005C74D4">
        <w:rPr>
          <w:i/>
          <w:iCs/>
          <w:sz w:val="24"/>
          <w:szCs w:val="24"/>
        </w:rPr>
        <w:t>measure</w:t>
      </w:r>
      <w:r w:rsidRPr="005C74D4">
        <w:rPr>
          <w:i/>
          <w:iCs/>
          <w:spacing w:val="-12"/>
          <w:sz w:val="24"/>
          <w:szCs w:val="24"/>
        </w:rPr>
        <w:t xml:space="preserve"> </w:t>
      </w:r>
      <w:r w:rsidRPr="005C74D4">
        <w:rPr>
          <w:i/>
          <w:iCs/>
          <w:sz w:val="24"/>
          <w:szCs w:val="24"/>
        </w:rPr>
        <w:t>to</w:t>
      </w:r>
      <w:r w:rsidRPr="005C74D4">
        <w:rPr>
          <w:i/>
          <w:iCs/>
          <w:spacing w:val="-13"/>
          <w:sz w:val="24"/>
          <w:szCs w:val="24"/>
        </w:rPr>
        <w:t xml:space="preserve"> </w:t>
      </w:r>
      <w:r w:rsidRPr="005C74D4">
        <w:rPr>
          <w:i/>
          <w:iCs/>
          <w:sz w:val="24"/>
          <w:szCs w:val="24"/>
        </w:rPr>
        <w:t>achieve</w:t>
      </w:r>
      <w:r w:rsidRPr="005C74D4">
        <w:rPr>
          <w:i/>
          <w:iCs/>
          <w:spacing w:val="-13"/>
          <w:sz w:val="24"/>
          <w:szCs w:val="24"/>
        </w:rPr>
        <w:t xml:space="preserve"> </w:t>
      </w:r>
      <w:r w:rsidRPr="005C74D4">
        <w:rPr>
          <w:i/>
          <w:iCs/>
          <w:sz w:val="24"/>
          <w:szCs w:val="24"/>
        </w:rPr>
        <w:t xml:space="preserve">equality, Section 51 of the Equal Opportunity Act 1984 (WA) will apply to this position. </w:t>
      </w:r>
      <w:r w:rsidR="00514533" w:rsidRPr="005C74D4">
        <w:rPr>
          <w:i/>
          <w:iCs/>
          <w:sz w:val="24"/>
          <w:szCs w:val="24"/>
        </w:rPr>
        <w:t xml:space="preserve">Therefore, </w:t>
      </w:r>
      <w:r w:rsidRPr="005C74D4">
        <w:rPr>
          <w:i/>
          <w:iCs/>
          <w:sz w:val="24"/>
          <w:szCs w:val="24"/>
        </w:rPr>
        <w:t xml:space="preserve">Aboriginal </w:t>
      </w:r>
      <w:r w:rsidR="00514533" w:rsidRPr="005C74D4">
        <w:rPr>
          <w:i/>
          <w:iCs/>
          <w:sz w:val="24"/>
          <w:szCs w:val="24"/>
        </w:rPr>
        <w:t xml:space="preserve">and Torres Strait Islander </w:t>
      </w:r>
      <w:r w:rsidRPr="005C74D4">
        <w:rPr>
          <w:i/>
          <w:iCs/>
          <w:sz w:val="24"/>
          <w:szCs w:val="24"/>
        </w:rPr>
        <w:t>people are encouraged to apply.</w:t>
      </w:r>
    </w:p>
    <w:p w14:paraId="244252E1" w14:textId="51A07FB6" w:rsidR="003612B2" w:rsidRPr="005C74D4" w:rsidRDefault="00672A31" w:rsidP="00026FB3">
      <w:pPr>
        <w:pStyle w:val="Heading1"/>
        <w:tabs>
          <w:tab w:val="left" w:pos="6840"/>
        </w:tabs>
        <w:spacing w:before="466"/>
        <w:rPr>
          <w:rFonts w:ascii="Arial Bold" w:eastAsia="Cambria" w:hAnsi="Arial Bold"/>
          <w:bCs w:val="0"/>
          <w:color w:val="000000"/>
          <w:sz w:val="24"/>
          <w:szCs w:val="24"/>
          <w:lang w:eastAsia="ar-SA"/>
        </w:rPr>
      </w:pPr>
      <w:r w:rsidRPr="005C74D4">
        <w:rPr>
          <w:rFonts w:ascii="Arial Bold" w:eastAsia="Cambria" w:hAnsi="Arial Bold"/>
          <w:bCs w:val="0"/>
          <w:color w:val="000000"/>
          <w:sz w:val="24"/>
          <w:szCs w:val="24"/>
          <w:lang w:eastAsia="ar-SA"/>
        </w:rPr>
        <w:t>Are Aboriginal and Torres Strait applicants assessed differently in a Section 51 selection process?</w:t>
      </w:r>
    </w:p>
    <w:p w14:paraId="244252E3" w14:textId="28C167DB" w:rsidR="003612B2" w:rsidRPr="005C74D4" w:rsidRDefault="00672A31" w:rsidP="002E3B23">
      <w:pPr>
        <w:pStyle w:val="BodyText"/>
        <w:spacing w:before="276"/>
        <w:ind w:left="112" w:right="112"/>
        <w:jc w:val="both"/>
        <w:rPr>
          <w:spacing w:val="-2"/>
        </w:rPr>
      </w:pPr>
      <w:r w:rsidRPr="005C74D4">
        <w:t xml:space="preserve">All applicants must be assessed equitably against the </w:t>
      </w:r>
      <w:r w:rsidR="005C01ED" w:rsidRPr="005C74D4">
        <w:t xml:space="preserve">same </w:t>
      </w:r>
      <w:r w:rsidRPr="005C74D4">
        <w:t xml:space="preserve">selection criteria and meet the minimum requirements </w:t>
      </w:r>
      <w:r w:rsidR="00326BA5" w:rsidRPr="005C74D4">
        <w:t>to be found suitable for the role</w:t>
      </w:r>
      <w:r w:rsidRPr="005C74D4">
        <w:t>. However, in cases where more than one applicant meets the</w:t>
      </w:r>
      <w:r w:rsidRPr="005C74D4">
        <w:rPr>
          <w:spacing w:val="-9"/>
        </w:rPr>
        <w:t xml:space="preserve"> </w:t>
      </w:r>
      <w:r w:rsidRPr="005C74D4">
        <w:t>criteria,</w:t>
      </w:r>
      <w:r w:rsidRPr="005C74D4">
        <w:rPr>
          <w:spacing w:val="-12"/>
        </w:rPr>
        <w:t xml:space="preserve"> </w:t>
      </w:r>
      <w:r w:rsidRPr="005C74D4">
        <w:t>preference</w:t>
      </w:r>
      <w:r w:rsidRPr="005C74D4">
        <w:rPr>
          <w:spacing w:val="-11"/>
        </w:rPr>
        <w:t xml:space="preserve"> </w:t>
      </w:r>
      <w:r w:rsidRPr="005C74D4">
        <w:t>can</w:t>
      </w:r>
      <w:r w:rsidRPr="005C74D4">
        <w:rPr>
          <w:spacing w:val="-9"/>
        </w:rPr>
        <w:t xml:space="preserve"> </w:t>
      </w:r>
      <w:r w:rsidRPr="005C74D4">
        <w:t>be</w:t>
      </w:r>
      <w:r w:rsidRPr="005C74D4">
        <w:rPr>
          <w:spacing w:val="-9"/>
        </w:rPr>
        <w:t xml:space="preserve"> </w:t>
      </w:r>
      <w:r w:rsidRPr="005C74D4">
        <w:t>given</w:t>
      </w:r>
      <w:r w:rsidRPr="005C74D4">
        <w:rPr>
          <w:spacing w:val="-9"/>
        </w:rPr>
        <w:t xml:space="preserve"> </w:t>
      </w:r>
      <w:r w:rsidRPr="005C74D4">
        <w:t>to</w:t>
      </w:r>
      <w:r w:rsidRPr="005C74D4">
        <w:rPr>
          <w:spacing w:val="-9"/>
        </w:rPr>
        <w:t xml:space="preserve"> </w:t>
      </w:r>
      <w:r w:rsidRPr="005C74D4">
        <w:t>an</w:t>
      </w:r>
      <w:r w:rsidRPr="005C74D4">
        <w:rPr>
          <w:spacing w:val="-9"/>
        </w:rPr>
        <w:t xml:space="preserve"> </w:t>
      </w:r>
      <w:r w:rsidRPr="005C74D4">
        <w:t>applicant</w:t>
      </w:r>
      <w:r w:rsidRPr="005C74D4">
        <w:rPr>
          <w:spacing w:val="-10"/>
        </w:rPr>
        <w:t xml:space="preserve"> </w:t>
      </w:r>
      <w:r w:rsidRPr="005C74D4">
        <w:t>who</w:t>
      </w:r>
      <w:r w:rsidRPr="005C74D4">
        <w:rPr>
          <w:spacing w:val="-9"/>
        </w:rPr>
        <w:t xml:space="preserve"> </w:t>
      </w:r>
      <w:r w:rsidRPr="005C74D4">
        <w:t>has</w:t>
      </w:r>
      <w:r w:rsidRPr="005C74D4">
        <w:rPr>
          <w:spacing w:val="-13"/>
        </w:rPr>
        <w:t xml:space="preserve"> </w:t>
      </w:r>
      <w:r w:rsidRPr="005C74D4">
        <w:t>declared</w:t>
      </w:r>
      <w:r w:rsidRPr="005C74D4">
        <w:rPr>
          <w:spacing w:val="-11"/>
        </w:rPr>
        <w:t xml:space="preserve"> </w:t>
      </w:r>
      <w:r w:rsidRPr="005C74D4">
        <w:t>they</w:t>
      </w:r>
      <w:r w:rsidRPr="005C74D4">
        <w:rPr>
          <w:spacing w:val="-13"/>
        </w:rPr>
        <w:t xml:space="preserve"> </w:t>
      </w:r>
      <w:r w:rsidRPr="005C74D4">
        <w:t>are</w:t>
      </w:r>
      <w:r w:rsidRPr="005C74D4">
        <w:rPr>
          <w:spacing w:val="-10"/>
        </w:rPr>
        <w:t xml:space="preserve"> </w:t>
      </w:r>
      <w:r w:rsidRPr="005C74D4">
        <w:t>of</w:t>
      </w:r>
      <w:r w:rsidRPr="005C74D4">
        <w:rPr>
          <w:spacing w:val="-10"/>
        </w:rPr>
        <w:t xml:space="preserve"> </w:t>
      </w:r>
      <w:r w:rsidRPr="005C74D4">
        <w:t xml:space="preserve">Aboriginal and Torres Strait </w:t>
      </w:r>
      <w:r w:rsidRPr="005C74D4">
        <w:rPr>
          <w:spacing w:val="-2"/>
        </w:rPr>
        <w:t>descent.</w:t>
      </w:r>
    </w:p>
    <w:p w14:paraId="270A0E51" w14:textId="77777777" w:rsidR="00BC4468" w:rsidRPr="005C74D4" w:rsidRDefault="00BC4468" w:rsidP="002E3B23">
      <w:pPr>
        <w:pStyle w:val="BodyText"/>
        <w:spacing w:before="276"/>
        <w:ind w:left="112" w:right="112"/>
        <w:jc w:val="both"/>
        <w:rPr>
          <w:spacing w:val="-2"/>
        </w:rPr>
      </w:pPr>
    </w:p>
    <w:p w14:paraId="3EDB9580" w14:textId="77777777" w:rsidR="00BC4468" w:rsidRPr="005C74D4" w:rsidRDefault="00BC4468" w:rsidP="002E3B23">
      <w:pPr>
        <w:pStyle w:val="BodyText"/>
        <w:spacing w:before="276"/>
        <w:ind w:left="112" w:right="112"/>
        <w:jc w:val="both"/>
        <w:rPr>
          <w:spacing w:val="-2"/>
        </w:rPr>
      </w:pPr>
    </w:p>
    <w:p w14:paraId="5AF0CDC8" w14:textId="77777777" w:rsidR="00BC4468" w:rsidRPr="005C74D4" w:rsidRDefault="00BC4468" w:rsidP="002E3B23">
      <w:pPr>
        <w:pStyle w:val="BodyText"/>
        <w:spacing w:before="276"/>
        <w:ind w:left="112" w:right="112"/>
        <w:jc w:val="both"/>
        <w:rPr>
          <w:spacing w:val="-2"/>
        </w:rPr>
      </w:pPr>
    </w:p>
    <w:p w14:paraId="79DECF4B" w14:textId="77777777" w:rsidR="00BC4468" w:rsidRPr="005C74D4" w:rsidRDefault="00BC4468" w:rsidP="002E3B23">
      <w:pPr>
        <w:pStyle w:val="BodyText"/>
        <w:spacing w:before="276"/>
        <w:ind w:left="112" w:right="112"/>
        <w:jc w:val="both"/>
      </w:pPr>
    </w:p>
    <w:p w14:paraId="244252E4" w14:textId="26380EB9" w:rsidR="003612B2" w:rsidRPr="005C74D4" w:rsidRDefault="00672A31" w:rsidP="00026FB3">
      <w:pPr>
        <w:pStyle w:val="Heading1"/>
        <w:tabs>
          <w:tab w:val="left" w:pos="6840"/>
        </w:tabs>
        <w:spacing w:before="466"/>
        <w:rPr>
          <w:rFonts w:ascii="Arial Bold" w:eastAsia="Cambria" w:hAnsi="Arial Bold"/>
          <w:bCs w:val="0"/>
          <w:color w:val="000000"/>
          <w:sz w:val="24"/>
          <w:szCs w:val="24"/>
          <w:lang w:eastAsia="ar-SA"/>
        </w:rPr>
      </w:pPr>
      <w:r w:rsidRPr="005C74D4">
        <w:rPr>
          <w:rFonts w:ascii="Arial Bold" w:eastAsia="Cambria" w:hAnsi="Arial Bold"/>
          <w:bCs w:val="0"/>
          <w:color w:val="000000"/>
          <w:sz w:val="24"/>
          <w:szCs w:val="24"/>
          <w:lang w:eastAsia="ar-SA"/>
        </w:rPr>
        <w:t>Are</w:t>
      </w:r>
      <w:r w:rsidR="00714387" w:rsidRPr="005C74D4">
        <w:rPr>
          <w:rFonts w:ascii="Arial Bold" w:eastAsia="Cambria" w:hAnsi="Arial Bold"/>
          <w:bCs w:val="0"/>
          <w:color w:val="000000"/>
          <w:sz w:val="24"/>
          <w:szCs w:val="24"/>
          <w:lang w:eastAsia="ar-SA"/>
        </w:rPr>
        <w:t xml:space="preserve"> </w:t>
      </w:r>
      <w:r w:rsidRPr="005C74D4">
        <w:rPr>
          <w:rFonts w:ascii="Arial Bold" w:eastAsia="Cambria" w:hAnsi="Arial Bold"/>
          <w:bCs w:val="0"/>
          <w:color w:val="000000"/>
          <w:sz w:val="24"/>
          <w:szCs w:val="24"/>
          <w:lang w:eastAsia="ar-SA"/>
        </w:rPr>
        <w:t>Section</w:t>
      </w:r>
      <w:r w:rsidR="00714387" w:rsidRPr="005C74D4">
        <w:rPr>
          <w:rFonts w:ascii="Arial Bold" w:eastAsia="Cambria" w:hAnsi="Arial Bold"/>
          <w:bCs w:val="0"/>
          <w:color w:val="000000"/>
          <w:sz w:val="24"/>
          <w:szCs w:val="24"/>
          <w:lang w:eastAsia="ar-SA"/>
        </w:rPr>
        <w:t xml:space="preserve"> </w:t>
      </w:r>
      <w:r w:rsidRPr="005C74D4">
        <w:rPr>
          <w:rFonts w:ascii="Arial Bold" w:eastAsia="Cambria" w:hAnsi="Arial Bold"/>
          <w:bCs w:val="0"/>
          <w:color w:val="000000"/>
          <w:sz w:val="24"/>
          <w:szCs w:val="24"/>
          <w:lang w:eastAsia="ar-SA"/>
        </w:rPr>
        <w:t>51</w:t>
      </w:r>
      <w:r w:rsidR="00714387" w:rsidRPr="005C74D4">
        <w:rPr>
          <w:rFonts w:ascii="Arial Bold" w:eastAsia="Cambria" w:hAnsi="Arial Bold"/>
          <w:bCs w:val="0"/>
          <w:color w:val="000000"/>
          <w:sz w:val="24"/>
          <w:szCs w:val="24"/>
          <w:lang w:eastAsia="ar-SA"/>
        </w:rPr>
        <w:t xml:space="preserve"> </w:t>
      </w:r>
      <w:r w:rsidRPr="005C74D4">
        <w:rPr>
          <w:rFonts w:ascii="Arial Bold" w:eastAsia="Cambria" w:hAnsi="Arial Bold"/>
          <w:bCs w:val="0"/>
          <w:color w:val="000000"/>
          <w:sz w:val="24"/>
          <w:szCs w:val="24"/>
          <w:lang w:eastAsia="ar-SA"/>
        </w:rPr>
        <w:t>opportunities</w:t>
      </w:r>
      <w:r w:rsidR="00714387" w:rsidRPr="005C74D4">
        <w:rPr>
          <w:rFonts w:ascii="Arial Bold" w:eastAsia="Cambria" w:hAnsi="Arial Bold"/>
          <w:bCs w:val="0"/>
          <w:color w:val="000000"/>
          <w:sz w:val="24"/>
          <w:szCs w:val="24"/>
          <w:lang w:eastAsia="ar-SA"/>
        </w:rPr>
        <w:t xml:space="preserve"> </w:t>
      </w:r>
      <w:r w:rsidRPr="005C74D4">
        <w:rPr>
          <w:rFonts w:ascii="Arial Bold" w:eastAsia="Cambria" w:hAnsi="Arial Bold"/>
          <w:bCs w:val="0"/>
          <w:color w:val="000000"/>
          <w:sz w:val="24"/>
          <w:szCs w:val="24"/>
          <w:lang w:eastAsia="ar-SA"/>
        </w:rPr>
        <w:t>still</w:t>
      </w:r>
      <w:r w:rsidR="00714387" w:rsidRPr="005C74D4">
        <w:rPr>
          <w:rFonts w:ascii="Arial Bold" w:eastAsia="Cambria" w:hAnsi="Arial Bold"/>
          <w:bCs w:val="0"/>
          <w:color w:val="000000"/>
          <w:sz w:val="24"/>
          <w:szCs w:val="24"/>
          <w:lang w:eastAsia="ar-SA"/>
        </w:rPr>
        <w:t xml:space="preserve"> </w:t>
      </w:r>
      <w:r w:rsidRPr="005C74D4">
        <w:rPr>
          <w:rFonts w:ascii="Arial Bold" w:eastAsia="Cambria" w:hAnsi="Arial Bold"/>
          <w:bCs w:val="0"/>
          <w:color w:val="000000"/>
          <w:sz w:val="24"/>
          <w:szCs w:val="24"/>
          <w:lang w:eastAsia="ar-SA"/>
        </w:rPr>
        <w:t>subject</w:t>
      </w:r>
      <w:r w:rsidR="00714387" w:rsidRPr="005C74D4">
        <w:rPr>
          <w:rFonts w:ascii="Arial Bold" w:eastAsia="Cambria" w:hAnsi="Arial Bold"/>
          <w:bCs w:val="0"/>
          <w:color w:val="000000"/>
          <w:sz w:val="24"/>
          <w:szCs w:val="24"/>
          <w:lang w:eastAsia="ar-SA"/>
        </w:rPr>
        <w:t xml:space="preserve"> </w:t>
      </w:r>
      <w:r w:rsidRPr="005C74D4">
        <w:rPr>
          <w:rFonts w:ascii="Arial Bold" w:eastAsia="Cambria" w:hAnsi="Arial Bold"/>
          <w:bCs w:val="0"/>
          <w:color w:val="000000"/>
          <w:sz w:val="24"/>
          <w:szCs w:val="24"/>
          <w:lang w:eastAsia="ar-SA"/>
        </w:rPr>
        <w:t>to</w:t>
      </w:r>
      <w:r w:rsidR="00714387" w:rsidRPr="005C74D4">
        <w:rPr>
          <w:rFonts w:ascii="Arial Bold" w:eastAsia="Cambria" w:hAnsi="Arial Bold"/>
          <w:bCs w:val="0"/>
          <w:color w:val="000000"/>
          <w:sz w:val="24"/>
          <w:szCs w:val="24"/>
          <w:lang w:eastAsia="ar-SA"/>
        </w:rPr>
        <w:t xml:space="preserve"> </w:t>
      </w:r>
      <w:r w:rsidRPr="005C74D4">
        <w:rPr>
          <w:rFonts w:ascii="Arial Bold" w:eastAsia="Cambria" w:hAnsi="Arial Bold"/>
          <w:bCs w:val="0"/>
          <w:color w:val="000000"/>
          <w:sz w:val="24"/>
          <w:szCs w:val="24"/>
          <w:lang w:eastAsia="ar-SA"/>
        </w:rPr>
        <w:t>redeployment clearance?</w:t>
      </w:r>
    </w:p>
    <w:p w14:paraId="1AAE8385" w14:textId="1AB46D25" w:rsidR="0004626A" w:rsidRPr="005C74D4" w:rsidRDefault="00672A31" w:rsidP="002E3B23">
      <w:pPr>
        <w:pStyle w:val="BodyText"/>
        <w:spacing w:before="276"/>
        <w:ind w:left="112" w:right="114"/>
        <w:jc w:val="both"/>
      </w:pPr>
      <w:r w:rsidRPr="005C74D4">
        <w:t>If the opportunity is for a period of more than six (6) months, it will still need to be cleared for redeployment purposes.</w:t>
      </w:r>
    </w:p>
    <w:p w14:paraId="244252E9" w14:textId="199CBD88" w:rsidR="003612B2" w:rsidRPr="005C74D4" w:rsidRDefault="00672A31" w:rsidP="00026FB3">
      <w:pPr>
        <w:pStyle w:val="Heading1"/>
        <w:tabs>
          <w:tab w:val="left" w:pos="6840"/>
        </w:tabs>
        <w:spacing w:before="466"/>
        <w:rPr>
          <w:rFonts w:ascii="Arial Bold" w:eastAsia="Cambria" w:hAnsi="Arial Bold"/>
          <w:bCs w:val="0"/>
          <w:color w:val="000000"/>
          <w:sz w:val="24"/>
          <w:szCs w:val="24"/>
          <w:lang w:eastAsia="ar-SA"/>
        </w:rPr>
      </w:pPr>
      <w:r w:rsidRPr="005C74D4">
        <w:rPr>
          <w:rFonts w:ascii="Arial Bold" w:eastAsia="Cambria" w:hAnsi="Arial Bold"/>
          <w:bCs w:val="0"/>
          <w:color w:val="000000"/>
          <w:sz w:val="24"/>
          <w:szCs w:val="24"/>
          <w:lang w:eastAsia="ar-SA"/>
        </w:rPr>
        <w:t>Are job advertisements encouraging applications from Aboriginal and Torres Strait Islander people unlawful?</w:t>
      </w:r>
    </w:p>
    <w:p w14:paraId="388C6BCB" w14:textId="7B13E3C3" w:rsidR="006963CA" w:rsidRPr="005C74D4" w:rsidRDefault="00672A31">
      <w:pPr>
        <w:pStyle w:val="BodyText"/>
        <w:spacing w:before="276"/>
        <w:ind w:left="112" w:right="115"/>
        <w:jc w:val="both"/>
        <w:rPr>
          <w:spacing w:val="-2"/>
        </w:rPr>
      </w:pPr>
      <w:r w:rsidRPr="005C74D4">
        <w:t>Where</w:t>
      </w:r>
      <w:r w:rsidRPr="005C74D4">
        <w:rPr>
          <w:spacing w:val="-12"/>
        </w:rPr>
        <w:t xml:space="preserve"> </w:t>
      </w:r>
      <w:r w:rsidRPr="005C74D4">
        <w:t>a</w:t>
      </w:r>
      <w:r w:rsidR="001D4B5C" w:rsidRPr="005C74D4">
        <w:t>n Agency/</w:t>
      </w:r>
      <w:r w:rsidRPr="005C74D4">
        <w:t>Department</w:t>
      </w:r>
      <w:r w:rsidRPr="005C74D4">
        <w:rPr>
          <w:spacing w:val="-10"/>
        </w:rPr>
        <w:t xml:space="preserve"> </w:t>
      </w:r>
      <w:r w:rsidRPr="005C74D4">
        <w:t>can</w:t>
      </w:r>
      <w:r w:rsidRPr="005C74D4">
        <w:rPr>
          <w:spacing w:val="-7"/>
        </w:rPr>
        <w:t xml:space="preserve"> </w:t>
      </w:r>
      <w:r w:rsidRPr="005C74D4">
        <w:t>demonstrate</w:t>
      </w:r>
      <w:r w:rsidRPr="005C74D4">
        <w:rPr>
          <w:spacing w:val="-9"/>
        </w:rPr>
        <w:t xml:space="preserve"> </w:t>
      </w:r>
      <w:r w:rsidRPr="005C74D4">
        <w:t>that</w:t>
      </w:r>
      <w:r w:rsidRPr="005C74D4">
        <w:rPr>
          <w:spacing w:val="-10"/>
        </w:rPr>
        <w:t xml:space="preserve"> </w:t>
      </w:r>
      <w:r w:rsidRPr="005C74D4">
        <w:t>the</w:t>
      </w:r>
      <w:r w:rsidRPr="005C74D4">
        <w:rPr>
          <w:spacing w:val="-9"/>
        </w:rPr>
        <w:t xml:space="preserve"> </w:t>
      </w:r>
      <w:r w:rsidRPr="005C74D4">
        <w:t>advertised</w:t>
      </w:r>
      <w:r w:rsidRPr="005C74D4">
        <w:rPr>
          <w:spacing w:val="-9"/>
        </w:rPr>
        <w:t xml:space="preserve"> </w:t>
      </w:r>
      <w:r w:rsidRPr="005C74D4">
        <w:t>position</w:t>
      </w:r>
      <w:r w:rsidRPr="005C74D4">
        <w:rPr>
          <w:spacing w:val="-9"/>
        </w:rPr>
        <w:t xml:space="preserve"> </w:t>
      </w:r>
      <w:r w:rsidRPr="005C74D4">
        <w:t>is</w:t>
      </w:r>
      <w:r w:rsidRPr="005C74D4">
        <w:rPr>
          <w:spacing w:val="-11"/>
        </w:rPr>
        <w:t xml:space="preserve"> </w:t>
      </w:r>
      <w:r w:rsidRPr="005C74D4">
        <w:t>a</w:t>
      </w:r>
      <w:r w:rsidRPr="005C74D4">
        <w:rPr>
          <w:spacing w:val="-9"/>
        </w:rPr>
        <w:t xml:space="preserve"> </w:t>
      </w:r>
      <w:r w:rsidRPr="005C74D4">
        <w:t>measure</w:t>
      </w:r>
      <w:r w:rsidRPr="005C74D4">
        <w:rPr>
          <w:spacing w:val="-10"/>
        </w:rPr>
        <w:t xml:space="preserve"> </w:t>
      </w:r>
      <w:r w:rsidRPr="005C74D4">
        <w:t>intended</w:t>
      </w:r>
      <w:r w:rsidRPr="005C74D4">
        <w:rPr>
          <w:spacing w:val="-9"/>
        </w:rPr>
        <w:t xml:space="preserve"> </w:t>
      </w:r>
      <w:r w:rsidRPr="005C74D4">
        <w:t xml:space="preserve">to provide equal opportunities in employment to a target group, there is no unlawful </w:t>
      </w:r>
      <w:r w:rsidRPr="005C74D4">
        <w:rPr>
          <w:spacing w:val="-2"/>
        </w:rPr>
        <w:t>discrimination.</w:t>
      </w:r>
    </w:p>
    <w:p w14:paraId="244252EB" w14:textId="4292FC3B" w:rsidR="003612B2" w:rsidRPr="005C74D4" w:rsidRDefault="00672A31" w:rsidP="00026FB3">
      <w:pPr>
        <w:pStyle w:val="Heading1"/>
        <w:tabs>
          <w:tab w:val="left" w:pos="6840"/>
        </w:tabs>
        <w:spacing w:before="466"/>
        <w:rPr>
          <w:rFonts w:ascii="Arial Bold" w:eastAsia="Cambria" w:hAnsi="Arial Bold"/>
          <w:bCs w:val="0"/>
          <w:color w:val="000000"/>
          <w:sz w:val="24"/>
          <w:szCs w:val="24"/>
          <w:lang w:eastAsia="ar-SA"/>
        </w:rPr>
      </w:pPr>
      <w:r w:rsidRPr="005C74D4">
        <w:rPr>
          <w:rFonts w:ascii="Arial Bold" w:eastAsia="Cambria" w:hAnsi="Arial Bold"/>
          <w:bCs w:val="0"/>
          <w:color w:val="000000"/>
          <w:sz w:val="24"/>
          <w:szCs w:val="24"/>
          <w:lang w:eastAsia="ar-SA"/>
        </w:rPr>
        <w:t>If</w:t>
      </w:r>
      <w:r w:rsidR="00026FB3" w:rsidRPr="005C74D4">
        <w:rPr>
          <w:rFonts w:ascii="Arial Bold" w:eastAsia="Cambria" w:hAnsi="Arial Bold"/>
          <w:bCs w:val="0"/>
          <w:color w:val="000000"/>
          <w:sz w:val="24"/>
          <w:szCs w:val="24"/>
          <w:lang w:eastAsia="ar-SA"/>
        </w:rPr>
        <w:t xml:space="preserve"> </w:t>
      </w:r>
      <w:r w:rsidRPr="005C74D4">
        <w:rPr>
          <w:rFonts w:ascii="Arial Bold" w:eastAsia="Cambria" w:hAnsi="Arial Bold"/>
          <w:bCs w:val="0"/>
          <w:color w:val="000000"/>
          <w:sz w:val="24"/>
          <w:szCs w:val="24"/>
          <w:lang w:eastAsia="ar-SA"/>
        </w:rPr>
        <w:t>someone</w:t>
      </w:r>
      <w:r w:rsidR="00026FB3" w:rsidRPr="005C74D4">
        <w:rPr>
          <w:rFonts w:ascii="Arial Bold" w:eastAsia="Cambria" w:hAnsi="Arial Bold"/>
          <w:bCs w:val="0"/>
          <w:color w:val="000000"/>
          <w:sz w:val="24"/>
          <w:szCs w:val="24"/>
          <w:lang w:eastAsia="ar-SA"/>
        </w:rPr>
        <w:t xml:space="preserve"> </w:t>
      </w:r>
      <w:r w:rsidRPr="005C74D4">
        <w:rPr>
          <w:rFonts w:ascii="Arial Bold" w:eastAsia="Cambria" w:hAnsi="Arial Bold"/>
          <w:bCs w:val="0"/>
          <w:color w:val="000000"/>
          <w:sz w:val="24"/>
          <w:szCs w:val="24"/>
          <w:lang w:eastAsia="ar-SA"/>
        </w:rPr>
        <w:t>lodges</w:t>
      </w:r>
      <w:r w:rsidR="00026FB3" w:rsidRPr="005C74D4">
        <w:rPr>
          <w:rFonts w:ascii="Arial Bold" w:eastAsia="Cambria" w:hAnsi="Arial Bold"/>
          <w:bCs w:val="0"/>
          <w:color w:val="000000"/>
          <w:sz w:val="24"/>
          <w:szCs w:val="24"/>
          <w:lang w:eastAsia="ar-SA"/>
        </w:rPr>
        <w:t xml:space="preserve"> </w:t>
      </w:r>
      <w:r w:rsidRPr="005C74D4">
        <w:rPr>
          <w:rFonts w:ascii="Arial Bold" w:eastAsia="Cambria" w:hAnsi="Arial Bold"/>
          <w:bCs w:val="0"/>
          <w:color w:val="000000"/>
          <w:sz w:val="24"/>
          <w:szCs w:val="24"/>
          <w:lang w:eastAsia="ar-SA"/>
        </w:rPr>
        <w:t>a</w:t>
      </w:r>
      <w:r w:rsidR="00026FB3" w:rsidRPr="005C74D4">
        <w:rPr>
          <w:rFonts w:ascii="Arial Bold" w:eastAsia="Cambria" w:hAnsi="Arial Bold"/>
          <w:bCs w:val="0"/>
          <w:color w:val="000000"/>
          <w:sz w:val="24"/>
          <w:szCs w:val="24"/>
          <w:lang w:eastAsia="ar-SA"/>
        </w:rPr>
        <w:t xml:space="preserve"> </w:t>
      </w:r>
      <w:r w:rsidRPr="005C74D4">
        <w:rPr>
          <w:rFonts w:ascii="Arial Bold" w:eastAsia="Cambria" w:hAnsi="Arial Bold"/>
          <w:bCs w:val="0"/>
          <w:color w:val="000000"/>
          <w:sz w:val="24"/>
          <w:szCs w:val="24"/>
          <w:lang w:eastAsia="ar-SA"/>
        </w:rPr>
        <w:t>complaint</w:t>
      </w:r>
      <w:r w:rsidR="00026FB3" w:rsidRPr="005C74D4">
        <w:rPr>
          <w:rFonts w:ascii="Arial Bold" w:eastAsia="Cambria" w:hAnsi="Arial Bold"/>
          <w:bCs w:val="0"/>
          <w:color w:val="000000"/>
          <w:sz w:val="24"/>
          <w:szCs w:val="24"/>
          <w:lang w:eastAsia="ar-SA"/>
        </w:rPr>
        <w:t xml:space="preserve"> </w:t>
      </w:r>
      <w:r w:rsidRPr="005C74D4">
        <w:rPr>
          <w:rFonts w:ascii="Arial Bold" w:eastAsia="Cambria" w:hAnsi="Arial Bold"/>
          <w:bCs w:val="0"/>
          <w:color w:val="000000"/>
          <w:sz w:val="24"/>
          <w:szCs w:val="24"/>
          <w:lang w:eastAsia="ar-SA"/>
        </w:rPr>
        <w:t>with</w:t>
      </w:r>
      <w:r w:rsidR="00026FB3" w:rsidRPr="005C74D4">
        <w:rPr>
          <w:rFonts w:ascii="Arial Bold" w:eastAsia="Cambria" w:hAnsi="Arial Bold"/>
          <w:bCs w:val="0"/>
          <w:color w:val="000000"/>
          <w:sz w:val="24"/>
          <w:szCs w:val="24"/>
          <w:lang w:eastAsia="ar-SA"/>
        </w:rPr>
        <w:t xml:space="preserve"> </w:t>
      </w:r>
      <w:r w:rsidRPr="005C74D4">
        <w:rPr>
          <w:rFonts w:ascii="Arial Bold" w:eastAsia="Cambria" w:hAnsi="Arial Bold"/>
          <w:bCs w:val="0"/>
          <w:color w:val="000000"/>
          <w:sz w:val="24"/>
          <w:szCs w:val="24"/>
          <w:lang w:eastAsia="ar-SA"/>
        </w:rPr>
        <w:t>the</w:t>
      </w:r>
      <w:r w:rsidR="00026FB3" w:rsidRPr="005C74D4">
        <w:rPr>
          <w:rFonts w:ascii="Arial Bold" w:eastAsia="Cambria" w:hAnsi="Arial Bold"/>
          <w:bCs w:val="0"/>
          <w:color w:val="000000"/>
          <w:sz w:val="24"/>
          <w:szCs w:val="24"/>
          <w:lang w:eastAsia="ar-SA"/>
        </w:rPr>
        <w:t xml:space="preserve"> </w:t>
      </w:r>
      <w:r w:rsidRPr="005C74D4">
        <w:rPr>
          <w:rFonts w:ascii="Arial Bold" w:eastAsia="Cambria" w:hAnsi="Arial Bold"/>
          <w:bCs w:val="0"/>
          <w:color w:val="000000"/>
          <w:sz w:val="24"/>
          <w:szCs w:val="24"/>
          <w:lang w:eastAsia="ar-SA"/>
        </w:rPr>
        <w:t>Equal</w:t>
      </w:r>
      <w:r w:rsidR="00026FB3" w:rsidRPr="005C74D4">
        <w:rPr>
          <w:rFonts w:ascii="Arial Bold" w:eastAsia="Cambria" w:hAnsi="Arial Bold"/>
          <w:bCs w:val="0"/>
          <w:color w:val="000000"/>
          <w:sz w:val="24"/>
          <w:szCs w:val="24"/>
          <w:lang w:eastAsia="ar-SA"/>
        </w:rPr>
        <w:t xml:space="preserve"> </w:t>
      </w:r>
      <w:r w:rsidRPr="005C74D4">
        <w:rPr>
          <w:rFonts w:ascii="Arial Bold" w:eastAsia="Cambria" w:hAnsi="Arial Bold"/>
          <w:bCs w:val="0"/>
          <w:color w:val="000000"/>
          <w:sz w:val="24"/>
          <w:szCs w:val="24"/>
          <w:lang w:eastAsia="ar-SA"/>
        </w:rPr>
        <w:t>Opportunity Commission (EOC), how does the EOC assess its validity?</w:t>
      </w:r>
    </w:p>
    <w:p w14:paraId="244252EC" w14:textId="371171A2" w:rsidR="003612B2" w:rsidRPr="005C74D4" w:rsidRDefault="00672A31">
      <w:pPr>
        <w:pStyle w:val="BodyText"/>
        <w:spacing w:before="276"/>
        <w:ind w:left="112"/>
        <w:jc w:val="both"/>
      </w:pPr>
      <w:r w:rsidRPr="005C74D4">
        <w:t>When</w:t>
      </w:r>
      <w:r w:rsidRPr="005C74D4">
        <w:rPr>
          <w:spacing w:val="-6"/>
        </w:rPr>
        <w:t xml:space="preserve"> </w:t>
      </w:r>
      <w:r w:rsidRPr="005C74D4">
        <w:t>a</w:t>
      </w:r>
      <w:r w:rsidRPr="005C74D4">
        <w:rPr>
          <w:spacing w:val="-2"/>
        </w:rPr>
        <w:t xml:space="preserve"> </w:t>
      </w:r>
      <w:r w:rsidRPr="005C74D4">
        <w:t>complaint</w:t>
      </w:r>
      <w:r w:rsidRPr="005C74D4">
        <w:rPr>
          <w:spacing w:val="-2"/>
        </w:rPr>
        <w:t xml:space="preserve"> </w:t>
      </w:r>
      <w:r w:rsidRPr="005C74D4">
        <w:t>is</w:t>
      </w:r>
      <w:r w:rsidRPr="005C74D4">
        <w:rPr>
          <w:spacing w:val="-1"/>
        </w:rPr>
        <w:t xml:space="preserve"> </w:t>
      </w:r>
      <w:r w:rsidRPr="005C74D4">
        <w:t>made,</w:t>
      </w:r>
      <w:r w:rsidRPr="005C74D4">
        <w:rPr>
          <w:spacing w:val="-4"/>
        </w:rPr>
        <w:t xml:space="preserve"> </w:t>
      </w:r>
      <w:r w:rsidRPr="005C74D4">
        <w:t>the</w:t>
      </w:r>
      <w:r w:rsidR="003230C3" w:rsidRPr="005C74D4">
        <w:t xml:space="preserve"> WA Museum</w:t>
      </w:r>
      <w:r w:rsidRPr="005C74D4">
        <w:rPr>
          <w:spacing w:val="3"/>
        </w:rPr>
        <w:t xml:space="preserve"> </w:t>
      </w:r>
      <w:r w:rsidRPr="005C74D4">
        <w:t>must</w:t>
      </w:r>
      <w:r w:rsidRPr="005C74D4">
        <w:rPr>
          <w:spacing w:val="-1"/>
        </w:rPr>
        <w:t xml:space="preserve"> </w:t>
      </w:r>
      <w:r w:rsidRPr="005C74D4">
        <w:t>justify</w:t>
      </w:r>
      <w:r w:rsidRPr="005C74D4">
        <w:rPr>
          <w:spacing w:val="-5"/>
        </w:rPr>
        <w:t xml:space="preserve"> </w:t>
      </w:r>
      <w:r w:rsidRPr="005C74D4">
        <w:t>the</w:t>
      </w:r>
      <w:r w:rsidRPr="005C74D4">
        <w:rPr>
          <w:spacing w:val="-3"/>
        </w:rPr>
        <w:t xml:space="preserve"> </w:t>
      </w:r>
      <w:r w:rsidRPr="005C74D4">
        <w:t>use</w:t>
      </w:r>
      <w:r w:rsidRPr="005C74D4">
        <w:rPr>
          <w:spacing w:val="-4"/>
        </w:rPr>
        <w:t xml:space="preserve"> </w:t>
      </w:r>
      <w:r w:rsidRPr="005C74D4">
        <w:t>of</w:t>
      </w:r>
      <w:r w:rsidRPr="005C74D4">
        <w:rPr>
          <w:spacing w:val="1"/>
        </w:rPr>
        <w:t xml:space="preserve"> </w:t>
      </w:r>
      <w:r w:rsidRPr="005C74D4">
        <w:t>Section</w:t>
      </w:r>
      <w:r w:rsidRPr="005C74D4">
        <w:rPr>
          <w:spacing w:val="-3"/>
        </w:rPr>
        <w:t xml:space="preserve"> </w:t>
      </w:r>
      <w:r w:rsidRPr="005C74D4">
        <w:rPr>
          <w:spacing w:val="-5"/>
        </w:rPr>
        <w:t>51.</w:t>
      </w:r>
    </w:p>
    <w:p w14:paraId="244252ED" w14:textId="77777777" w:rsidR="003612B2" w:rsidRPr="005C74D4" w:rsidRDefault="003612B2">
      <w:pPr>
        <w:pStyle w:val="BodyText"/>
      </w:pPr>
    </w:p>
    <w:p w14:paraId="244252EE" w14:textId="62920AC8" w:rsidR="003612B2" w:rsidRPr="005C74D4" w:rsidRDefault="00672A31">
      <w:pPr>
        <w:pStyle w:val="BodyText"/>
        <w:ind w:left="112" w:right="108"/>
        <w:jc w:val="both"/>
      </w:pPr>
      <w:r w:rsidRPr="005C74D4">
        <w:t>Discrimination claims lodged against a</w:t>
      </w:r>
      <w:r w:rsidR="003230C3" w:rsidRPr="005C74D4">
        <w:t>n Agency</w:t>
      </w:r>
      <w:r w:rsidR="007869DE" w:rsidRPr="005C74D4">
        <w:t xml:space="preserve"> or</w:t>
      </w:r>
      <w:r w:rsidRPr="005C74D4">
        <w:t xml:space="preserve"> Department, can be mitigated where there are relevant policies, strategies and statistical evidence to support the action.</w:t>
      </w:r>
    </w:p>
    <w:p w14:paraId="244252F0" w14:textId="3A53E2EA" w:rsidR="003612B2" w:rsidRPr="005C74D4" w:rsidRDefault="002D7743" w:rsidP="00026FB3">
      <w:pPr>
        <w:pStyle w:val="Heading1"/>
        <w:tabs>
          <w:tab w:val="left" w:pos="6840"/>
        </w:tabs>
        <w:spacing w:before="466"/>
        <w:rPr>
          <w:rFonts w:ascii="Arial Bold" w:eastAsia="Cambria" w:hAnsi="Arial Bold"/>
          <w:bCs w:val="0"/>
          <w:color w:val="000000"/>
          <w:sz w:val="24"/>
          <w:szCs w:val="24"/>
          <w:lang w:eastAsia="ar-SA"/>
        </w:rPr>
      </w:pPr>
      <w:r w:rsidRPr="005C74D4">
        <w:rPr>
          <w:noProof/>
        </w:rPr>
        <w:drawing>
          <wp:anchor distT="0" distB="0" distL="114300" distR="114300" simplePos="0" relativeHeight="251658240" behindDoc="1" locked="1" layoutInCell="1" allowOverlap="1" wp14:anchorId="597F63F8" wp14:editId="7C39DB3C">
            <wp:simplePos x="0" y="0"/>
            <wp:positionH relativeFrom="page">
              <wp:posOffset>304800</wp:posOffset>
            </wp:positionH>
            <wp:positionV relativeFrom="page">
              <wp:posOffset>0</wp:posOffset>
            </wp:positionV>
            <wp:extent cx="7563485" cy="10690225"/>
            <wp:effectExtent l="0" t="0" r="5715" b="3175"/>
            <wp:wrapNone/>
            <wp:docPr id="485029873" name="Picture 485029873" descr="A white background with black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32469497" name="Picture 532469497" descr="A white background with black dot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63485" cy="10690225"/>
                    </a:xfrm>
                    <a:prstGeom prst="rect">
                      <a:avLst/>
                    </a:prstGeom>
                  </pic:spPr>
                </pic:pic>
              </a:graphicData>
            </a:graphic>
            <wp14:sizeRelH relativeFrom="margin">
              <wp14:pctWidth>0</wp14:pctWidth>
            </wp14:sizeRelH>
            <wp14:sizeRelV relativeFrom="margin">
              <wp14:pctHeight>0</wp14:pctHeight>
            </wp14:sizeRelV>
          </wp:anchor>
        </w:drawing>
      </w:r>
      <w:r w:rsidR="00672A31" w:rsidRPr="005C74D4">
        <w:rPr>
          <w:rFonts w:ascii="Arial Bold" w:eastAsia="Cambria" w:hAnsi="Arial Bold"/>
          <w:bCs w:val="0"/>
          <w:color w:val="000000"/>
          <w:sz w:val="24"/>
          <w:szCs w:val="24"/>
          <w:lang w:eastAsia="ar-SA"/>
        </w:rPr>
        <w:t xml:space="preserve">How does </w:t>
      </w:r>
      <w:r w:rsidR="00920FB7" w:rsidRPr="005C74D4">
        <w:rPr>
          <w:rFonts w:ascii="Arial Bold" w:eastAsia="Cambria" w:hAnsi="Arial Bold"/>
          <w:bCs w:val="0"/>
          <w:color w:val="000000"/>
          <w:sz w:val="24"/>
          <w:szCs w:val="24"/>
          <w:lang w:eastAsia="ar-SA"/>
        </w:rPr>
        <w:t>the WA Museum</w:t>
      </w:r>
      <w:r w:rsidR="00672A31" w:rsidRPr="005C74D4">
        <w:rPr>
          <w:rFonts w:ascii="Arial Bold" w:eastAsia="Cambria" w:hAnsi="Arial Bold"/>
          <w:bCs w:val="0"/>
          <w:color w:val="000000"/>
          <w:sz w:val="24"/>
          <w:szCs w:val="24"/>
          <w:lang w:eastAsia="ar-SA"/>
        </w:rPr>
        <w:t xml:space="preserve"> identify Aboriginal and Torres Strait Islander applicants?</w:t>
      </w:r>
    </w:p>
    <w:p w14:paraId="244252F1" w14:textId="507CCDC9" w:rsidR="003612B2" w:rsidRPr="005C74D4" w:rsidRDefault="00672A31">
      <w:pPr>
        <w:spacing w:before="275"/>
        <w:ind w:left="112" w:right="103"/>
        <w:jc w:val="both"/>
        <w:rPr>
          <w:sz w:val="24"/>
          <w:szCs w:val="24"/>
        </w:rPr>
      </w:pPr>
      <w:r w:rsidRPr="005C74D4">
        <w:rPr>
          <w:sz w:val="24"/>
          <w:szCs w:val="24"/>
        </w:rPr>
        <w:t>As part of the recruitment process</w:t>
      </w:r>
      <w:r w:rsidR="005616FB" w:rsidRPr="005C74D4">
        <w:rPr>
          <w:sz w:val="24"/>
          <w:szCs w:val="24"/>
        </w:rPr>
        <w:t xml:space="preserve">, </w:t>
      </w:r>
      <w:r w:rsidRPr="005C74D4">
        <w:rPr>
          <w:sz w:val="24"/>
          <w:szCs w:val="24"/>
        </w:rPr>
        <w:t xml:space="preserve">applicants will </w:t>
      </w:r>
      <w:r w:rsidR="00700783" w:rsidRPr="005C74D4">
        <w:rPr>
          <w:sz w:val="24"/>
          <w:szCs w:val="24"/>
        </w:rPr>
        <w:t xml:space="preserve">be asked </w:t>
      </w:r>
      <w:r w:rsidRPr="005C74D4">
        <w:rPr>
          <w:sz w:val="24"/>
          <w:szCs w:val="24"/>
        </w:rPr>
        <w:t>to identify themselves as being of Aboriginal or Torres Strait Islander descent</w:t>
      </w:r>
      <w:r w:rsidR="00A51A48" w:rsidRPr="005C74D4">
        <w:rPr>
          <w:sz w:val="24"/>
          <w:szCs w:val="24"/>
        </w:rPr>
        <w:t xml:space="preserve"> (at application stage)</w:t>
      </w:r>
      <w:r w:rsidR="002E3B23" w:rsidRPr="005C74D4">
        <w:rPr>
          <w:sz w:val="24"/>
          <w:szCs w:val="24"/>
        </w:rPr>
        <w:t>.</w:t>
      </w:r>
    </w:p>
    <w:p w14:paraId="244252F2" w14:textId="6FBC738E" w:rsidR="003612B2" w:rsidRPr="005C74D4" w:rsidRDefault="00672A31" w:rsidP="00026FB3">
      <w:pPr>
        <w:pStyle w:val="Heading1"/>
        <w:tabs>
          <w:tab w:val="left" w:pos="6840"/>
        </w:tabs>
        <w:spacing w:before="466"/>
        <w:rPr>
          <w:rFonts w:ascii="Arial Bold" w:eastAsia="Cambria" w:hAnsi="Arial Bold"/>
          <w:bCs w:val="0"/>
          <w:color w:val="000000"/>
          <w:sz w:val="24"/>
          <w:szCs w:val="24"/>
          <w:lang w:eastAsia="ar-SA"/>
        </w:rPr>
      </w:pPr>
      <w:r w:rsidRPr="005C74D4">
        <w:rPr>
          <w:rFonts w:ascii="Arial Bold" w:eastAsia="Cambria" w:hAnsi="Arial Bold"/>
          <w:bCs w:val="0"/>
          <w:color w:val="000000"/>
          <w:sz w:val="24"/>
          <w:szCs w:val="24"/>
          <w:lang w:eastAsia="ar-SA"/>
        </w:rPr>
        <w:t>Does</w:t>
      </w:r>
      <w:r w:rsidR="00026FB3" w:rsidRPr="005C74D4">
        <w:rPr>
          <w:rFonts w:ascii="Arial Bold" w:eastAsia="Cambria" w:hAnsi="Arial Bold"/>
          <w:bCs w:val="0"/>
          <w:color w:val="000000"/>
          <w:sz w:val="24"/>
          <w:szCs w:val="24"/>
          <w:lang w:eastAsia="ar-SA"/>
        </w:rPr>
        <w:t xml:space="preserve"> </w:t>
      </w:r>
      <w:r w:rsidRPr="005C74D4">
        <w:rPr>
          <w:rFonts w:ascii="Arial Bold" w:eastAsia="Cambria" w:hAnsi="Arial Bold"/>
          <w:bCs w:val="0"/>
          <w:color w:val="000000"/>
          <w:sz w:val="24"/>
          <w:szCs w:val="24"/>
          <w:lang w:eastAsia="ar-SA"/>
        </w:rPr>
        <w:t>the</w:t>
      </w:r>
      <w:r w:rsidR="00F06AF5" w:rsidRPr="005C74D4">
        <w:rPr>
          <w:rFonts w:ascii="Arial Bold" w:eastAsia="Cambria" w:hAnsi="Arial Bold"/>
          <w:bCs w:val="0"/>
          <w:color w:val="000000"/>
          <w:sz w:val="24"/>
          <w:szCs w:val="24"/>
          <w:lang w:eastAsia="ar-SA"/>
        </w:rPr>
        <w:t xml:space="preserve"> WA Museum</w:t>
      </w:r>
      <w:r w:rsidR="00026FB3" w:rsidRPr="005C74D4">
        <w:rPr>
          <w:rFonts w:ascii="Arial Bold" w:eastAsia="Cambria" w:hAnsi="Arial Bold"/>
          <w:bCs w:val="0"/>
          <w:color w:val="000000"/>
          <w:sz w:val="24"/>
          <w:szCs w:val="24"/>
          <w:lang w:eastAsia="ar-SA"/>
        </w:rPr>
        <w:t xml:space="preserve"> </w:t>
      </w:r>
      <w:r w:rsidRPr="005C74D4">
        <w:rPr>
          <w:rFonts w:ascii="Arial Bold" w:eastAsia="Cambria" w:hAnsi="Arial Bold"/>
          <w:bCs w:val="0"/>
          <w:color w:val="000000"/>
          <w:sz w:val="24"/>
          <w:szCs w:val="24"/>
          <w:lang w:eastAsia="ar-SA"/>
        </w:rPr>
        <w:t>require</w:t>
      </w:r>
      <w:r w:rsidR="00026FB3" w:rsidRPr="005C74D4">
        <w:rPr>
          <w:rFonts w:ascii="Arial Bold" w:eastAsia="Cambria" w:hAnsi="Arial Bold"/>
          <w:bCs w:val="0"/>
          <w:color w:val="000000"/>
          <w:sz w:val="24"/>
          <w:szCs w:val="24"/>
          <w:lang w:eastAsia="ar-SA"/>
        </w:rPr>
        <w:t xml:space="preserve"> </w:t>
      </w:r>
      <w:r w:rsidRPr="005C74D4">
        <w:rPr>
          <w:rFonts w:ascii="Arial Bold" w:eastAsia="Cambria" w:hAnsi="Arial Bold"/>
          <w:bCs w:val="0"/>
          <w:color w:val="000000"/>
          <w:sz w:val="24"/>
          <w:szCs w:val="24"/>
          <w:lang w:eastAsia="ar-SA"/>
        </w:rPr>
        <w:t>an</w:t>
      </w:r>
      <w:r w:rsidR="00026FB3" w:rsidRPr="005C74D4">
        <w:rPr>
          <w:rFonts w:ascii="Arial Bold" w:eastAsia="Cambria" w:hAnsi="Arial Bold"/>
          <w:bCs w:val="0"/>
          <w:color w:val="000000"/>
          <w:sz w:val="24"/>
          <w:szCs w:val="24"/>
          <w:lang w:eastAsia="ar-SA"/>
        </w:rPr>
        <w:t xml:space="preserve"> </w:t>
      </w:r>
      <w:r w:rsidRPr="005C74D4">
        <w:rPr>
          <w:rFonts w:ascii="Arial Bold" w:eastAsia="Cambria" w:hAnsi="Arial Bold"/>
          <w:bCs w:val="0"/>
          <w:color w:val="000000"/>
          <w:sz w:val="24"/>
          <w:szCs w:val="24"/>
          <w:lang w:eastAsia="ar-SA"/>
        </w:rPr>
        <w:t>exemption</w:t>
      </w:r>
      <w:r w:rsidR="00026FB3" w:rsidRPr="005C74D4">
        <w:rPr>
          <w:rFonts w:ascii="Arial Bold" w:eastAsia="Cambria" w:hAnsi="Arial Bold"/>
          <w:bCs w:val="0"/>
          <w:color w:val="000000"/>
          <w:sz w:val="24"/>
          <w:szCs w:val="24"/>
          <w:lang w:eastAsia="ar-SA"/>
        </w:rPr>
        <w:t xml:space="preserve"> </w:t>
      </w:r>
      <w:r w:rsidRPr="005C74D4">
        <w:rPr>
          <w:rFonts w:ascii="Arial Bold" w:eastAsia="Cambria" w:hAnsi="Arial Bold"/>
          <w:bCs w:val="0"/>
          <w:color w:val="000000"/>
          <w:sz w:val="24"/>
          <w:szCs w:val="24"/>
          <w:lang w:eastAsia="ar-SA"/>
        </w:rPr>
        <w:t>from</w:t>
      </w:r>
      <w:r w:rsidR="00026FB3" w:rsidRPr="005C74D4">
        <w:rPr>
          <w:rFonts w:ascii="Arial Bold" w:eastAsia="Cambria" w:hAnsi="Arial Bold"/>
          <w:bCs w:val="0"/>
          <w:color w:val="000000"/>
          <w:sz w:val="24"/>
          <w:szCs w:val="24"/>
          <w:lang w:eastAsia="ar-SA"/>
        </w:rPr>
        <w:t xml:space="preserve"> </w:t>
      </w:r>
      <w:r w:rsidRPr="005C74D4">
        <w:rPr>
          <w:rFonts w:ascii="Arial Bold" w:eastAsia="Cambria" w:hAnsi="Arial Bold"/>
          <w:bCs w:val="0"/>
          <w:color w:val="000000"/>
          <w:sz w:val="24"/>
          <w:szCs w:val="24"/>
          <w:lang w:eastAsia="ar-SA"/>
        </w:rPr>
        <w:t>the</w:t>
      </w:r>
      <w:r w:rsidR="00026FB3" w:rsidRPr="005C74D4">
        <w:rPr>
          <w:rFonts w:ascii="Arial Bold" w:eastAsia="Cambria" w:hAnsi="Arial Bold"/>
          <w:bCs w:val="0"/>
          <w:color w:val="000000"/>
          <w:sz w:val="24"/>
          <w:szCs w:val="24"/>
          <w:lang w:eastAsia="ar-SA"/>
        </w:rPr>
        <w:t xml:space="preserve"> </w:t>
      </w:r>
      <w:r w:rsidRPr="005C74D4">
        <w:rPr>
          <w:rFonts w:ascii="Arial Bold" w:eastAsia="Cambria" w:hAnsi="Arial Bold"/>
          <w:bCs w:val="0"/>
          <w:color w:val="000000"/>
          <w:sz w:val="24"/>
          <w:szCs w:val="24"/>
          <w:lang w:eastAsia="ar-SA"/>
        </w:rPr>
        <w:t>State Administrative Tribunal to use Section 50(d) or Section 51?</w:t>
      </w:r>
    </w:p>
    <w:p w14:paraId="2ED19151" w14:textId="77777777" w:rsidR="00026FB3" w:rsidRPr="005C74D4" w:rsidRDefault="00026FB3" w:rsidP="00026FB3">
      <w:pPr>
        <w:pStyle w:val="BodyText"/>
        <w:ind w:firstLine="112"/>
      </w:pPr>
    </w:p>
    <w:p w14:paraId="244252F4" w14:textId="71F88539" w:rsidR="003612B2" w:rsidRPr="005C74D4" w:rsidRDefault="00672A31" w:rsidP="00026FB3">
      <w:pPr>
        <w:pStyle w:val="BodyText"/>
        <w:ind w:firstLine="112"/>
      </w:pPr>
      <w:r w:rsidRPr="005C74D4">
        <w:t>No, an exemption is not required from the State Administrative Tribunal.</w:t>
      </w:r>
    </w:p>
    <w:p w14:paraId="244252F5" w14:textId="77777777" w:rsidR="003612B2" w:rsidRPr="005C74D4" w:rsidRDefault="00672A31" w:rsidP="00026FB3">
      <w:pPr>
        <w:pStyle w:val="Heading1"/>
        <w:tabs>
          <w:tab w:val="left" w:pos="6840"/>
        </w:tabs>
        <w:spacing w:before="466"/>
        <w:rPr>
          <w:rFonts w:ascii="Arial Bold" w:eastAsia="Cambria" w:hAnsi="Arial Bold"/>
          <w:bCs w:val="0"/>
          <w:color w:val="000000"/>
          <w:sz w:val="24"/>
          <w:szCs w:val="24"/>
          <w:lang w:eastAsia="ar-SA"/>
        </w:rPr>
      </w:pPr>
      <w:r w:rsidRPr="005C74D4">
        <w:rPr>
          <w:rFonts w:ascii="Arial Bold" w:eastAsia="Cambria" w:hAnsi="Arial Bold"/>
          <w:bCs w:val="0"/>
          <w:color w:val="000000"/>
          <w:sz w:val="24"/>
          <w:szCs w:val="24"/>
          <w:lang w:eastAsia="ar-SA"/>
        </w:rPr>
        <w:t>Where can I find more information on how to apply Section 51?</w:t>
      </w:r>
    </w:p>
    <w:p w14:paraId="244252F6" w14:textId="77777777" w:rsidR="003612B2" w:rsidRPr="005C74D4" w:rsidRDefault="003612B2">
      <w:pPr>
        <w:pStyle w:val="BodyText"/>
        <w:spacing w:before="10"/>
        <w:rPr>
          <w:b/>
          <w:sz w:val="30"/>
        </w:rPr>
      </w:pPr>
    </w:p>
    <w:p w14:paraId="3942B187" w14:textId="7FEFC053" w:rsidR="008D53A8" w:rsidRPr="005C74D4" w:rsidRDefault="00672A31" w:rsidP="00A71550">
      <w:pPr>
        <w:pStyle w:val="BodyText"/>
        <w:ind w:left="112"/>
        <w:jc w:val="both"/>
      </w:pPr>
      <w:r w:rsidRPr="005C74D4">
        <w:t>To</w:t>
      </w:r>
      <w:r w:rsidRPr="005C74D4">
        <w:rPr>
          <w:spacing w:val="-7"/>
        </w:rPr>
        <w:t xml:space="preserve"> </w:t>
      </w:r>
      <w:r w:rsidRPr="005C74D4">
        <w:t>find</w:t>
      </w:r>
      <w:r w:rsidRPr="005C74D4">
        <w:rPr>
          <w:spacing w:val="-3"/>
        </w:rPr>
        <w:t xml:space="preserve"> </w:t>
      </w:r>
      <w:r w:rsidRPr="005C74D4">
        <w:t>out</w:t>
      </w:r>
      <w:r w:rsidRPr="005C74D4">
        <w:rPr>
          <w:spacing w:val="-4"/>
        </w:rPr>
        <w:t xml:space="preserve"> </w:t>
      </w:r>
      <w:r w:rsidRPr="005C74D4">
        <w:t>more</w:t>
      </w:r>
      <w:r w:rsidRPr="005C74D4">
        <w:rPr>
          <w:spacing w:val="-2"/>
        </w:rPr>
        <w:t xml:space="preserve"> </w:t>
      </w:r>
      <w:r w:rsidRPr="005C74D4">
        <w:t>about</w:t>
      </w:r>
      <w:r w:rsidRPr="005C74D4">
        <w:rPr>
          <w:spacing w:val="-5"/>
        </w:rPr>
        <w:t xml:space="preserve"> </w:t>
      </w:r>
      <w:r w:rsidRPr="005C74D4">
        <w:t>Section</w:t>
      </w:r>
      <w:r w:rsidRPr="005C74D4">
        <w:rPr>
          <w:spacing w:val="-2"/>
        </w:rPr>
        <w:t xml:space="preserve"> </w:t>
      </w:r>
      <w:r w:rsidRPr="005C74D4">
        <w:t>51</w:t>
      </w:r>
      <w:r w:rsidRPr="005C74D4">
        <w:rPr>
          <w:spacing w:val="-2"/>
        </w:rPr>
        <w:t xml:space="preserve"> </w:t>
      </w:r>
      <w:r w:rsidRPr="005C74D4">
        <w:t>of</w:t>
      </w:r>
      <w:r w:rsidRPr="005C74D4">
        <w:rPr>
          <w:spacing w:val="-2"/>
        </w:rPr>
        <w:t xml:space="preserve"> </w:t>
      </w:r>
      <w:r w:rsidRPr="005C74D4">
        <w:t>the</w:t>
      </w:r>
      <w:r w:rsidRPr="005C74D4">
        <w:rPr>
          <w:spacing w:val="-2"/>
        </w:rPr>
        <w:t xml:space="preserve"> </w:t>
      </w:r>
      <w:r w:rsidRPr="005C74D4">
        <w:t>Act,</w:t>
      </w:r>
      <w:r w:rsidRPr="005C74D4">
        <w:rPr>
          <w:spacing w:val="-3"/>
        </w:rPr>
        <w:t xml:space="preserve"> </w:t>
      </w:r>
      <w:r w:rsidRPr="005C74D4">
        <w:t>please</w:t>
      </w:r>
      <w:r w:rsidRPr="005C74D4">
        <w:rPr>
          <w:spacing w:val="-2"/>
        </w:rPr>
        <w:t xml:space="preserve"> </w:t>
      </w:r>
      <w:r w:rsidRPr="005C74D4">
        <w:t>see</w:t>
      </w:r>
      <w:r w:rsidRPr="005C74D4">
        <w:rPr>
          <w:spacing w:val="-2"/>
        </w:rPr>
        <w:t xml:space="preserve"> below:</w:t>
      </w:r>
    </w:p>
    <w:p w14:paraId="244252F9" w14:textId="2B1E0215" w:rsidR="003612B2" w:rsidRPr="005C74D4" w:rsidRDefault="00672A31" w:rsidP="008D53A8">
      <w:pPr>
        <w:tabs>
          <w:tab w:val="left" w:pos="833"/>
          <w:tab w:val="left" w:pos="6594"/>
        </w:tabs>
        <w:spacing w:before="1"/>
        <w:rPr>
          <w:sz w:val="24"/>
        </w:rPr>
      </w:pPr>
      <w:r w:rsidRPr="005C74D4">
        <w:rPr>
          <w:sz w:val="24"/>
        </w:rPr>
        <w:tab/>
      </w:r>
    </w:p>
    <w:p w14:paraId="244252FA" w14:textId="77777777" w:rsidR="003612B2" w:rsidRPr="005C74D4" w:rsidRDefault="00672A31">
      <w:pPr>
        <w:pStyle w:val="ListParagraph"/>
        <w:numPr>
          <w:ilvl w:val="0"/>
          <w:numId w:val="1"/>
        </w:numPr>
        <w:tabs>
          <w:tab w:val="left" w:pos="833"/>
          <w:tab w:val="left" w:pos="6594"/>
        </w:tabs>
        <w:rPr>
          <w:sz w:val="24"/>
        </w:rPr>
      </w:pPr>
      <w:r w:rsidRPr="005C74D4">
        <w:rPr>
          <w:sz w:val="24"/>
        </w:rPr>
        <w:t>Equal</w:t>
      </w:r>
      <w:r w:rsidRPr="005C74D4">
        <w:rPr>
          <w:spacing w:val="-4"/>
          <w:sz w:val="24"/>
        </w:rPr>
        <w:t xml:space="preserve"> </w:t>
      </w:r>
      <w:r w:rsidRPr="005C74D4">
        <w:rPr>
          <w:sz w:val="24"/>
        </w:rPr>
        <w:t>Opportunity</w:t>
      </w:r>
      <w:r w:rsidRPr="005C74D4">
        <w:rPr>
          <w:spacing w:val="-5"/>
          <w:sz w:val="24"/>
        </w:rPr>
        <w:t xml:space="preserve"> </w:t>
      </w:r>
      <w:r w:rsidRPr="005C74D4">
        <w:rPr>
          <w:spacing w:val="-2"/>
          <w:sz w:val="24"/>
        </w:rPr>
        <w:t>Commission</w:t>
      </w:r>
      <w:r w:rsidRPr="005C74D4">
        <w:rPr>
          <w:sz w:val="24"/>
        </w:rPr>
        <w:tab/>
      </w:r>
      <w:hyperlink r:id="rId12">
        <w:r w:rsidRPr="005C74D4">
          <w:rPr>
            <w:color w:val="0000FF"/>
            <w:spacing w:val="-2"/>
            <w:sz w:val="24"/>
            <w:u w:val="single" w:color="0000FF"/>
          </w:rPr>
          <w:t>www.eoc.wa.gov.au</w:t>
        </w:r>
      </w:hyperlink>
    </w:p>
    <w:p w14:paraId="6CD1AA18" w14:textId="713B69A4" w:rsidR="00F06AF5" w:rsidRPr="005C74D4" w:rsidRDefault="00672A31" w:rsidP="00F06AF5">
      <w:pPr>
        <w:pStyle w:val="ListParagraph"/>
        <w:numPr>
          <w:ilvl w:val="0"/>
          <w:numId w:val="1"/>
        </w:numPr>
        <w:tabs>
          <w:tab w:val="left" w:pos="833"/>
          <w:tab w:val="left" w:pos="6594"/>
        </w:tabs>
        <w:ind w:right="407"/>
        <w:rPr>
          <w:sz w:val="24"/>
        </w:rPr>
      </w:pPr>
      <w:r w:rsidRPr="005C74D4">
        <w:rPr>
          <w:sz w:val="24"/>
        </w:rPr>
        <w:t>Public Sector Commission</w:t>
      </w:r>
      <w:r w:rsidR="00F06AF5" w:rsidRPr="005C74D4">
        <w:rPr>
          <w:sz w:val="24"/>
        </w:rPr>
        <w:t xml:space="preserve">                                           </w:t>
      </w:r>
      <w:r w:rsidR="00F06AF5" w:rsidRPr="005C74D4">
        <w:rPr>
          <w:sz w:val="24"/>
          <w:u w:val="single"/>
        </w:rPr>
        <w:t xml:space="preserve"> </w:t>
      </w:r>
      <w:hyperlink r:id="rId13" w:history="1">
        <w:r w:rsidR="00F06AF5" w:rsidRPr="005C74D4">
          <w:rPr>
            <w:rStyle w:val="Hyperlink"/>
            <w:spacing w:val="-2"/>
            <w:sz w:val="24"/>
          </w:rPr>
          <w:t>www.psc.wa.gov.au</w:t>
        </w:r>
      </w:hyperlink>
    </w:p>
    <w:p w14:paraId="244252FB" w14:textId="415A785C" w:rsidR="003612B2" w:rsidRPr="005C74D4" w:rsidRDefault="00B94859" w:rsidP="00B94859">
      <w:pPr>
        <w:pStyle w:val="ListParagraph"/>
        <w:numPr>
          <w:ilvl w:val="0"/>
          <w:numId w:val="1"/>
        </w:numPr>
        <w:tabs>
          <w:tab w:val="left" w:pos="833"/>
          <w:tab w:val="left" w:pos="6594"/>
        </w:tabs>
        <w:ind w:right="407"/>
        <w:rPr>
          <w:sz w:val="24"/>
        </w:rPr>
      </w:pPr>
      <w:r w:rsidRPr="005C74D4">
        <w:rPr>
          <w:sz w:val="24"/>
        </w:rPr>
        <w:t>Director of Equal Opportunity in Public Employment</w:t>
      </w:r>
      <w:r w:rsidR="00BF55A3" w:rsidRPr="005C74D4">
        <w:rPr>
          <w:sz w:val="24"/>
        </w:rPr>
        <w:t xml:space="preserve">   </w:t>
      </w:r>
      <w:r w:rsidRPr="005C74D4">
        <w:rPr>
          <w:sz w:val="24"/>
        </w:rPr>
        <w:t xml:space="preserve"> </w:t>
      </w:r>
      <w:hyperlink r:id="rId14" w:history="1">
        <w:r w:rsidRPr="005C74D4">
          <w:rPr>
            <w:rStyle w:val="Hyperlink"/>
            <w:spacing w:val="-2"/>
            <w:sz w:val="24"/>
          </w:rPr>
          <w:t>www.psc.wa.gov.au/deope</w:t>
        </w:r>
      </w:hyperlink>
    </w:p>
    <w:p w14:paraId="244252FC" w14:textId="77777777" w:rsidR="003612B2" w:rsidRDefault="00672A31">
      <w:pPr>
        <w:pStyle w:val="ListParagraph"/>
        <w:numPr>
          <w:ilvl w:val="0"/>
          <w:numId w:val="1"/>
        </w:numPr>
        <w:tabs>
          <w:tab w:val="left" w:pos="833"/>
          <w:tab w:val="left" w:pos="6594"/>
        </w:tabs>
        <w:spacing w:line="293" w:lineRule="exact"/>
        <w:rPr>
          <w:sz w:val="24"/>
        </w:rPr>
      </w:pPr>
      <w:r w:rsidRPr="005C74D4">
        <w:rPr>
          <w:i/>
          <w:sz w:val="24"/>
        </w:rPr>
        <w:t>Equal</w:t>
      </w:r>
      <w:r w:rsidRPr="005C74D4">
        <w:rPr>
          <w:i/>
          <w:spacing w:val="-5"/>
          <w:sz w:val="24"/>
        </w:rPr>
        <w:t xml:space="preserve"> </w:t>
      </w:r>
      <w:r w:rsidRPr="005C74D4">
        <w:rPr>
          <w:i/>
          <w:sz w:val="24"/>
        </w:rPr>
        <w:t>Opportunity</w:t>
      </w:r>
      <w:r w:rsidRPr="005C74D4">
        <w:rPr>
          <w:i/>
          <w:spacing w:val="-4"/>
          <w:sz w:val="24"/>
        </w:rPr>
        <w:t xml:space="preserve"> </w:t>
      </w:r>
      <w:r w:rsidRPr="005C74D4">
        <w:rPr>
          <w:i/>
          <w:sz w:val="24"/>
        </w:rPr>
        <w:t>Act</w:t>
      </w:r>
      <w:r w:rsidRPr="005C74D4">
        <w:rPr>
          <w:i/>
          <w:spacing w:val="-3"/>
          <w:sz w:val="24"/>
        </w:rPr>
        <w:t xml:space="preserve"> </w:t>
      </w:r>
      <w:r w:rsidRPr="005C74D4">
        <w:rPr>
          <w:i/>
          <w:spacing w:val="-4"/>
          <w:sz w:val="24"/>
        </w:rPr>
        <w:t>1984</w:t>
      </w:r>
      <w:r w:rsidRPr="005C74D4">
        <w:rPr>
          <w:i/>
          <w:sz w:val="24"/>
        </w:rPr>
        <w:tab/>
      </w:r>
      <w:hyperlink r:id="rId15">
        <w:r w:rsidRPr="005C74D4">
          <w:rPr>
            <w:color w:val="0000FF"/>
            <w:spacing w:val="-2"/>
            <w:sz w:val="24"/>
            <w:u w:val="single" w:color="0000FF"/>
          </w:rPr>
          <w:t>www.legislation.wa.gov.au</w:t>
        </w:r>
      </w:hyperlink>
    </w:p>
    <w:sectPr w:rsidR="003612B2">
      <w:headerReference w:type="default" r:id="rId16"/>
      <w:footerReference w:type="default" r:id="rId17"/>
      <w:pgSz w:w="11900" w:h="16850"/>
      <w:pgMar w:top="1680" w:right="1020" w:bottom="780" w:left="1020" w:header="0" w:footer="58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E6380A" w14:textId="77777777" w:rsidR="00303D3C" w:rsidRPr="005C74D4" w:rsidRDefault="00303D3C">
      <w:r w:rsidRPr="005C74D4">
        <w:separator/>
      </w:r>
    </w:p>
  </w:endnote>
  <w:endnote w:type="continuationSeparator" w:id="0">
    <w:p w14:paraId="21BC3F99" w14:textId="77777777" w:rsidR="00303D3C" w:rsidRPr="005C74D4" w:rsidRDefault="00303D3C">
      <w:r w:rsidRPr="005C74D4">
        <w:continuationSeparator/>
      </w:r>
    </w:p>
  </w:endnote>
  <w:endnote w:type="continuationNotice" w:id="1">
    <w:p w14:paraId="39F4BC96" w14:textId="77777777" w:rsidR="00303D3C" w:rsidRPr="005C74D4" w:rsidRDefault="00303D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auto"/>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25301" w14:textId="77777777" w:rsidR="003612B2" w:rsidRPr="005C74D4" w:rsidRDefault="00672A31">
    <w:pPr>
      <w:pStyle w:val="BodyText"/>
      <w:spacing w:line="14" w:lineRule="auto"/>
      <w:rPr>
        <w:sz w:val="20"/>
      </w:rPr>
    </w:pPr>
    <w:r w:rsidRPr="005C74D4">
      <w:rPr>
        <w:noProof/>
      </w:rPr>
      <mc:AlternateContent>
        <mc:Choice Requires="wps">
          <w:drawing>
            <wp:anchor distT="0" distB="0" distL="0" distR="0" simplePos="0" relativeHeight="251658240" behindDoc="1" locked="0" layoutInCell="1" allowOverlap="1" wp14:anchorId="24425306" wp14:editId="24425307">
              <wp:simplePos x="0" y="0"/>
              <wp:positionH relativeFrom="page">
                <wp:posOffset>6912864</wp:posOffset>
              </wp:positionH>
              <wp:positionV relativeFrom="page">
                <wp:posOffset>10185697</wp:posOffset>
              </wp:positionV>
              <wp:extent cx="159385" cy="16700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59385" cy="167005"/>
                      </a:xfrm>
                      <a:prstGeom prst="rect">
                        <a:avLst/>
                      </a:prstGeom>
                    </wps:spPr>
                    <wps:txbx>
                      <w:txbxContent>
                        <w:p w14:paraId="24425309" w14:textId="77777777" w:rsidR="003612B2" w:rsidRPr="005C74D4" w:rsidRDefault="00672A31">
                          <w:pPr>
                            <w:spacing w:before="12"/>
                            <w:ind w:left="60"/>
                            <w:rPr>
                              <w:sz w:val="20"/>
                            </w:rPr>
                          </w:pPr>
                          <w:r w:rsidRPr="005C74D4">
                            <w:rPr>
                              <w:color w:val="57585B"/>
                              <w:spacing w:val="-10"/>
                              <w:sz w:val="20"/>
                            </w:rPr>
                            <w:fldChar w:fldCharType="begin"/>
                          </w:r>
                          <w:r w:rsidRPr="005C74D4">
                            <w:rPr>
                              <w:color w:val="57585B"/>
                              <w:spacing w:val="-10"/>
                              <w:sz w:val="20"/>
                            </w:rPr>
                            <w:instrText xml:space="preserve"> PAGE </w:instrText>
                          </w:r>
                          <w:r w:rsidRPr="005C74D4">
                            <w:rPr>
                              <w:color w:val="57585B"/>
                              <w:spacing w:val="-10"/>
                              <w:sz w:val="20"/>
                            </w:rPr>
                            <w:fldChar w:fldCharType="separate"/>
                          </w:r>
                          <w:r w:rsidRPr="005C74D4">
                            <w:rPr>
                              <w:color w:val="57585B"/>
                              <w:spacing w:val="-10"/>
                              <w:sz w:val="20"/>
                            </w:rPr>
                            <w:t>2</w:t>
                          </w:r>
                          <w:r w:rsidRPr="005C74D4">
                            <w:rPr>
                              <w:color w:val="57585B"/>
                              <w:spacing w:val="-10"/>
                              <w:sz w:val="20"/>
                            </w:rPr>
                            <w:fldChar w:fldCharType="end"/>
                          </w:r>
                        </w:p>
                      </w:txbxContent>
                    </wps:txbx>
                    <wps:bodyPr wrap="square" lIns="0" tIns="0" rIns="0" bIns="0" rtlCol="0">
                      <a:noAutofit/>
                    </wps:bodyPr>
                  </wps:wsp>
                </a:graphicData>
              </a:graphic>
            </wp:anchor>
          </w:drawing>
        </mc:Choice>
        <mc:Fallback>
          <w:pict>
            <v:shapetype w14:anchorId="24425306" id="_x0000_t202" coordsize="21600,21600" o:spt="202" path="m,l,21600r21600,l21600,xe">
              <v:stroke joinstyle="miter"/>
              <v:path gradientshapeok="t" o:connecttype="rect"/>
            </v:shapetype>
            <v:shape id="Text Box 4" o:spid="_x0000_s1026" type="#_x0000_t202" style="position:absolute;margin-left:544.3pt;margin-top:802pt;width:12.55pt;height:13.1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" filled="f" stroked="f">
              <v:textbox inset="0,0,0,0">
                <w:txbxContent>
                  <w:p w14:paraId="24425309" w14:textId="77777777" w:rsidR="003612B2" w:rsidRPr="005C74D4" w:rsidRDefault="00672A31">
                    <w:pPr>
                      <w:spacing w:before="12"/>
                      <w:ind w:left="60"/>
                      <w:rPr>
                        <w:sz w:val="20"/>
                      </w:rPr>
                    </w:pPr>
                    <w:r w:rsidRPr="005C74D4">
                      <w:rPr>
                        <w:color w:val="57585B"/>
                        <w:spacing w:val="-10"/>
                        <w:sz w:val="20"/>
                      </w:rPr>
                      <w:fldChar w:fldCharType="begin"/>
                    </w:r>
                    <w:r w:rsidRPr="005C74D4">
                      <w:rPr>
                        <w:color w:val="57585B"/>
                        <w:spacing w:val="-10"/>
                        <w:sz w:val="20"/>
                      </w:rPr>
                      <w:instrText xml:space="preserve"> PAGE </w:instrText>
                    </w:r>
                    <w:r w:rsidRPr="005C74D4">
                      <w:rPr>
                        <w:color w:val="57585B"/>
                        <w:spacing w:val="-10"/>
                        <w:sz w:val="20"/>
                      </w:rPr>
                      <w:fldChar w:fldCharType="separate"/>
                    </w:r>
                    <w:r w:rsidRPr="005C74D4">
                      <w:rPr>
                        <w:color w:val="57585B"/>
                        <w:spacing w:val="-10"/>
                        <w:sz w:val="20"/>
                      </w:rPr>
                      <w:t>2</w:t>
                    </w:r>
                    <w:r w:rsidRPr="005C74D4">
                      <w:rPr>
                        <w:color w:val="57585B"/>
                        <w:spacing w:val="-10"/>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79AF24" w14:textId="77777777" w:rsidR="00303D3C" w:rsidRPr="005C74D4" w:rsidRDefault="00303D3C">
      <w:r w:rsidRPr="005C74D4">
        <w:separator/>
      </w:r>
    </w:p>
  </w:footnote>
  <w:footnote w:type="continuationSeparator" w:id="0">
    <w:p w14:paraId="2BA8F0C2" w14:textId="77777777" w:rsidR="00303D3C" w:rsidRPr="005C74D4" w:rsidRDefault="00303D3C">
      <w:r w:rsidRPr="005C74D4">
        <w:continuationSeparator/>
      </w:r>
    </w:p>
  </w:footnote>
  <w:footnote w:type="continuationNotice" w:id="1">
    <w:p w14:paraId="41CBB122" w14:textId="77777777" w:rsidR="00303D3C" w:rsidRPr="005C74D4" w:rsidRDefault="00303D3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4425300" w14:textId="00554F7A" w:rsidR="003612B2" w:rsidRPr="005C74D4" w:rsidRDefault="003612B2">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6D3F2E"/>
    <w:multiLevelType w:val="hybridMultilevel"/>
    <w:tmpl w:val="55B6A5B0"/>
    <w:lvl w:ilvl="0" w:tplc="2102C480">
      <w:numFmt w:val="bullet"/>
      <w:lvlText w:val=""/>
      <w:lvlJc w:val="left"/>
      <w:pPr>
        <w:ind w:left="833" w:hanging="360"/>
      </w:pPr>
      <w:rPr>
        <w:rFonts w:ascii="Symbol" w:eastAsia="Symbol" w:hAnsi="Symbol" w:cs="Symbol" w:hint="default"/>
        <w:b w:val="0"/>
        <w:bCs w:val="0"/>
        <w:i w:val="0"/>
        <w:iCs w:val="0"/>
        <w:spacing w:val="0"/>
        <w:w w:val="100"/>
        <w:sz w:val="24"/>
        <w:szCs w:val="24"/>
        <w:lang w:val="en-US" w:eastAsia="en-US" w:bidi="ar-SA"/>
      </w:rPr>
    </w:lvl>
    <w:lvl w:ilvl="1" w:tplc="0CAC6266">
      <w:numFmt w:val="bullet"/>
      <w:lvlText w:val="•"/>
      <w:lvlJc w:val="left"/>
      <w:pPr>
        <w:ind w:left="1741" w:hanging="360"/>
      </w:pPr>
      <w:rPr>
        <w:rFonts w:hint="default"/>
        <w:lang w:val="en-US" w:eastAsia="en-US" w:bidi="ar-SA"/>
      </w:rPr>
    </w:lvl>
    <w:lvl w:ilvl="2" w:tplc="6824CB94">
      <w:numFmt w:val="bullet"/>
      <w:lvlText w:val="•"/>
      <w:lvlJc w:val="left"/>
      <w:pPr>
        <w:ind w:left="2643" w:hanging="360"/>
      </w:pPr>
      <w:rPr>
        <w:rFonts w:hint="default"/>
        <w:lang w:val="en-US" w:eastAsia="en-US" w:bidi="ar-SA"/>
      </w:rPr>
    </w:lvl>
    <w:lvl w:ilvl="3" w:tplc="6BE0D60A">
      <w:numFmt w:val="bullet"/>
      <w:lvlText w:val="•"/>
      <w:lvlJc w:val="left"/>
      <w:pPr>
        <w:ind w:left="3545" w:hanging="360"/>
      </w:pPr>
      <w:rPr>
        <w:rFonts w:hint="default"/>
        <w:lang w:val="en-US" w:eastAsia="en-US" w:bidi="ar-SA"/>
      </w:rPr>
    </w:lvl>
    <w:lvl w:ilvl="4" w:tplc="DC926490">
      <w:numFmt w:val="bullet"/>
      <w:lvlText w:val="•"/>
      <w:lvlJc w:val="left"/>
      <w:pPr>
        <w:ind w:left="4447" w:hanging="360"/>
      </w:pPr>
      <w:rPr>
        <w:rFonts w:hint="default"/>
        <w:lang w:val="en-US" w:eastAsia="en-US" w:bidi="ar-SA"/>
      </w:rPr>
    </w:lvl>
    <w:lvl w:ilvl="5" w:tplc="8168E078">
      <w:numFmt w:val="bullet"/>
      <w:lvlText w:val="•"/>
      <w:lvlJc w:val="left"/>
      <w:pPr>
        <w:ind w:left="5349" w:hanging="360"/>
      </w:pPr>
      <w:rPr>
        <w:rFonts w:hint="default"/>
        <w:lang w:val="en-US" w:eastAsia="en-US" w:bidi="ar-SA"/>
      </w:rPr>
    </w:lvl>
    <w:lvl w:ilvl="6" w:tplc="F38E3DE0">
      <w:numFmt w:val="bullet"/>
      <w:lvlText w:val="•"/>
      <w:lvlJc w:val="left"/>
      <w:pPr>
        <w:ind w:left="6251" w:hanging="360"/>
      </w:pPr>
      <w:rPr>
        <w:rFonts w:hint="default"/>
        <w:lang w:val="en-US" w:eastAsia="en-US" w:bidi="ar-SA"/>
      </w:rPr>
    </w:lvl>
    <w:lvl w:ilvl="7" w:tplc="2F5A03E4">
      <w:numFmt w:val="bullet"/>
      <w:lvlText w:val="•"/>
      <w:lvlJc w:val="left"/>
      <w:pPr>
        <w:ind w:left="7153" w:hanging="360"/>
      </w:pPr>
      <w:rPr>
        <w:rFonts w:hint="default"/>
        <w:lang w:val="en-US" w:eastAsia="en-US" w:bidi="ar-SA"/>
      </w:rPr>
    </w:lvl>
    <w:lvl w:ilvl="8" w:tplc="83DE8578">
      <w:numFmt w:val="bullet"/>
      <w:lvlText w:val="•"/>
      <w:lvlJc w:val="left"/>
      <w:pPr>
        <w:ind w:left="8055" w:hanging="360"/>
      </w:pPr>
      <w:rPr>
        <w:rFonts w:hint="default"/>
        <w:lang w:val="en-US" w:eastAsia="en-US" w:bidi="ar-SA"/>
      </w:rPr>
    </w:lvl>
  </w:abstractNum>
  <w:num w:numId="1" w16cid:durableId="4465831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shapeLayoutLikeWW8/>
    <w:compatSetting w:name="compatibilityMode" w:uri="http://schemas.microsoft.com/office/word" w:val="14"/>
    <w:compatSetting w:name="useWord2013TrackBottomHyphenation" w:uri="http://schemas.microsoft.com/office/word" w:val="1"/>
  </w:compat>
  <w:rsids>
    <w:rsidRoot w:val="003612B2"/>
    <w:rsid w:val="00026FB3"/>
    <w:rsid w:val="0004626A"/>
    <w:rsid w:val="000A16CC"/>
    <w:rsid w:val="000B0B5B"/>
    <w:rsid w:val="000D48B5"/>
    <w:rsid w:val="001444D2"/>
    <w:rsid w:val="001846BE"/>
    <w:rsid w:val="001D4B5C"/>
    <w:rsid w:val="001E3D52"/>
    <w:rsid w:val="001F0CE3"/>
    <w:rsid w:val="00207622"/>
    <w:rsid w:val="00227B5E"/>
    <w:rsid w:val="002536C3"/>
    <w:rsid w:val="002C4710"/>
    <w:rsid w:val="002D18DD"/>
    <w:rsid w:val="002D518F"/>
    <w:rsid w:val="002D7743"/>
    <w:rsid w:val="002E3B23"/>
    <w:rsid w:val="002E4A9C"/>
    <w:rsid w:val="00303D3C"/>
    <w:rsid w:val="003230C3"/>
    <w:rsid w:val="00326BA5"/>
    <w:rsid w:val="003512C1"/>
    <w:rsid w:val="003612B2"/>
    <w:rsid w:val="00371550"/>
    <w:rsid w:val="00385BB4"/>
    <w:rsid w:val="00391F7E"/>
    <w:rsid w:val="003C6772"/>
    <w:rsid w:val="003F0C80"/>
    <w:rsid w:val="003F78D3"/>
    <w:rsid w:val="00425AFC"/>
    <w:rsid w:val="00450572"/>
    <w:rsid w:val="00460DA1"/>
    <w:rsid w:val="0047469A"/>
    <w:rsid w:val="004912F2"/>
    <w:rsid w:val="00510415"/>
    <w:rsid w:val="00514533"/>
    <w:rsid w:val="00527AD7"/>
    <w:rsid w:val="0056075F"/>
    <w:rsid w:val="005616FB"/>
    <w:rsid w:val="00586CCD"/>
    <w:rsid w:val="005C01ED"/>
    <w:rsid w:val="005C74D4"/>
    <w:rsid w:val="00661F81"/>
    <w:rsid w:val="00672A31"/>
    <w:rsid w:val="006963CA"/>
    <w:rsid w:val="006C080A"/>
    <w:rsid w:val="006D561F"/>
    <w:rsid w:val="00700783"/>
    <w:rsid w:val="00714387"/>
    <w:rsid w:val="00727BEE"/>
    <w:rsid w:val="00744E7B"/>
    <w:rsid w:val="007570C2"/>
    <w:rsid w:val="007869DE"/>
    <w:rsid w:val="007A503B"/>
    <w:rsid w:val="007B5507"/>
    <w:rsid w:val="007C41C5"/>
    <w:rsid w:val="00810B44"/>
    <w:rsid w:val="00817620"/>
    <w:rsid w:val="00846087"/>
    <w:rsid w:val="00872B04"/>
    <w:rsid w:val="0089323B"/>
    <w:rsid w:val="008B415A"/>
    <w:rsid w:val="008B452C"/>
    <w:rsid w:val="008D53A8"/>
    <w:rsid w:val="008F1B6E"/>
    <w:rsid w:val="00902381"/>
    <w:rsid w:val="00920FB7"/>
    <w:rsid w:val="00985AB0"/>
    <w:rsid w:val="009962CD"/>
    <w:rsid w:val="00A51A48"/>
    <w:rsid w:val="00A71550"/>
    <w:rsid w:val="00A73924"/>
    <w:rsid w:val="00AA2EAA"/>
    <w:rsid w:val="00B015FB"/>
    <w:rsid w:val="00B13F7E"/>
    <w:rsid w:val="00B701AA"/>
    <w:rsid w:val="00B85631"/>
    <w:rsid w:val="00B92D6B"/>
    <w:rsid w:val="00B94859"/>
    <w:rsid w:val="00BC4468"/>
    <w:rsid w:val="00BD49B5"/>
    <w:rsid w:val="00BD63AE"/>
    <w:rsid w:val="00BE0991"/>
    <w:rsid w:val="00BF55A3"/>
    <w:rsid w:val="00C002D5"/>
    <w:rsid w:val="00C02AD7"/>
    <w:rsid w:val="00C22140"/>
    <w:rsid w:val="00CB62F5"/>
    <w:rsid w:val="00CB66E0"/>
    <w:rsid w:val="00CE3A1E"/>
    <w:rsid w:val="00D31EF9"/>
    <w:rsid w:val="00E43A55"/>
    <w:rsid w:val="00E447F1"/>
    <w:rsid w:val="00E70352"/>
    <w:rsid w:val="00E92564"/>
    <w:rsid w:val="00EC20D3"/>
    <w:rsid w:val="00F06AF5"/>
    <w:rsid w:val="00F32C34"/>
    <w:rsid w:val="00F608F7"/>
    <w:rsid w:val="00F77C7D"/>
    <w:rsid w:val="00F9650C"/>
    <w:rsid w:val="00FC394E"/>
    <w:rsid w:val="00FF1348"/>
    <w:rsid w:val="1200D912"/>
    <w:rsid w:val="12BC8A45"/>
    <w:rsid w:val="36C7914F"/>
    <w:rsid w:val="6B97E77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4252C0"/>
  <w15:docId w15:val="{61CBFFE9-53E2-41D3-BC82-979F94A7DF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n-AU"/>
    </w:rPr>
  </w:style>
  <w:style w:type="paragraph" w:styleId="Heading1">
    <w:name w:val="heading 1"/>
    <w:basedOn w:val="Normal"/>
    <w:link w:val="Heading1Char"/>
    <w:uiPriority w:val="9"/>
    <w:qFormat/>
    <w:pPr>
      <w:ind w:left="112"/>
      <w:outlineLvl w:val="0"/>
    </w:pPr>
    <w:rPr>
      <w:b/>
      <w:bCs/>
      <w:sz w:val="30"/>
      <w:szCs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Title">
    <w:name w:val="Title"/>
    <w:basedOn w:val="Normal"/>
    <w:link w:val="TitleChar"/>
    <w:uiPriority w:val="10"/>
    <w:qFormat/>
    <w:pPr>
      <w:ind w:left="112"/>
    </w:pPr>
    <w:rPr>
      <w:b/>
      <w:bCs/>
      <w:sz w:val="56"/>
      <w:szCs w:val="56"/>
    </w:rPr>
  </w:style>
  <w:style w:type="paragraph" w:styleId="ListParagraph">
    <w:name w:val="List Paragraph"/>
    <w:basedOn w:val="Normal"/>
    <w:uiPriority w:val="1"/>
    <w:qFormat/>
    <w:pPr>
      <w:spacing w:line="292" w:lineRule="exact"/>
      <w:ind w:left="833" w:hanging="36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B85631"/>
    <w:pPr>
      <w:tabs>
        <w:tab w:val="center" w:pos="4513"/>
        <w:tab w:val="right" w:pos="9026"/>
      </w:tabs>
    </w:pPr>
  </w:style>
  <w:style w:type="character" w:customStyle="1" w:styleId="HeaderChar">
    <w:name w:val="Header Char"/>
    <w:basedOn w:val="DefaultParagraphFont"/>
    <w:link w:val="Header"/>
    <w:uiPriority w:val="99"/>
    <w:rsid w:val="00B85631"/>
    <w:rPr>
      <w:rFonts w:ascii="Arial" w:eastAsia="Arial" w:hAnsi="Arial" w:cs="Arial"/>
    </w:rPr>
  </w:style>
  <w:style w:type="paragraph" w:styleId="Footer">
    <w:name w:val="footer"/>
    <w:basedOn w:val="Normal"/>
    <w:link w:val="FooterChar"/>
    <w:uiPriority w:val="99"/>
    <w:unhideWhenUsed/>
    <w:rsid w:val="00B85631"/>
    <w:pPr>
      <w:tabs>
        <w:tab w:val="center" w:pos="4513"/>
        <w:tab w:val="right" w:pos="9026"/>
      </w:tabs>
    </w:pPr>
  </w:style>
  <w:style w:type="character" w:customStyle="1" w:styleId="FooterChar">
    <w:name w:val="Footer Char"/>
    <w:basedOn w:val="DefaultParagraphFont"/>
    <w:link w:val="Footer"/>
    <w:uiPriority w:val="99"/>
    <w:rsid w:val="00B85631"/>
    <w:rPr>
      <w:rFonts w:ascii="Arial" w:eastAsia="Arial" w:hAnsi="Arial" w:cs="Arial"/>
    </w:rPr>
  </w:style>
  <w:style w:type="character" w:customStyle="1" w:styleId="TitleChar">
    <w:name w:val="Title Char"/>
    <w:basedOn w:val="DefaultParagraphFont"/>
    <w:link w:val="Title"/>
    <w:uiPriority w:val="10"/>
    <w:rsid w:val="00E43A55"/>
    <w:rPr>
      <w:rFonts w:ascii="Arial" w:eastAsia="Arial" w:hAnsi="Arial" w:cs="Arial"/>
      <w:b/>
      <w:bCs/>
      <w:sz w:val="56"/>
      <w:szCs w:val="56"/>
    </w:rPr>
  </w:style>
  <w:style w:type="character" w:customStyle="1" w:styleId="Heading1Char">
    <w:name w:val="Heading 1 Char"/>
    <w:basedOn w:val="DefaultParagraphFont"/>
    <w:link w:val="Heading1"/>
    <w:uiPriority w:val="9"/>
    <w:rsid w:val="000D48B5"/>
    <w:rPr>
      <w:rFonts w:ascii="Arial" w:eastAsia="Arial" w:hAnsi="Arial" w:cs="Arial"/>
      <w:b/>
      <w:bCs/>
      <w:sz w:val="30"/>
      <w:szCs w:val="30"/>
    </w:rPr>
  </w:style>
  <w:style w:type="character" w:customStyle="1" w:styleId="BodyTextChar">
    <w:name w:val="Body Text Char"/>
    <w:basedOn w:val="DefaultParagraphFont"/>
    <w:link w:val="BodyText"/>
    <w:uiPriority w:val="1"/>
    <w:rsid w:val="00727BEE"/>
    <w:rPr>
      <w:rFonts w:ascii="Arial" w:eastAsia="Arial" w:hAnsi="Arial" w:cs="Arial"/>
      <w:sz w:val="24"/>
      <w:szCs w:val="24"/>
    </w:rPr>
  </w:style>
  <w:style w:type="paragraph" w:styleId="Revision">
    <w:name w:val="Revision"/>
    <w:hidden/>
    <w:uiPriority w:val="99"/>
    <w:semiHidden/>
    <w:rsid w:val="00510415"/>
    <w:pPr>
      <w:widowControl/>
      <w:autoSpaceDE/>
      <w:autoSpaceDN/>
    </w:pPr>
    <w:rPr>
      <w:rFonts w:ascii="Arial" w:eastAsia="Arial" w:hAnsi="Arial" w:cs="Arial"/>
    </w:rPr>
  </w:style>
  <w:style w:type="character" w:styleId="Hyperlink">
    <w:name w:val="Hyperlink"/>
    <w:basedOn w:val="DefaultParagraphFont"/>
    <w:uiPriority w:val="99"/>
    <w:unhideWhenUsed/>
    <w:rsid w:val="00F06AF5"/>
    <w:rPr>
      <w:color w:val="0000FF" w:themeColor="hyperlink"/>
      <w:u w:val="single"/>
    </w:rPr>
  </w:style>
  <w:style w:type="character" w:styleId="UnresolvedMention">
    <w:name w:val="Unresolved Mention"/>
    <w:basedOn w:val="DefaultParagraphFont"/>
    <w:uiPriority w:val="99"/>
    <w:semiHidden/>
    <w:unhideWhenUsed/>
    <w:rsid w:val="00F06AF5"/>
    <w:rPr>
      <w:color w:val="605E5C"/>
      <w:shd w:val="clear" w:color="auto" w:fill="E1DFDD"/>
    </w:rPr>
  </w:style>
  <w:style w:type="character" w:styleId="Strong">
    <w:name w:val="Strong"/>
    <w:basedOn w:val="DefaultParagraphFont"/>
    <w:uiPriority w:val="22"/>
    <w:qFormat/>
    <w:rsid w:val="00F608F7"/>
    <w:rPr>
      <w:b/>
      <w:bCs/>
    </w:rPr>
  </w:style>
  <w:style w:type="character" w:styleId="CommentReference">
    <w:name w:val="annotation reference"/>
    <w:basedOn w:val="DefaultParagraphFont"/>
    <w:uiPriority w:val="99"/>
    <w:semiHidden/>
    <w:unhideWhenUsed/>
    <w:rsid w:val="002536C3"/>
    <w:rPr>
      <w:sz w:val="16"/>
      <w:szCs w:val="16"/>
    </w:rPr>
  </w:style>
  <w:style w:type="paragraph" w:styleId="CommentText">
    <w:name w:val="annotation text"/>
    <w:basedOn w:val="Normal"/>
    <w:link w:val="CommentTextChar"/>
    <w:uiPriority w:val="99"/>
    <w:unhideWhenUsed/>
    <w:rsid w:val="002536C3"/>
    <w:rPr>
      <w:sz w:val="20"/>
      <w:szCs w:val="20"/>
    </w:rPr>
  </w:style>
  <w:style w:type="character" w:customStyle="1" w:styleId="CommentTextChar">
    <w:name w:val="Comment Text Char"/>
    <w:basedOn w:val="DefaultParagraphFont"/>
    <w:link w:val="CommentText"/>
    <w:uiPriority w:val="99"/>
    <w:rsid w:val="002536C3"/>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2536C3"/>
    <w:rPr>
      <w:b/>
      <w:bCs/>
    </w:rPr>
  </w:style>
  <w:style w:type="character" w:customStyle="1" w:styleId="CommentSubjectChar">
    <w:name w:val="Comment Subject Char"/>
    <w:basedOn w:val="CommentTextChar"/>
    <w:link w:val="CommentSubject"/>
    <w:uiPriority w:val="99"/>
    <w:semiHidden/>
    <w:rsid w:val="002536C3"/>
    <w:rPr>
      <w:rFonts w:ascii="Arial" w:eastAsia="Arial" w:hAnsi="Arial" w:cs="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psc.wa.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eoc.wa.gov.a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www.legislation.wa.gov.au/"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psc.wa.gov.au/deo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2CB678A25C88741A00D624792B14164" ma:contentTypeVersion="15" ma:contentTypeDescription="Create a new document." ma:contentTypeScope="" ma:versionID="5f47cdfc1ce46410d515abd7b11b02bc">
  <xsd:schema xmlns:xsd="http://www.w3.org/2001/XMLSchema" xmlns:xs="http://www.w3.org/2001/XMLSchema" xmlns:p="http://schemas.microsoft.com/office/2006/metadata/properties" xmlns:ns2="d92ec1dc-1afb-450e-8a34-e4fe11f6aaf6" xmlns:ns3="f426f41c-cee2-4696-a36e-7d4fb7058db2" targetNamespace="http://schemas.microsoft.com/office/2006/metadata/properties" ma:root="true" ma:fieldsID="53ca16757722df19af7e7c92ba7f1601" ns2:_="" ns3:_="">
    <xsd:import namespace="d92ec1dc-1afb-450e-8a34-e4fe11f6aaf6"/>
    <xsd:import namespace="f426f41c-cee2-4696-a36e-7d4fb7058d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Location"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2ec1dc-1afb-450e-8a34-e4fe11f6aaf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50ea6d6b-87e5-4e56-aad6-c1251c5350b0"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26f41c-cee2-4696-a36e-7d4fb7058db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e49fe10-e711-4d35-bf51-5271a8992a77}" ma:internalName="TaxCatchAll" ma:showField="CatchAllData" ma:web="f426f41c-cee2-4696-a36e-7d4fb7058db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92ec1dc-1afb-450e-8a34-e4fe11f6aaf6">
      <Terms xmlns="http://schemas.microsoft.com/office/infopath/2007/PartnerControls"/>
    </lcf76f155ced4ddcb4097134ff3c332f>
    <TaxCatchAll xmlns="f426f41c-cee2-4696-a36e-7d4fb7058db2" xsi:nil="true"/>
  </documentManagement>
</p:properties>
</file>

<file path=customXml/itemProps1.xml><?xml version="1.0" encoding="utf-8"?>
<ds:datastoreItem xmlns:ds="http://schemas.openxmlformats.org/officeDocument/2006/customXml" ds:itemID="{7D31E010-406B-47BD-B3B5-E5B310D94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2ec1dc-1afb-450e-8a34-e4fe11f6aaf6"/>
    <ds:schemaRef ds:uri="f426f41c-cee2-4696-a36e-7d4fb7058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9DA1819-051C-4398-AE2C-F14556445489}">
  <ds:schemaRefs>
    <ds:schemaRef ds:uri="http://schemas.microsoft.com/sharepoint/v3/contenttype/forms"/>
  </ds:schemaRefs>
</ds:datastoreItem>
</file>

<file path=customXml/itemProps3.xml><?xml version="1.0" encoding="utf-8"?>
<ds:datastoreItem xmlns:ds="http://schemas.openxmlformats.org/officeDocument/2006/customXml" ds:itemID="{913DF324-F9FE-4986-87DE-3C1CEC5C2977}">
  <ds:schemaRefs>
    <ds:schemaRef ds:uri="http://schemas.microsoft.com/office/2006/metadata/properties"/>
    <ds:schemaRef ds:uri="http://schemas.microsoft.com/office/infopath/2007/PartnerControls"/>
    <ds:schemaRef ds:uri="d92ec1dc-1afb-450e-8a34-e4fe11f6aaf6"/>
    <ds:schemaRef ds:uri="f426f41c-cee2-4696-a36e-7d4fb7058db2"/>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851</Words>
  <Characters>4855</Characters>
  <Application>Microsoft Office Word</Application>
  <DocSecurity>4</DocSecurity>
  <Lines>40</Lines>
  <Paragraphs>11</Paragraphs>
  <ScaleCrop>false</ScaleCrop>
  <Company/>
  <LinksUpToDate>false</LinksUpToDate>
  <CharactersWithSpaces>5695</CharactersWithSpaces>
  <SharedDoc>false</SharedDoc>
  <HLinks>
    <vt:vector size="24" baseType="variant">
      <vt:variant>
        <vt:i4>5767188</vt:i4>
      </vt:variant>
      <vt:variant>
        <vt:i4>9</vt:i4>
      </vt:variant>
      <vt:variant>
        <vt:i4>0</vt:i4>
      </vt:variant>
      <vt:variant>
        <vt:i4>5</vt:i4>
      </vt:variant>
      <vt:variant>
        <vt:lpwstr>http://www.legislation.wa.gov.au/</vt:lpwstr>
      </vt:variant>
      <vt:variant>
        <vt:lpwstr/>
      </vt:variant>
      <vt:variant>
        <vt:i4>3866662</vt:i4>
      </vt:variant>
      <vt:variant>
        <vt:i4>6</vt:i4>
      </vt:variant>
      <vt:variant>
        <vt:i4>0</vt:i4>
      </vt:variant>
      <vt:variant>
        <vt:i4>5</vt:i4>
      </vt:variant>
      <vt:variant>
        <vt:lpwstr>http://www.psc.wa.gov.au/deope</vt:lpwstr>
      </vt:variant>
      <vt:variant>
        <vt:lpwstr/>
      </vt:variant>
      <vt:variant>
        <vt:i4>5570588</vt:i4>
      </vt:variant>
      <vt:variant>
        <vt:i4>3</vt:i4>
      </vt:variant>
      <vt:variant>
        <vt:i4>0</vt:i4>
      </vt:variant>
      <vt:variant>
        <vt:i4>5</vt:i4>
      </vt:variant>
      <vt:variant>
        <vt:lpwstr>http://www.psc.wa.gov.au/</vt:lpwstr>
      </vt:variant>
      <vt:variant>
        <vt:lpwstr/>
      </vt:variant>
      <vt:variant>
        <vt:i4>4194304</vt:i4>
      </vt:variant>
      <vt:variant>
        <vt:i4>0</vt:i4>
      </vt:variant>
      <vt:variant>
        <vt:i4>0</vt:i4>
      </vt:variant>
      <vt:variant>
        <vt:i4>5</vt:i4>
      </vt:variant>
      <vt:variant>
        <vt:lpwstr>http://www.eoc.wa.gov.au/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 Cooper</dc:creator>
  <cp:keywords/>
  <cp:lastModifiedBy>Blake Cooper</cp:lastModifiedBy>
  <cp:revision>70</cp:revision>
  <dcterms:created xsi:type="dcterms:W3CDTF">2024-06-22T10:31:00Z</dcterms:created>
  <dcterms:modified xsi:type="dcterms:W3CDTF">2024-10-24T06:16:00Z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2019-02-26T00:00:00Z</vt:filetime>
  </property>
  <property fmtid="{D5CDD505-2E9C-101B-9397-08002B2CF9AE}" pid="3" name="LastSaved">
    <vt:filetime>2024-06-21T00:00:00Z</vt:filetime>
  </property>
  <property fmtid="{D5CDD505-2E9C-101B-9397-08002B2CF9AE}" pid="4" name="ContentTypeId">
    <vt:lpwstr>0x01010062CB678A25C88741A00D624792B14164</vt:lpwstr>
  </property>
  <property fmtid="{D5CDD505-2E9C-101B-9397-08002B2CF9AE}" pid="5" name="MediaServiceImageTags">
    <vt:lpwstr/>
  </property>
</Properties>
</file>