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83BF9" w14:textId="77777777" w:rsidR="00F330E2" w:rsidRDefault="00F330E2" w:rsidP="00D30784">
      <w:pPr>
        <w:pStyle w:val="BodyTextIndent2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1C1836B" w14:textId="72A45932" w:rsidR="00C80629" w:rsidRPr="00343737" w:rsidRDefault="00F330E2" w:rsidP="00D30784">
      <w:pPr>
        <w:pStyle w:val="BodyTextIndent2"/>
        <w:jc w:val="center"/>
        <w:rPr>
          <w:rFonts w:ascii="Calibri" w:hAnsi="Calibri" w:cs="Calibri"/>
          <w:b/>
          <w:bCs/>
          <w:sz w:val="32"/>
          <w:szCs w:val="32"/>
        </w:rPr>
      </w:pPr>
      <w:r w:rsidRPr="00742987">
        <w:rPr>
          <w:rFonts w:ascii="Calibri" w:hAnsi="Calibri" w:cs="Arial"/>
          <w:b/>
          <w:bCs/>
          <w:sz w:val="32"/>
          <w:szCs w:val="32"/>
        </w:rPr>
        <w:t>LECTURER</w:t>
      </w:r>
      <w:r w:rsidR="00385CE0">
        <w:rPr>
          <w:rFonts w:ascii="Calibri" w:hAnsi="Calibri" w:cs="Arial"/>
          <w:b/>
          <w:bCs/>
          <w:sz w:val="32"/>
          <w:szCs w:val="32"/>
        </w:rPr>
        <w:t xml:space="preserve"> </w:t>
      </w:r>
      <w:r w:rsidR="00367753">
        <w:rPr>
          <w:rFonts w:ascii="Calibri" w:hAnsi="Calibri" w:cs="Arial"/>
          <w:b/>
          <w:bCs/>
          <w:sz w:val="32"/>
          <w:szCs w:val="32"/>
        </w:rPr>
        <w:t xml:space="preserve">CIVIL </w:t>
      </w:r>
      <w:r w:rsidR="003C5323">
        <w:rPr>
          <w:rFonts w:ascii="Calibri" w:hAnsi="Calibri" w:cs="Arial"/>
          <w:b/>
          <w:bCs/>
          <w:sz w:val="32"/>
          <w:szCs w:val="32"/>
        </w:rPr>
        <w:t>CONSTRUCTION</w:t>
      </w:r>
    </w:p>
    <w:p w14:paraId="07DB700C" w14:textId="77777777" w:rsidR="00F330E2" w:rsidRPr="00343737" w:rsidRDefault="00F330E2" w:rsidP="00D30784">
      <w:pPr>
        <w:pStyle w:val="BodyTextIndent2"/>
        <w:jc w:val="center"/>
        <w:rPr>
          <w:rFonts w:ascii="Calibri Light" w:hAnsi="Calibri Light" w:cs="Calibri"/>
          <w:b/>
          <w:bCs/>
          <w:sz w:val="32"/>
          <w:szCs w:val="32"/>
          <w:u w:val="single"/>
        </w:rPr>
      </w:pPr>
    </w:p>
    <w:p w14:paraId="08663D7A" w14:textId="52476E50" w:rsidR="00D30784" w:rsidRPr="00F330E2" w:rsidRDefault="006D3342" w:rsidP="006D3342">
      <w:pPr>
        <w:jc w:val="center"/>
        <w:rPr>
          <w:rFonts w:ascii="Calibri" w:hAnsi="Calibri" w:cs="Calibri"/>
          <w:bCs/>
          <w:sz w:val="26"/>
          <w:szCs w:val="26"/>
        </w:rPr>
      </w:pPr>
      <w:r w:rsidRPr="00F330E2">
        <w:rPr>
          <w:rFonts w:ascii="Calibri" w:hAnsi="Calibri" w:cs="Calibri"/>
          <w:bCs/>
          <w:sz w:val="26"/>
          <w:szCs w:val="26"/>
        </w:rPr>
        <w:t>WESTERN AUSTRALIAN TAFE L</w:t>
      </w:r>
      <w:r w:rsidR="00F56E54">
        <w:rPr>
          <w:rFonts w:ascii="Calibri" w:hAnsi="Calibri" w:cs="Calibri"/>
          <w:bCs/>
          <w:sz w:val="26"/>
          <w:szCs w:val="26"/>
        </w:rPr>
        <w:t>ECTURERS’ GENERAL AGREEMENT 20</w:t>
      </w:r>
      <w:r w:rsidR="00F75019">
        <w:rPr>
          <w:rFonts w:ascii="Calibri" w:hAnsi="Calibri" w:cs="Calibri"/>
          <w:bCs/>
          <w:sz w:val="26"/>
          <w:szCs w:val="26"/>
        </w:rPr>
        <w:t>2</w:t>
      </w:r>
      <w:r w:rsidR="00DC4627">
        <w:rPr>
          <w:rFonts w:ascii="Calibri" w:hAnsi="Calibri" w:cs="Calibri"/>
          <w:bCs/>
          <w:sz w:val="26"/>
          <w:szCs w:val="26"/>
        </w:rPr>
        <w:t>3</w:t>
      </w:r>
    </w:p>
    <w:p w14:paraId="55511EE0" w14:textId="77777777" w:rsidR="006D3342" w:rsidRPr="00F330E2" w:rsidRDefault="006D3342" w:rsidP="006D3342">
      <w:pPr>
        <w:pStyle w:val="BodyTextIndent2"/>
        <w:jc w:val="center"/>
        <w:rPr>
          <w:rFonts w:ascii="Calibri" w:hAnsi="Calibri" w:cs="Calibri"/>
          <w:bCs/>
          <w:sz w:val="26"/>
          <w:szCs w:val="26"/>
        </w:rPr>
      </w:pPr>
      <w:r w:rsidRPr="00F330E2">
        <w:rPr>
          <w:rFonts w:ascii="Calibri" w:hAnsi="Calibri" w:cs="Calibri"/>
          <w:bCs/>
          <w:sz w:val="26"/>
          <w:szCs w:val="26"/>
        </w:rPr>
        <w:t xml:space="preserve">ROLE DESCRIPTION </w:t>
      </w:r>
      <w:smartTag w:uri="urn:schemas-microsoft-com:office:smarttags" w:element="stockticker">
        <w:r w:rsidRPr="00F330E2">
          <w:rPr>
            <w:rFonts w:ascii="Calibri" w:hAnsi="Calibri" w:cs="Calibri"/>
            <w:bCs/>
            <w:sz w:val="26"/>
            <w:szCs w:val="26"/>
          </w:rPr>
          <w:t>AND</w:t>
        </w:r>
      </w:smartTag>
      <w:r w:rsidRPr="00F330E2">
        <w:rPr>
          <w:rFonts w:ascii="Calibri" w:hAnsi="Calibri" w:cs="Calibri"/>
          <w:bCs/>
          <w:sz w:val="26"/>
          <w:szCs w:val="26"/>
        </w:rPr>
        <w:t xml:space="preserve"> DUTY STATEMENT FOR LECTURERS</w:t>
      </w:r>
    </w:p>
    <w:p w14:paraId="241A6200" w14:textId="77777777" w:rsidR="0040737E" w:rsidRPr="00F330E2" w:rsidRDefault="0040737E" w:rsidP="006D3342">
      <w:pPr>
        <w:pStyle w:val="BodyTextIndent2"/>
        <w:jc w:val="center"/>
        <w:rPr>
          <w:rFonts w:ascii="Calibri" w:hAnsi="Calibri" w:cs="Calibri"/>
          <w:bCs/>
          <w:sz w:val="26"/>
          <w:szCs w:val="26"/>
        </w:rPr>
      </w:pPr>
    </w:p>
    <w:p w14:paraId="232E5FAF" w14:textId="77777777" w:rsidR="006D3342" w:rsidRPr="00B963EA" w:rsidRDefault="006D3342" w:rsidP="006D334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5199391" w14:textId="77777777" w:rsidR="00B963EA" w:rsidRPr="00F83C84" w:rsidRDefault="005949D3" w:rsidP="00B963EA">
      <w:pPr>
        <w:rPr>
          <w:rFonts w:ascii="Calibri" w:hAnsi="Calibri" w:cs="Calibri"/>
          <w:bCs/>
          <w:sz w:val="21"/>
          <w:szCs w:val="21"/>
          <w:lang w:val="en-AU"/>
        </w:rPr>
      </w:pPr>
      <w:r>
        <w:rPr>
          <w:rFonts w:ascii="Calibri" w:hAnsi="Calibri" w:cs="Calibri"/>
          <w:bCs/>
          <w:sz w:val="21"/>
          <w:szCs w:val="21"/>
          <w:lang w:val="en-AU"/>
        </w:rPr>
        <w:t>T</w:t>
      </w:r>
      <w:r w:rsidR="00B963EA" w:rsidRPr="00F83C84">
        <w:rPr>
          <w:rFonts w:ascii="Calibri" w:hAnsi="Calibri" w:cs="Calibri"/>
          <w:bCs/>
          <w:sz w:val="21"/>
          <w:szCs w:val="21"/>
          <w:lang w:val="en-AU"/>
        </w:rPr>
        <w:t>he lecturer’s primary role is to teach, facilitate learning, assess and mentor students in accordance with relevant curriculum and/or training package requirements.  Lecturers also undertake P</w:t>
      </w:r>
      <w:r w:rsidR="00F330E2">
        <w:rPr>
          <w:rFonts w:ascii="Calibri" w:hAnsi="Calibri" w:cs="Calibri"/>
          <w:bCs/>
          <w:sz w:val="21"/>
          <w:szCs w:val="21"/>
          <w:lang w:val="en-AU"/>
        </w:rPr>
        <w:t>rofessional Activities and Activities Related to Delivery</w:t>
      </w:r>
      <w:r w:rsidR="00B963EA" w:rsidRPr="00F83C84">
        <w:rPr>
          <w:rFonts w:ascii="Calibri" w:hAnsi="Calibri" w:cs="Calibri"/>
          <w:bCs/>
          <w:sz w:val="21"/>
          <w:szCs w:val="21"/>
          <w:lang w:val="en-AU"/>
        </w:rPr>
        <w:t>.</w:t>
      </w:r>
    </w:p>
    <w:p w14:paraId="013EF719" w14:textId="77777777" w:rsidR="00B963EA" w:rsidRPr="00F83C84" w:rsidRDefault="00B963EA" w:rsidP="00B963EA">
      <w:pPr>
        <w:rPr>
          <w:rFonts w:ascii="Calibri" w:hAnsi="Calibri" w:cs="Calibri"/>
          <w:bCs/>
          <w:sz w:val="21"/>
          <w:szCs w:val="21"/>
          <w:lang w:val="en-AU"/>
        </w:rPr>
      </w:pPr>
      <w:r w:rsidRPr="00F83C84">
        <w:rPr>
          <w:rFonts w:ascii="Calibri" w:hAnsi="Calibri" w:cs="Calibri"/>
          <w:bCs/>
          <w:sz w:val="21"/>
          <w:szCs w:val="21"/>
          <w:lang w:val="en-AU"/>
        </w:rPr>
        <w:t xml:space="preserve"> </w:t>
      </w:r>
    </w:p>
    <w:p w14:paraId="679A3041" w14:textId="77777777" w:rsidR="00B963EA" w:rsidRPr="00F83C84" w:rsidRDefault="00B963EA" w:rsidP="00B963EA">
      <w:pPr>
        <w:rPr>
          <w:rFonts w:ascii="Calibri" w:hAnsi="Calibri" w:cs="Calibri"/>
          <w:bCs/>
          <w:sz w:val="21"/>
          <w:szCs w:val="21"/>
          <w:lang w:val="en-AU"/>
        </w:rPr>
      </w:pPr>
      <w:proofErr w:type="gramStart"/>
      <w:r w:rsidRPr="00F83C84">
        <w:rPr>
          <w:rFonts w:ascii="Calibri" w:hAnsi="Calibri" w:cs="Calibri"/>
          <w:bCs/>
          <w:sz w:val="21"/>
          <w:szCs w:val="21"/>
          <w:lang w:val="en-AU"/>
        </w:rPr>
        <w:t>In order to</w:t>
      </w:r>
      <w:proofErr w:type="gramEnd"/>
      <w:r w:rsidRPr="00F83C84">
        <w:rPr>
          <w:rFonts w:ascii="Calibri" w:hAnsi="Calibri" w:cs="Calibri"/>
          <w:bCs/>
          <w:sz w:val="21"/>
          <w:szCs w:val="21"/>
          <w:lang w:val="en-AU"/>
        </w:rPr>
        <w:t xml:space="preserve"> maintain quality educational services, lecturers are required to keep abreast of technological and other developments in their field through professional development to provide up-to-date information and advice to the </w:t>
      </w:r>
      <w:r w:rsidR="005949D3">
        <w:rPr>
          <w:rFonts w:ascii="Calibri" w:hAnsi="Calibri" w:cs="Calibri"/>
          <w:bCs/>
          <w:sz w:val="21"/>
          <w:szCs w:val="21"/>
          <w:lang w:val="en-AU"/>
        </w:rPr>
        <w:t>College</w:t>
      </w:r>
      <w:r w:rsidRPr="00F83C84">
        <w:rPr>
          <w:rFonts w:ascii="Calibri" w:hAnsi="Calibri" w:cs="Calibri"/>
          <w:bCs/>
          <w:sz w:val="21"/>
          <w:szCs w:val="21"/>
          <w:lang w:val="en-AU"/>
        </w:rPr>
        <w:t xml:space="preserve"> and industry, where appropriate.</w:t>
      </w:r>
    </w:p>
    <w:p w14:paraId="213A13F8" w14:textId="77777777" w:rsidR="00B963EA" w:rsidRPr="00F83C84" w:rsidRDefault="00B963EA" w:rsidP="00B963EA">
      <w:pPr>
        <w:rPr>
          <w:rFonts w:ascii="Calibri" w:hAnsi="Calibri" w:cs="Calibri"/>
          <w:bCs/>
          <w:sz w:val="21"/>
          <w:szCs w:val="21"/>
          <w:lang w:val="en-AU"/>
        </w:rPr>
      </w:pPr>
    </w:p>
    <w:p w14:paraId="4C1CD4AE" w14:textId="77777777" w:rsidR="00B963EA" w:rsidRPr="00F83C84" w:rsidRDefault="00B963EA" w:rsidP="00B963EA">
      <w:pPr>
        <w:rPr>
          <w:rFonts w:ascii="Calibri" w:hAnsi="Calibri" w:cs="Calibri"/>
          <w:bCs/>
          <w:sz w:val="21"/>
          <w:szCs w:val="21"/>
          <w:lang w:val="en-AU"/>
        </w:rPr>
      </w:pPr>
      <w:r w:rsidRPr="00F83C84">
        <w:rPr>
          <w:rFonts w:ascii="Calibri" w:hAnsi="Calibri" w:cs="Calibri"/>
          <w:bCs/>
          <w:sz w:val="21"/>
          <w:szCs w:val="21"/>
          <w:lang w:val="en-AU"/>
        </w:rPr>
        <w:t>The role of a Lecturer requires the performance of a range of lecturing, professional activities and activities relating to delivery, including but not limited to:</w:t>
      </w:r>
    </w:p>
    <w:p w14:paraId="0917EAE9" w14:textId="77777777" w:rsidR="00B963EA" w:rsidRPr="00F83C84" w:rsidRDefault="00B963EA" w:rsidP="00B963EA">
      <w:pPr>
        <w:rPr>
          <w:rFonts w:ascii="Calibri" w:hAnsi="Calibri" w:cs="Calibri"/>
          <w:bCs/>
          <w:sz w:val="21"/>
          <w:szCs w:val="21"/>
          <w:lang w:val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8"/>
        <w:gridCol w:w="3177"/>
        <w:gridCol w:w="3175"/>
      </w:tblGrid>
      <w:tr w:rsidR="00B963EA" w:rsidRPr="00F83C84" w14:paraId="6F7A38FF" w14:textId="77777777" w:rsidTr="005949D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9BFF" w14:textId="77777777" w:rsidR="00B963EA" w:rsidRPr="005949D3" w:rsidRDefault="00B963EA" w:rsidP="005949D3">
            <w:pPr>
              <w:jc w:val="center"/>
              <w:rPr>
                <w:rFonts w:ascii="Calibri" w:hAnsi="Calibri" w:cs="Calibri"/>
                <w:b/>
                <w:bCs/>
                <w:sz w:val="20"/>
                <w:lang w:val="en-AU"/>
              </w:rPr>
            </w:pPr>
            <w:r w:rsidRPr="005949D3">
              <w:rPr>
                <w:rFonts w:ascii="Calibri" w:hAnsi="Calibri" w:cs="Calibri"/>
                <w:b/>
                <w:bCs/>
                <w:sz w:val="20"/>
                <w:lang w:val="en-AU"/>
              </w:rPr>
              <w:t>Lecturing Duties (LD)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7E0B" w14:textId="77777777" w:rsidR="00B963EA" w:rsidRPr="005949D3" w:rsidRDefault="00B963EA" w:rsidP="00F330E2">
            <w:pPr>
              <w:jc w:val="center"/>
              <w:rPr>
                <w:rFonts w:ascii="Calibri" w:hAnsi="Calibri" w:cs="Calibri"/>
                <w:b/>
                <w:bCs/>
                <w:sz w:val="20"/>
                <w:lang w:val="en-AU"/>
              </w:rPr>
            </w:pPr>
            <w:r w:rsidRPr="005949D3">
              <w:rPr>
                <w:rFonts w:ascii="Calibri" w:hAnsi="Calibri" w:cs="Calibri"/>
                <w:b/>
                <w:bCs/>
                <w:sz w:val="20"/>
                <w:lang w:val="en-AU"/>
              </w:rPr>
              <w:t xml:space="preserve">Professional Activities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684D" w14:textId="77777777" w:rsidR="00B963EA" w:rsidRPr="005949D3" w:rsidRDefault="00B963EA" w:rsidP="005949D3">
            <w:pPr>
              <w:jc w:val="center"/>
              <w:rPr>
                <w:rFonts w:ascii="Calibri" w:hAnsi="Calibri" w:cs="Calibri"/>
                <w:b/>
                <w:bCs/>
                <w:sz w:val="20"/>
                <w:lang w:val="en-AU"/>
              </w:rPr>
            </w:pPr>
            <w:r w:rsidRPr="005949D3">
              <w:rPr>
                <w:rFonts w:ascii="Calibri" w:hAnsi="Calibri" w:cs="Calibri"/>
                <w:b/>
                <w:bCs/>
                <w:sz w:val="20"/>
                <w:lang w:val="en-AU"/>
              </w:rPr>
              <w:t>Activities Related to Delivery (ARD)</w:t>
            </w:r>
          </w:p>
        </w:tc>
      </w:tr>
      <w:tr w:rsidR="00B963EA" w:rsidRPr="00F83C84" w14:paraId="55C1A4D7" w14:textId="77777777" w:rsidTr="005949D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858C" w14:textId="77777777" w:rsidR="00B963EA" w:rsidRPr="00F83C84" w:rsidRDefault="00B963EA" w:rsidP="005949D3">
            <w:p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Lecturing duties involve:</w:t>
            </w:r>
          </w:p>
          <w:p w14:paraId="1FB52FE4" w14:textId="77777777" w:rsidR="00B963EA" w:rsidRPr="00F83C84" w:rsidRDefault="00B963EA" w:rsidP="005949D3">
            <w:pPr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The delivery of quality education and training.</w:t>
            </w:r>
          </w:p>
          <w:p w14:paraId="04FB041D" w14:textId="77777777" w:rsidR="00B963EA" w:rsidRPr="00F83C84" w:rsidRDefault="00B963EA" w:rsidP="005949D3">
            <w:pPr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Engaging students in the learning processes.</w:t>
            </w:r>
          </w:p>
          <w:p w14:paraId="2CD98E8C" w14:textId="77777777" w:rsidR="00B963EA" w:rsidRDefault="00B963EA" w:rsidP="005949D3">
            <w:pPr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Workplace training and workplace assessment.</w:t>
            </w:r>
          </w:p>
          <w:p w14:paraId="313E6BAC" w14:textId="77777777" w:rsidR="0012112E" w:rsidRPr="00F83C84" w:rsidRDefault="0012112E" w:rsidP="005949D3">
            <w:pPr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>
              <w:rPr>
                <w:rFonts w:ascii="Calibri" w:hAnsi="Calibri" w:cs="Calibri"/>
                <w:bCs/>
                <w:sz w:val="20"/>
                <w:lang w:val="en-AU"/>
              </w:rPr>
              <w:t>Recognition of Prior Learning.</w:t>
            </w:r>
          </w:p>
          <w:p w14:paraId="42B58505" w14:textId="77777777" w:rsidR="00B963EA" w:rsidRPr="00F83C84" w:rsidRDefault="00B963EA" w:rsidP="005949D3">
            <w:p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</w:p>
          <w:p w14:paraId="48BCDAFF" w14:textId="77777777" w:rsidR="00B963EA" w:rsidRPr="00F83C84" w:rsidRDefault="00B963EA" w:rsidP="005949D3">
            <w:p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Lecturing may involve using a variety of:</w:t>
            </w:r>
          </w:p>
          <w:p w14:paraId="102A3BBC" w14:textId="77777777" w:rsidR="00B963EA" w:rsidRPr="00F83C84" w:rsidRDefault="00B963EA" w:rsidP="005949D3">
            <w:pPr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Learning environments, including but not limited to:</w:t>
            </w:r>
          </w:p>
          <w:p w14:paraId="3F425FA2" w14:textId="77777777" w:rsidR="00B963EA" w:rsidRPr="00F83C84" w:rsidRDefault="00B963EA" w:rsidP="005949D3">
            <w:pPr>
              <w:numPr>
                <w:ilvl w:val="1"/>
                <w:numId w:val="2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Classrooms,</w:t>
            </w:r>
          </w:p>
          <w:p w14:paraId="705B9680" w14:textId="77777777" w:rsidR="00B963EA" w:rsidRPr="00F83C84" w:rsidRDefault="00B963EA" w:rsidP="005949D3">
            <w:pPr>
              <w:numPr>
                <w:ilvl w:val="1"/>
                <w:numId w:val="2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Workshops,</w:t>
            </w:r>
          </w:p>
          <w:p w14:paraId="04A9A5BD" w14:textId="77777777" w:rsidR="00B963EA" w:rsidRPr="00F83C84" w:rsidRDefault="00B963EA" w:rsidP="005949D3">
            <w:pPr>
              <w:numPr>
                <w:ilvl w:val="1"/>
                <w:numId w:val="2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Industry,</w:t>
            </w:r>
          </w:p>
          <w:p w14:paraId="7B47F33D" w14:textId="77777777" w:rsidR="00B963EA" w:rsidRPr="00F83C84" w:rsidRDefault="00B963EA" w:rsidP="005949D3">
            <w:pPr>
              <w:numPr>
                <w:ilvl w:val="1"/>
                <w:numId w:val="2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In the field</w:t>
            </w:r>
          </w:p>
          <w:p w14:paraId="124B521D" w14:textId="77777777" w:rsidR="00B963EA" w:rsidRPr="00F83C84" w:rsidRDefault="00B963EA" w:rsidP="005949D3">
            <w:pPr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Delivery strategies and methodologies</w:t>
            </w:r>
            <w:r w:rsidR="00645BC4">
              <w:rPr>
                <w:rFonts w:ascii="Calibri" w:hAnsi="Calibri" w:cs="Calibri"/>
                <w:bCs/>
                <w:sz w:val="20"/>
                <w:lang w:val="en-AU"/>
              </w:rPr>
              <w:t>.</w:t>
            </w:r>
          </w:p>
          <w:p w14:paraId="6E99EC30" w14:textId="77777777" w:rsidR="00B963EA" w:rsidRPr="00F83C84" w:rsidRDefault="00B963EA" w:rsidP="005949D3">
            <w:pPr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Appropriate delivery methods</w:t>
            </w:r>
            <w:r w:rsidR="00645BC4">
              <w:rPr>
                <w:rFonts w:ascii="Calibri" w:hAnsi="Calibri" w:cs="Calibri"/>
                <w:bCs/>
                <w:sz w:val="20"/>
                <w:lang w:val="en-AU"/>
              </w:rPr>
              <w:t>.</w:t>
            </w:r>
          </w:p>
          <w:p w14:paraId="2206DC7C" w14:textId="77777777" w:rsidR="00B963EA" w:rsidRPr="00F83C84" w:rsidRDefault="00B963EA" w:rsidP="00B963EA">
            <w:pPr>
              <w:rPr>
                <w:rFonts w:ascii="Calibri" w:hAnsi="Calibri" w:cs="Calibri"/>
                <w:bCs/>
                <w:sz w:val="20"/>
                <w:lang w:val="en-A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3C03" w14:textId="77777777" w:rsidR="00B963EA" w:rsidRPr="00F83C84" w:rsidRDefault="00B963EA" w:rsidP="005949D3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 xml:space="preserve">Program advice to students and potential students. </w:t>
            </w:r>
          </w:p>
          <w:p w14:paraId="071C3D6C" w14:textId="77777777" w:rsidR="00B963EA" w:rsidRPr="00F83C84" w:rsidRDefault="00B963EA" w:rsidP="005949D3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Specialist assistance to facilitate students’ learning.</w:t>
            </w:r>
          </w:p>
          <w:p w14:paraId="616D154D" w14:textId="77777777" w:rsidR="00B963EA" w:rsidRPr="00F83C84" w:rsidRDefault="00B963EA" w:rsidP="005949D3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Administration of students and resources.</w:t>
            </w:r>
          </w:p>
          <w:p w14:paraId="30D7063D" w14:textId="77777777" w:rsidR="00B963EA" w:rsidRPr="00F83C84" w:rsidRDefault="00B963EA" w:rsidP="005949D3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 xml:space="preserve">Recognition of Prior Learning (RPL) </w:t>
            </w:r>
            <w:r w:rsidR="00720E7E">
              <w:rPr>
                <w:rFonts w:ascii="Calibri" w:hAnsi="Calibri" w:cs="Calibri"/>
                <w:bCs/>
                <w:sz w:val="20"/>
                <w:lang w:val="en-AU"/>
              </w:rPr>
              <w:t>- Administrative work</w:t>
            </w: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.</w:t>
            </w:r>
          </w:p>
          <w:p w14:paraId="44170EC7" w14:textId="77777777" w:rsidR="00B963EA" w:rsidRPr="00F83C84" w:rsidRDefault="00B963EA" w:rsidP="005949D3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Development and maintenance of educational/training programs and learning resources.</w:t>
            </w:r>
          </w:p>
          <w:p w14:paraId="439EC01C" w14:textId="77777777" w:rsidR="00B963EA" w:rsidRPr="00F83C84" w:rsidRDefault="00B963EA" w:rsidP="005949D3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Implementation of new technologies and techniques.</w:t>
            </w:r>
          </w:p>
          <w:p w14:paraId="3C3CC784" w14:textId="77777777" w:rsidR="00B963EA" w:rsidRPr="00F83C84" w:rsidRDefault="00B963EA" w:rsidP="005949D3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Identification of industry/community requirements in relation to delivery of programs.</w:t>
            </w:r>
          </w:p>
          <w:p w14:paraId="02BEE886" w14:textId="77777777" w:rsidR="00B963EA" w:rsidRPr="00F83C84" w:rsidRDefault="00B963EA" w:rsidP="005949D3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Participation in the conduct of training needs analysis and skills audits.</w:t>
            </w:r>
          </w:p>
          <w:p w14:paraId="70EB20C9" w14:textId="77777777" w:rsidR="00B963EA" w:rsidRPr="00F83C84" w:rsidRDefault="00B963EA" w:rsidP="005949D3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Identification of professional development needs.</w:t>
            </w:r>
          </w:p>
          <w:p w14:paraId="0755C380" w14:textId="77777777" w:rsidR="00B963EA" w:rsidRPr="00F83C84" w:rsidRDefault="00B963EA" w:rsidP="005949D3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Identification of resource needs.</w:t>
            </w:r>
          </w:p>
          <w:p w14:paraId="0039AF17" w14:textId="77777777" w:rsidR="00B963EA" w:rsidRPr="00F83C84" w:rsidRDefault="00B963EA" w:rsidP="005949D3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 xml:space="preserve">Membership of committees and networking within the </w:t>
            </w:r>
            <w:r w:rsidR="005949D3">
              <w:rPr>
                <w:rFonts w:ascii="Calibri" w:hAnsi="Calibri" w:cs="Calibri"/>
                <w:bCs/>
                <w:sz w:val="20"/>
                <w:lang w:val="en-AU"/>
              </w:rPr>
              <w:t>College</w:t>
            </w: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 xml:space="preserve"> and industry.</w:t>
            </w:r>
          </w:p>
          <w:p w14:paraId="3FFEB190" w14:textId="77777777" w:rsidR="00B963EA" w:rsidRPr="00F83C84" w:rsidRDefault="00687C5D" w:rsidP="005949D3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>
              <w:rPr>
                <w:rFonts w:ascii="Calibri" w:hAnsi="Calibri" w:cs="Calibri"/>
                <w:bCs/>
                <w:sz w:val="20"/>
                <w:lang w:val="en-AU"/>
              </w:rPr>
              <w:t xml:space="preserve">Undertake </w:t>
            </w:r>
            <w:r w:rsidR="00B963EA" w:rsidRPr="00F83C84">
              <w:rPr>
                <w:rFonts w:ascii="Calibri" w:hAnsi="Calibri" w:cs="Calibri"/>
                <w:bCs/>
                <w:sz w:val="20"/>
                <w:lang w:val="en-AU"/>
              </w:rPr>
              <w:t>professional development, including return to industry.</w:t>
            </w:r>
          </w:p>
          <w:p w14:paraId="28EEC199" w14:textId="77777777" w:rsidR="00B963EA" w:rsidRPr="00F83C84" w:rsidRDefault="00B963EA" w:rsidP="005949D3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Or as otherwise agreed.</w:t>
            </w:r>
          </w:p>
          <w:p w14:paraId="6A85DC1A" w14:textId="77777777" w:rsidR="00B963EA" w:rsidRPr="00F83C84" w:rsidRDefault="00B963EA" w:rsidP="00B963EA">
            <w:pPr>
              <w:rPr>
                <w:rFonts w:ascii="Calibri" w:hAnsi="Calibri" w:cs="Calibri"/>
                <w:bCs/>
                <w:sz w:val="20"/>
                <w:lang w:val="en-A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C343" w14:textId="77777777" w:rsidR="00B963EA" w:rsidRPr="00F83C84" w:rsidRDefault="00B963EA" w:rsidP="005949D3">
            <w:pPr>
              <w:numPr>
                <w:ilvl w:val="0"/>
                <w:numId w:val="6"/>
              </w:numPr>
              <w:ind w:left="299" w:hanging="283"/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Activities Relating to Delivery</w:t>
            </w:r>
            <w:r w:rsidR="00F330E2">
              <w:rPr>
                <w:rFonts w:ascii="Calibri" w:hAnsi="Calibri" w:cs="Calibri"/>
                <w:bCs/>
                <w:sz w:val="20"/>
                <w:lang w:val="en-AU"/>
              </w:rPr>
              <w:t xml:space="preserve"> (ARD)</w:t>
            </w: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 xml:space="preserve"> are those duties that assist in the delivery of quality education and training within the lecturer’s own teaching program.</w:t>
            </w:r>
          </w:p>
          <w:p w14:paraId="0AA4B7D0" w14:textId="77777777" w:rsidR="00B963EA" w:rsidRPr="00F83C84" w:rsidRDefault="00B963EA" w:rsidP="005949D3">
            <w:p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</w:p>
          <w:p w14:paraId="6C2C4B33" w14:textId="77777777" w:rsidR="00B963EA" w:rsidRPr="00F83C84" w:rsidRDefault="00B963EA" w:rsidP="005949D3">
            <w:p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ARD involves:</w:t>
            </w:r>
          </w:p>
          <w:p w14:paraId="7A4DDCE8" w14:textId="77777777" w:rsidR="00B963EA" w:rsidRPr="00F83C84" w:rsidRDefault="00B963EA" w:rsidP="005949D3">
            <w:pPr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Planning</w:t>
            </w:r>
          </w:p>
          <w:p w14:paraId="1820BA60" w14:textId="77777777" w:rsidR="00B963EA" w:rsidRPr="00F83C84" w:rsidRDefault="00B963EA" w:rsidP="005949D3">
            <w:pPr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Preparation</w:t>
            </w:r>
          </w:p>
          <w:p w14:paraId="3A9AC5B9" w14:textId="77777777" w:rsidR="00B963EA" w:rsidRPr="00F83C84" w:rsidRDefault="00B963EA" w:rsidP="005949D3">
            <w:pPr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Marking</w:t>
            </w:r>
          </w:p>
          <w:p w14:paraId="5EA023AB" w14:textId="77777777" w:rsidR="00B963EA" w:rsidRPr="00F83C84" w:rsidRDefault="00B963EA" w:rsidP="005949D3">
            <w:pPr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Making professional decisions associated with the delivery and assessment of modules within the lecturer’s own teaching program.</w:t>
            </w:r>
          </w:p>
          <w:p w14:paraId="408552AE" w14:textId="77777777" w:rsidR="00B963EA" w:rsidRPr="00F83C84" w:rsidRDefault="00B963EA" w:rsidP="005949D3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  <w:sz w:val="20"/>
                <w:lang w:val="en-AU"/>
              </w:rPr>
            </w:pPr>
            <w:r w:rsidRPr="00F83C84">
              <w:rPr>
                <w:rFonts w:ascii="Calibri" w:hAnsi="Calibri" w:cs="Calibri"/>
                <w:bCs/>
                <w:sz w:val="20"/>
                <w:lang w:val="en-AU"/>
              </w:rPr>
              <w:t>Other activities related to the delivery of training.</w:t>
            </w:r>
          </w:p>
        </w:tc>
      </w:tr>
    </w:tbl>
    <w:p w14:paraId="00DDBED3" w14:textId="77777777" w:rsidR="00B963EA" w:rsidRPr="00B963EA" w:rsidRDefault="00B963EA" w:rsidP="006D3342">
      <w:pPr>
        <w:rPr>
          <w:rFonts w:ascii="Calibri" w:hAnsi="Calibri" w:cs="Calibri"/>
          <w:sz w:val="21"/>
          <w:szCs w:val="21"/>
        </w:rPr>
      </w:pPr>
    </w:p>
    <w:p w14:paraId="55EE5BA6" w14:textId="77777777" w:rsidR="00B963EA" w:rsidRPr="00F83C84" w:rsidRDefault="00B963EA" w:rsidP="00B963EA">
      <w:pPr>
        <w:rPr>
          <w:rFonts w:ascii="Calibri" w:hAnsi="Calibri" w:cs="Calibri"/>
          <w:sz w:val="21"/>
          <w:szCs w:val="21"/>
        </w:rPr>
      </w:pPr>
    </w:p>
    <w:p w14:paraId="343ED596" w14:textId="77777777" w:rsidR="00B963EA" w:rsidRPr="00B963EA" w:rsidRDefault="00B963EA" w:rsidP="00B963EA">
      <w:pPr>
        <w:rPr>
          <w:rFonts w:ascii="Calibri" w:hAnsi="Calibri" w:cs="Calibri"/>
          <w:sz w:val="21"/>
          <w:szCs w:val="21"/>
        </w:rPr>
      </w:pPr>
    </w:p>
    <w:p w14:paraId="6994981B" w14:textId="77777777" w:rsidR="00B963EA" w:rsidRPr="005949D3" w:rsidRDefault="00B963EA" w:rsidP="00B963EA">
      <w:pPr>
        <w:rPr>
          <w:rFonts w:ascii="Calibri" w:hAnsi="Calibri" w:cs="Calibri"/>
          <w:b/>
          <w:sz w:val="22"/>
          <w:szCs w:val="22"/>
        </w:rPr>
      </w:pPr>
      <w:r w:rsidRPr="005949D3">
        <w:rPr>
          <w:rFonts w:ascii="Calibri" w:hAnsi="Calibri" w:cs="Calibri"/>
          <w:b/>
          <w:sz w:val="22"/>
          <w:szCs w:val="22"/>
        </w:rPr>
        <w:t xml:space="preserve">Essential Selection Criteria </w:t>
      </w:r>
    </w:p>
    <w:p w14:paraId="049C41FE" w14:textId="77777777" w:rsidR="00B963EA" w:rsidRPr="00B963EA" w:rsidRDefault="00B963EA" w:rsidP="00B963EA">
      <w:pPr>
        <w:rPr>
          <w:rFonts w:ascii="Calibri" w:hAnsi="Calibri" w:cs="Calibri"/>
          <w:sz w:val="22"/>
          <w:szCs w:val="22"/>
        </w:rPr>
      </w:pPr>
    </w:p>
    <w:p w14:paraId="799C5C40" w14:textId="77777777" w:rsidR="005949D3" w:rsidRDefault="00B963EA" w:rsidP="005949D3">
      <w:pPr>
        <w:tabs>
          <w:tab w:val="left" w:pos="709"/>
        </w:tabs>
        <w:ind w:left="705" w:hanging="705"/>
        <w:rPr>
          <w:rFonts w:ascii="Calibri" w:hAnsi="Calibri" w:cs="Calibri"/>
          <w:sz w:val="22"/>
          <w:szCs w:val="22"/>
        </w:rPr>
      </w:pPr>
      <w:r w:rsidRPr="00B963EA">
        <w:rPr>
          <w:rFonts w:ascii="Calibri" w:hAnsi="Calibri" w:cs="Calibri"/>
          <w:sz w:val="22"/>
          <w:szCs w:val="22"/>
        </w:rPr>
        <w:t>1.</w:t>
      </w:r>
      <w:r w:rsidRPr="00B963EA">
        <w:rPr>
          <w:rFonts w:ascii="Calibri" w:hAnsi="Calibri" w:cs="Calibri"/>
          <w:sz w:val="22"/>
          <w:szCs w:val="22"/>
        </w:rPr>
        <w:tab/>
        <w:t xml:space="preserve">Current technical knowledge and competencies in </w:t>
      </w:r>
      <w:r w:rsidR="005949D3" w:rsidRPr="005949D3">
        <w:rPr>
          <w:rFonts w:ascii="Calibri" w:hAnsi="Calibri" w:cs="Calibri"/>
          <w:sz w:val="22"/>
          <w:szCs w:val="22"/>
        </w:rPr>
        <w:t>the industrial vocation or professional</w:t>
      </w:r>
      <w:r w:rsidR="005949D3">
        <w:rPr>
          <w:rFonts w:ascii="Calibri" w:hAnsi="Calibri" w:cs="Calibri"/>
          <w:sz w:val="22"/>
          <w:szCs w:val="22"/>
        </w:rPr>
        <w:t xml:space="preserve"> </w:t>
      </w:r>
      <w:r w:rsidR="005949D3" w:rsidRPr="005949D3">
        <w:rPr>
          <w:rFonts w:ascii="Calibri" w:hAnsi="Calibri" w:cs="Calibri"/>
          <w:sz w:val="22"/>
          <w:szCs w:val="22"/>
        </w:rPr>
        <w:t>field relevant to this position</w:t>
      </w:r>
      <w:r w:rsidR="00F330E2">
        <w:rPr>
          <w:rFonts w:ascii="Calibri" w:hAnsi="Calibri" w:cs="Calibri"/>
          <w:sz w:val="22"/>
          <w:szCs w:val="22"/>
        </w:rPr>
        <w:t>.</w:t>
      </w:r>
      <w:r w:rsidR="005949D3" w:rsidRPr="005949D3">
        <w:rPr>
          <w:rFonts w:ascii="Calibri" w:hAnsi="Calibri" w:cs="Calibri"/>
          <w:sz w:val="22"/>
          <w:szCs w:val="22"/>
        </w:rPr>
        <w:t xml:space="preserve"> </w:t>
      </w:r>
    </w:p>
    <w:p w14:paraId="7E8BFF2E" w14:textId="77777777" w:rsidR="00B963EA" w:rsidRPr="00B963EA" w:rsidRDefault="00B963EA" w:rsidP="005949D3">
      <w:pPr>
        <w:tabs>
          <w:tab w:val="left" w:pos="709"/>
        </w:tabs>
        <w:ind w:left="705" w:hanging="705"/>
        <w:rPr>
          <w:rFonts w:ascii="Calibri" w:hAnsi="Calibri" w:cs="Calibri"/>
          <w:sz w:val="22"/>
          <w:szCs w:val="22"/>
        </w:rPr>
      </w:pPr>
      <w:r w:rsidRPr="00B963EA">
        <w:rPr>
          <w:rFonts w:ascii="Calibri" w:hAnsi="Calibri" w:cs="Calibri"/>
          <w:sz w:val="22"/>
          <w:szCs w:val="22"/>
        </w:rPr>
        <w:t>2.</w:t>
      </w:r>
      <w:r w:rsidRPr="00B963EA">
        <w:rPr>
          <w:rFonts w:ascii="Calibri" w:hAnsi="Calibri" w:cs="Calibri"/>
          <w:sz w:val="22"/>
          <w:szCs w:val="22"/>
        </w:rPr>
        <w:tab/>
        <w:t>At least 5 years of vocational or lecturing experience relevant to the industrial vocation or professional field relevant to this position.</w:t>
      </w:r>
    </w:p>
    <w:p w14:paraId="5BC97255" w14:textId="77777777" w:rsidR="00B963EA" w:rsidRPr="00B963EA" w:rsidRDefault="00B963EA" w:rsidP="00B963EA">
      <w:pPr>
        <w:rPr>
          <w:rFonts w:ascii="Calibri" w:hAnsi="Calibri" w:cs="Calibri"/>
          <w:sz w:val="22"/>
          <w:szCs w:val="22"/>
        </w:rPr>
      </w:pPr>
      <w:r w:rsidRPr="00B963EA">
        <w:rPr>
          <w:rFonts w:ascii="Calibri" w:hAnsi="Calibri" w:cs="Calibri"/>
          <w:sz w:val="22"/>
          <w:szCs w:val="22"/>
        </w:rPr>
        <w:t>3.</w:t>
      </w:r>
      <w:r w:rsidRPr="00B963EA">
        <w:rPr>
          <w:rFonts w:ascii="Calibri" w:hAnsi="Calibri" w:cs="Calibri"/>
          <w:sz w:val="22"/>
          <w:szCs w:val="22"/>
        </w:rPr>
        <w:tab/>
      </w:r>
      <w:proofErr w:type="spellStart"/>
      <w:r w:rsidRPr="00B963EA">
        <w:rPr>
          <w:rFonts w:ascii="Calibri" w:hAnsi="Calibri" w:cs="Calibri"/>
          <w:sz w:val="22"/>
          <w:szCs w:val="22"/>
        </w:rPr>
        <w:t>Well</w:t>
      </w:r>
      <w:r w:rsidR="0061219A">
        <w:rPr>
          <w:rFonts w:ascii="Calibri" w:hAnsi="Calibri" w:cs="Calibri"/>
          <w:sz w:val="22"/>
          <w:szCs w:val="22"/>
        </w:rPr>
        <w:t xml:space="preserve"> </w:t>
      </w:r>
      <w:r w:rsidRPr="00B963EA">
        <w:rPr>
          <w:rFonts w:ascii="Calibri" w:hAnsi="Calibri" w:cs="Calibri"/>
          <w:sz w:val="22"/>
          <w:szCs w:val="22"/>
        </w:rPr>
        <w:t>developed</w:t>
      </w:r>
      <w:proofErr w:type="spellEnd"/>
      <w:r w:rsidRPr="00B963EA">
        <w:rPr>
          <w:rFonts w:ascii="Calibri" w:hAnsi="Calibri" w:cs="Calibri"/>
          <w:sz w:val="22"/>
          <w:szCs w:val="22"/>
        </w:rPr>
        <w:t xml:space="preserve"> written and verbal communication skills.</w:t>
      </w:r>
    </w:p>
    <w:p w14:paraId="5A341300" w14:textId="77777777" w:rsidR="00B963EA" w:rsidRPr="00B963EA" w:rsidRDefault="00B963EA" w:rsidP="00B963EA">
      <w:pPr>
        <w:rPr>
          <w:rFonts w:ascii="Calibri" w:hAnsi="Calibri" w:cs="Calibri"/>
          <w:sz w:val="22"/>
          <w:szCs w:val="22"/>
        </w:rPr>
      </w:pPr>
      <w:r w:rsidRPr="00B963EA">
        <w:rPr>
          <w:rFonts w:ascii="Calibri" w:hAnsi="Calibri" w:cs="Calibri"/>
          <w:sz w:val="22"/>
          <w:szCs w:val="22"/>
        </w:rPr>
        <w:t>4.</w:t>
      </w:r>
      <w:r w:rsidRPr="00B963EA">
        <w:rPr>
          <w:rFonts w:ascii="Calibri" w:hAnsi="Calibri" w:cs="Calibri"/>
          <w:sz w:val="22"/>
          <w:szCs w:val="22"/>
        </w:rPr>
        <w:tab/>
      </w:r>
      <w:proofErr w:type="spellStart"/>
      <w:r w:rsidRPr="00B963EA">
        <w:rPr>
          <w:rFonts w:ascii="Calibri" w:hAnsi="Calibri" w:cs="Calibri"/>
          <w:sz w:val="22"/>
          <w:szCs w:val="22"/>
        </w:rPr>
        <w:t>Well</w:t>
      </w:r>
      <w:r w:rsidR="0061219A">
        <w:rPr>
          <w:rFonts w:ascii="Calibri" w:hAnsi="Calibri" w:cs="Calibri"/>
          <w:sz w:val="22"/>
          <w:szCs w:val="22"/>
        </w:rPr>
        <w:t xml:space="preserve"> </w:t>
      </w:r>
      <w:r w:rsidRPr="00B963EA">
        <w:rPr>
          <w:rFonts w:ascii="Calibri" w:hAnsi="Calibri" w:cs="Calibri"/>
          <w:sz w:val="22"/>
          <w:szCs w:val="22"/>
        </w:rPr>
        <w:t>developed</w:t>
      </w:r>
      <w:proofErr w:type="spellEnd"/>
      <w:r w:rsidRPr="00B963EA">
        <w:rPr>
          <w:rFonts w:ascii="Calibri" w:hAnsi="Calibri" w:cs="Calibri"/>
          <w:sz w:val="22"/>
          <w:szCs w:val="22"/>
        </w:rPr>
        <w:t xml:space="preserve"> organisational skills, including the ability to work in a team environment.</w:t>
      </w:r>
    </w:p>
    <w:p w14:paraId="1AC9C4F6" w14:textId="77777777" w:rsidR="00B963EA" w:rsidRPr="00B963EA" w:rsidRDefault="00B963EA" w:rsidP="00B963EA">
      <w:pPr>
        <w:rPr>
          <w:rFonts w:ascii="Calibri" w:hAnsi="Calibri" w:cs="Calibri"/>
          <w:sz w:val="22"/>
          <w:szCs w:val="22"/>
        </w:rPr>
      </w:pPr>
      <w:r w:rsidRPr="00B963EA">
        <w:rPr>
          <w:rFonts w:ascii="Calibri" w:hAnsi="Calibri" w:cs="Calibri"/>
          <w:sz w:val="22"/>
          <w:szCs w:val="22"/>
        </w:rPr>
        <w:t>5.</w:t>
      </w:r>
      <w:r w:rsidRPr="00B963EA">
        <w:rPr>
          <w:rFonts w:ascii="Calibri" w:hAnsi="Calibri" w:cs="Calibri"/>
          <w:sz w:val="22"/>
          <w:szCs w:val="22"/>
        </w:rPr>
        <w:tab/>
        <w:t>Demonstrated ability to facilitate and encourage learning using several modes of delivery.</w:t>
      </w:r>
    </w:p>
    <w:p w14:paraId="4995E2AA" w14:textId="77777777" w:rsidR="00B963EA" w:rsidRPr="00B963EA" w:rsidRDefault="00B963EA" w:rsidP="00B963EA">
      <w:pPr>
        <w:rPr>
          <w:rFonts w:ascii="Calibri" w:hAnsi="Calibri" w:cs="Calibri"/>
          <w:sz w:val="22"/>
          <w:szCs w:val="22"/>
        </w:rPr>
      </w:pPr>
      <w:r w:rsidRPr="00B963EA">
        <w:rPr>
          <w:rFonts w:ascii="Calibri" w:hAnsi="Calibri" w:cs="Calibri"/>
          <w:sz w:val="22"/>
          <w:szCs w:val="22"/>
        </w:rPr>
        <w:t>6.</w:t>
      </w:r>
      <w:r w:rsidRPr="00B963EA">
        <w:rPr>
          <w:rFonts w:ascii="Calibri" w:hAnsi="Calibri" w:cs="Calibri"/>
          <w:sz w:val="22"/>
          <w:szCs w:val="22"/>
        </w:rPr>
        <w:tab/>
        <w:t>D</w:t>
      </w:r>
      <w:r w:rsidR="005949D3">
        <w:rPr>
          <w:rFonts w:ascii="Calibri" w:hAnsi="Calibri" w:cs="Calibri"/>
          <w:sz w:val="22"/>
          <w:szCs w:val="22"/>
        </w:rPr>
        <w:t>emonstrated initiative and self-</w:t>
      </w:r>
      <w:r w:rsidRPr="00B963EA">
        <w:rPr>
          <w:rFonts w:ascii="Calibri" w:hAnsi="Calibri" w:cs="Calibri"/>
          <w:sz w:val="22"/>
          <w:szCs w:val="22"/>
        </w:rPr>
        <w:t>motivation.</w:t>
      </w:r>
    </w:p>
    <w:p w14:paraId="162570AC" w14:textId="77777777" w:rsidR="00B963EA" w:rsidRPr="00B963EA" w:rsidRDefault="00B963EA" w:rsidP="00B963EA">
      <w:pPr>
        <w:ind w:left="720" w:hanging="720"/>
        <w:rPr>
          <w:rFonts w:ascii="Calibri" w:hAnsi="Calibri" w:cs="Calibri"/>
          <w:sz w:val="22"/>
          <w:szCs w:val="22"/>
        </w:rPr>
      </w:pPr>
      <w:r w:rsidRPr="00B963EA">
        <w:rPr>
          <w:rFonts w:ascii="Calibri" w:hAnsi="Calibri" w:cs="Calibri"/>
          <w:sz w:val="22"/>
          <w:szCs w:val="22"/>
        </w:rPr>
        <w:t>7.</w:t>
      </w:r>
      <w:r w:rsidRPr="00B963EA">
        <w:rPr>
          <w:rFonts w:ascii="Calibri" w:hAnsi="Calibri" w:cs="Calibri"/>
          <w:sz w:val="22"/>
          <w:szCs w:val="22"/>
        </w:rPr>
        <w:tab/>
        <w:t>Ability to demonstrate an understanding of Equal Opportunity principles and develop appropriate strategies to incorporate these into the learning environment.</w:t>
      </w:r>
    </w:p>
    <w:p w14:paraId="356032F4" w14:textId="77777777" w:rsidR="00B963EA" w:rsidRPr="00B963EA" w:rsidRDefault="00B963EA" w:rsidP="00B963EA">
      <w:pPr>
        <w:ind w:left="720" w:hanging="720"/>
        <w:rPr>
          <w:rFonts w:ascii="Calibri" w:hAnsi="Calibri" w:cs="Calibri"/>
          <w:sz w:val="22"/>
          <w:szCs w:val="22"/>
        </w:rPr>
      </w:pPr>
      <w:r w:rsidRPr="00B963EA">
        <w:rPr>
          <w:rFonts w:ascii="Calibri" w:hAnsi="Calibri" w:cs="Calibri"/>
          <w:sz w:val="22"/>
          <w:szCs w:val="22"/>
        </w:rPr>
        <w:t>8.</w:t>
      </w:r>
      <w:r w:rsidRPr="00B963EA">
        <w:rPr>
          <w:rFonts w:ascii="Calibri" w:hAnsi="Calibri" w:cs="Calibri"/>
          <w:sz w:val="22"/>
          <w:szCs w:val="22"/>
        </w:rPr>
        <w:tab/>
        <w:t xml:space="preserve">Understanding of and experience using information technology </w:t>
      </w:r>
      <w:r w:rsidR="00687C5D">
        <w:rPr>
          <w:rFonts w:ascii="Calibri" w:hAnsi="Calibri" w:cs="Calibri"/>
          <w:sz w:val="22"/>
          <w:szCs w:val="22"/>
        </w:rPr>
        <w:t xml:space="preserve">(e.g. word processing, internet </w:t>
      </w:r>
      <w:r w:rsidRPr="00B963EA">
        <w:rPr>
          <w:rFonts w:ascii="Calibri" w:hAnsi="Calibri" w:cs="Calibri"/>
          <w:sz w:val="22"/>
          <w:szCs w:val="22"/>
        </w:rPr>
        <w:t>and spreadsheets)</w:t>
      </w:r>
      <w:r w:rsidR="00E403DC">
        <w:rPr>
          <w:rFonts w:ascii="Calibri" w:hAnsi="Calibri" w:cs="Calibri"/>
          <w:sz w:val="22"/>
          <w:szCs w:val="22"/>
        </w:rPr>
        <w:t>.</w:t>
      </w:r>
    </w:p>
    <w:p w14:paraId="468F8485" w14:textId="77777777" w:rsidR="00B963EA" w:rsidRPr="00B963EA" w:rsidRDefault="00B963EA" w:rsidP="00B963EA">
      <w:pPr>
        <w:rPr>
          <w:rFonts w:ascii="Calibri" w:hAnsi="Calibri" w:cs="Calibri"/>
          <w:sz w:val="22"/>
          <w:szCs w:val="22"/>
        </w:rPr>
      </w:pPr>
      <w:r w:rsidRPr="00B963EA">
        <w:rPr>
          <w:rFonts w:ascii="Calibri" w:hAnsi="Calibri" w:cs="Calibri"/>
          <w:sz w:val="22"/>
          <w:szCs w:val="22"/>
        </w:rPr>
        <w:t>9.</w:t>
      </w:r>
      <w:r w:rsidRPr="00B963EA">
        <w:rPr>
          <w:rFonts w:ascii="Calibri" w:hAnsi="Calibri" w:cs="Calibri"/>
          <w:sz w:val="22"/>
          <w:szCs w:val="22"/>
        </w:rPr>
        <w:tab/>
        <w:t xml:space="preserve">Other essential or desirable criteria as agreed between the parties. </w:t>
      </w:r>
    </w:p>
    <w:p w14:paraId="0ADBBFE8" w14:textId="77777777" w:rsidR="00B963EA" w:rsidRDefault="00B963EA" w:rsidP="00B963EA">
      <w:pPr>
        <w:rPr>
          <w:rFonts w:ascii="Calibri" w:hAnsi="Calibri" w:cs="Calibri"/>
          <w:sz w:val="22"/>
          <w:szCs w:val="22"/>
        </w:rPr>
      </w:pPr>
    </w:p>
    <w:p w14:paraId="2B5DD5BD" w14:textId="77777777" w:rsidR="005949D3" w:rsidRDefault="005949D3" w:rsidP="00B963EA">
      <w:pPr>
        <w:rPr>
          <w:rFonts w:ascii="Calibri" w:hAnsi="Calibri" w:cs="Calibri"/>
          <w:sz w:val="22"/>
          <w:szCs w:val="22"/>
        </w:rPr>
      </w:pPr>
    </w:p>
    <w:p w14:paraId="49DD7ED0" w14:textId="77777777" w:rsidR="00687C5D" w:rsidRPr="005949D3" w:rsidRDefault="00687C5D" w:rsidP="00687C5D">
      <w:pPr>
        <w:rPr>
          <w:rFonts w:ascii="Calibri" w:hAnsi="Calibri" w:cs="Calibri"/>
          <w:b/>
          <w:sz w:val="22"/>
          <w:szCs w:val="22"/>
        </w:rPr>
      </w:pPr>
      <w:r w:rsidRPr="005949D3">
        <w:rPr>
          <w:rFonts w:ascii="Calibri" w:hAnsi="Calibri" w:cs="Calibri"/>
          <w:b/>
          <w:sz w:val="22"/>
          <w:szCs w:val="22"/>
        </w:rPr>
        <w:t xml:space="preserve">Desirable Selection Criteria </w:t>
      </w:r>
    </w:p>
    <w:p w14:paraId="5156D285" w14:textId="77777777" w:rsidR="00687C5D" w:rsidRPr="00B963EA" w:rsidRDefault="00687C5D" w:rsidP="00687C5D">
      <w:pPr>
        <w:rPr>
          <w:rFonts w:ascii="Calibri" w:hAnsi="Calibri" w:cs="Calibri"/>
          <w:sz w:val="22"/>
          <w:szCs w:val="22"/>
        </w:rPr>
      </w:pPr>
    </w:p>
    <w:p w14:paraId="0AD713CF" w14:textId="67DC2932" w:rsidR="00687C5D" w:rsidRPr="005A63DB" w:rsidRDefault="005A63DB" w:rsidP="005A63DB">
      <w:pPr>
        <w:pStyle w:val="ListParagraph"/>
        <w:numPr>
          <w:ilvl w:val="0"/>
          <w:numId w:val="7"/>
        </w:numPr>
        <w:tabs>
          <w:tab w:val="left" w:pos="709"/>
        </w:tabs>
        <w:rPr>
          <w:rFonts w:ascii="Calibri" w:hAnsi="Calibri" w:cs="Calibri"/>
          <w:sz w:val="22"/>
          <w:szCs w:val="22"/>
        </w:rPr>
      </w:pPr>
      <w:r w:rsidRPr="005A63DB">
        <w:rPr>
          <w:rFonts w:ascii="Calibri" w:hAnsi="Calibri" w:cs="Calibri"/>
          <w:sz w:val="22"/>
          <w:szCs w:val="22"/>
        </w:rPr>
        <w:t xml:space="preserve">MR/HR Drivers Licence </w:t>
      </w:r>
      <w:r w:rsidR="00E8483A">
        <w:rPr>
          <w:rFonts w:ascii="Calibri" w:hAnsi="Calibri" w:cs="Calibri"/>
          <w:sz w:val="22"/>
          <w:szCs w:val="22"/>
        </w:rPr>
        <w:t>or ability to obtain</w:t>
      </w:r>
    </w:p>
    <w:p w14:paraId="2D4ABF0B" w14:textId="3145EBAF" w:rsidR="005A63DB" w:rsidRPr="005A63DB" w:rsidRDefault="005A63DB" w:rsidP="005A63DB">
      <w:pPr>
        <w:pStyle w:val="ListParagraph"/>
        <w:numPr>
          <w:ilvl w:val="0"/>
          <w:numId w:val="7"/>
        </w:numPr>
        <w:tabs>
          <w:tab w:val="left" w:pos="70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Certificate III in Surface Extraction</w:t>
      </w:r>
    </w:p>
    <w:p w14:paraId="781F975B" w14:textId="77777777" w:rsidR="00687C5D" w:rsidRDefault="00687C5D" w:rsidP="00B963EA">
      <w:pPr>
        <w:rPr>
          <w:rFonts w:ascii="Calibri" w:hAnsi="Calibri" w:cs="Calibri"/>
          <w:sz w:val="22"/>
          <w:szCs w:val="22"/>
        </w:rPr>
      </w:pPr>
    </w:p>
    <w:p w14:paraId="6EFE6FDF" w14:textId="77777777" w:rsidR="005949D3" w:rsidRPr="005949D3" w:rsidRDefault="005949D3" w:rsidP="00B963EA">
      <w:pPr>
        <w:rPr>
          <w:rFonts w:ascii="Calibri" w:hAnsi="Calibri" w:cs="Calibri"/>
          <w:b/>
          <w:sz w:val="22"/>
          <w:szCs w:val="22"/>
        </w:rPr>
      </w:pPr>
    </w:p>
    <w:p w14:paraId="3216BAEB" w14:textId="77777777" w:rsidR="00B963EA" w:rsidRPr="005949D3" w:rsidRDefault="00B963EA" w:rsidP="00B963EA">
      <w:pPr>
        <w:rPr>
          <w:rFonts w:ascii="Calibri" w:hAnsi="Calibri" w:cs="Calibri"/>
          <w:b/>
          <w:sz w:val="22"/>
          <w:szCs w:val="22"/>
        </w:rPr>
      </w:pPr>
      <w:r w:rsidRPr="005949D3">
        <w:rPr>
          <w:rFonts w:ascii="Calibri" w:hAnsi="Calibri" w:cs="Calibri"/>
          <w:b/>
          <w:sz w:val="22"/>
          <w:szCs w:val="22"/>
        </w:rPr>
        <w:t>Minimum Qualifications</w:t>
      </w:r>
    </w:p>
    <w:p w14:paraId="2D0D9B6B" w14:textId="77777777" w:rsidR="00B963EA" w:rsidRPr="00B963EA" w:rsidRDefault="00B963EA" w:rsidP="00B963EA">
      <w:pPr>
        <w:rPr>
          <w:rFonts w:ascii="Calibri" w:hAnsi="Calibri" w:cs="Calibri"/>
          <w:sz w:val="22"/>
          <w:szCs w:val="22"/>
        </w:rPr>
      </w:pPr>
    </w:p>
    <w:p w14:paraId="7E102DBC" w14:textId="7F1D8E47" w:rsidR="00B963EA" w:rsidRPr="00B963EA" w:rsidRDefault="00B963EA" w:rsidP="00161E4A">
      <w:pPr>
        <w:ind w:left="709" w:hanging="709"/>
        <w:rPr>
          <w:rFonts w:ascii="Calibri" w:hAnsi="Calibri" w:cs="Calibri"/>
          <w:sz w:val="22"/>
          <w:szCs w:val="22"/>
        </w:rPr>
      </w:pPr>
      <w:r w:rsidRPr="00B963EA">
        <w:rPr>
          <w:rFonts w:ascii="Calibri" w:hAnsi="Calibri" w:cs="Calibri"/>
          <w:sz w:val="22"/>
          <w:szCs w:val="22"/>
        </w:rPr>
        <w:t>1.</w:t>
      </w:r>
      <w:r w:rsidRPr="00B963EA">
        <w:rPr>
          <w:rFonts w:ascii="Calibri" w:hAnsi="Calibri" w:cs="Calibri"/>
          <w:sz w:val="22"/>
          <w:szCs w:val="22"/>
        </w:rPr>
        <w:tab/>
      </w:r>
      <w:r w:rsidR="002B2016" w:rsidRPr="002B2016">
        <w:rPr>
          <w:rFonts w:ascii="Calibri" w:hAnsi="Calibri" w:cs="Calibri"/>
          <w:sz w:val="22"/>
          <w:szCs w:val="22"/>
        </w:rPr>
        <w:t>It is preferred that applicants already possess a Certificate IV in Training and Assessment</w:t>
      </w:r>
      <w:r w:rsidR="002B2016">
        <w:rPr>
          <w:rFonts w:ascii="Calibri" w:hAnsi="Calibri" w:cs="Calibri"/>
          <w:sz w:val="22"/>
          <w:szCs w:val="22"/>
        </w:rPr>
        <w:t xml:space="preserve"> (</w:t>
      </w:r>
      <w:r w:rsidR="002B2016" w:rsidRPr="002B2016">
        <w:rPr>
          <w:rFonts w:ascii="Calibri" w:hAnsi="Calibri" w:cs="Calibri"/>
          <w:sz w:val="22"/>
          <w:szCs w:val="22"/>
        </w:rPr>
        <w:t>or higher recognised teaching qualification) or can demonstrate progression towards the</w:t>
      </w:r>
      <w:r w:rsidR="002B2016">
        <w:rPr>
          <w:rFonts w:ascii="Calibri" w:hAnsi="Calibri" w:cs="Calibri"/>
          <w:sz w:val="22"/>
          <w:szCs w:val="22"/>
        </w:rPr>
        <w:t xml:space="preserve"> </w:t>
      </w:r>
      <w:r w:rsidR="002B2016" w:rsidRPr="002B2016">
        <w:rPr>
          <w:rFonts w:ascii="Calibri" w:hAnsi="Calibri" w:cs="Calibri"/>
          <w:sz w:val="22"/>
          <w:szCs w:val="22"/>
        </w:rPr>
        <w:t>Certificate IV in Training and Assessment. However, applicants without the above are still</w:t>
      </w:r>
      <w:r w:rsidR="002B2016">
        <w:rPr>
          <w:rFonts w:ascii="Calibri" w:hAnsi="Calibri" w:cs="Calibri"/>
          <w:sz w:val="22"/>
          <w:szCs w:val="22"/>
        </w:rPr>
        <w:t xml:space="preserve"> </w:t>
      </w:r>
      <w:r w:rsidR="002B2016" w:rsidRPr="002B2016">
        <w:rPr>
          <w:rFonts w:ascii="Calibri" w:hAnsi="Calibri" w:cs="Calibri"/>
          <w:sz w:val="22"/>
          <w:szCs w:val="22"/>
        </w:rPr>
        <w:t>eligible to apply but must obtain the Certificate IV in Training and Assessment consistent</w:t>
      </w:r>
      <w:r w:rsidR="002B2016">
        <w:rPr>
          <w:rFonts w:ascii="Calibri" w:hAnsi="Calibri" w:cs="Calibri"/>
          <w:sz w:val="22"/>
          <w:szCs w:val="22"/>
        </w:rPr>
        <w:t xml:space="preserve"> </w:t>
      </w:r>
      <w:r w:rsidR="002B2016" w:rsidRPr="002B2016">
        <w:rPr>
          <w:rFonts w:ascii="Calibri" w:hAnsi="Calibri" w:cs="Calibri"/>
          <w:sz w:val="22"/>
          <w:szCs w:val="22"/>
        </w:rPr>
        <w:t>with the provisions of Clause 8</w:t>
      </w:r>
      <w:r w:rsidR="008F275E">
        <w:rPr>
          <w:rFonts w:ascii="Calibri" w:hAnsi="Calibri" w:cs="Calibri"/>
          <w:sz w:val="22"/>
          <w:szCs w:val="22"/>
        </w:rPr>
        <w:t>6</w:t>
      </w:r>
      <w:r w:rsidR="00161E4A">
        <w:rPr>
          <w:rFonts w:ascii="Calibri" w:hAnsi="Calibri" w:cs="Calibri"/>
          <w:sz w:val="22"/>
          <w:szCs w:val="22"/>
        </w:rPr>
        <w:t xml:space="preserve"> </w:t>
      </w:r>
      <w:r w:rsidR="002B2016" w:rsidRPr="002B2016">
        <w:rPr>
          <w:rFonts w:ascii="Calibri" w:hAnsi="Calibri" w:cs="Calibri"/>
          <w:sz w:val="22"/>
          <w:szCs w:val="22"/>
        </w:rPr>
        <w:t>Training and Lecturing Qualifications and Clause 3</w:t>
      </w:r>
      <w:r w:rsidR="00F75019">
        <w:rPr>
          <w:rFonts w:ascii="Calibri" w:hAnsi="Calibri" w:cs="Calibri"/>
          <w:sz w:val="22"/>
          <w:szCs w:val="22"/>
        </w:rPr>
        <w:t>1</w:t>
      </w:r>
      <w:r w:rsidR="002B2016">
        <w:rPr>
          <w:rFonts w:ascii="Calibri" w:hAnsi="Calibri" w:cs="Calibri"/>
          <w:sz w:val="22"/>
          <w:szCs w:val="22"/>
        </w:rPr>
        <w:t xml:space="preserve"> </w:t>
      </w:r>
      <w:r w:rsidR="002B2016" w:rsidRPr="002B2016">
        <w:rPr>
          <w:rFonts w:ascii="Calibri" w:hAnsi="Calibri" w:cs="Calibri"/>
          <w:sz w:val="22"/>
          <w:szCs w:val="22"/>
        </w:rPr>
        <w:t>Progression of the Agreement.</w:t>
      </w:r>
    </w:p>
    <w:p w14:paraId="4DB78BA5" w14:textId="77777777" w:rsidR="00B963EA" w:rsidRPr="00B963EA" w:rsidRDefault="00B963EA" w:rsidP="005949D3">
      <w:pPr>
        <w:ind w:left="709" w:hanging="709"/>
        <w:rPr>
          <w:rFonts w:ascii="Calibri" w:hAnsi="Calibri" w:cs="Calibri"/>
          <w:sz w:val="22"/>
          <w:szCs w:val="22"/>
        </w:rPr>
      </w:pPr>
    </w:p>
    <w:p w14:paraId="157506A5" w14:textId="77777777" w:rsidR="003D3E7E" w:rsidRDefault="00B963EA" w:rsidP="005949D3">
      <w:pPr>
        <w:ind w:left="709" w:hanging="709"/>
        <w:rPr>
          <w:rFonts w:ascii="Calibri" w:hAnsi="Calibri" w:cs="Calibri"/>
          <w:sz w:val="22"/>
          <w:szCs w:val="22"/>
        </w:rPr>
      </w:pPr>
      <w:r w:rsidRPr="00B963EA">
        <w:rPr>
          <w:rFonts w:ascii="Calibri" w:hAnsi="Calibri" w:cs="Calibri"/>
          <w:sz w:val="22"/>
          <w:szCs w:val="22"/>
        </w:rPr>
        <w:t>2.</w:t>
      </w:r>
      <w:r w:rsidRPr="00B963EA">
        <w:rPr>
          <w:rFonts w:ascii="Calibri" w:hAnsi="Calibri" w:cs="Calibri"/>
          <w:sz w:val="22"/>
          <w:szCs w:val="22"/>
        </w:rPr>
        <w:tab/>
        <w:t xml:space="preserve">Relevant Tertiary/Industry/Trade Qualification and/or any required license or registration necessary to perform the position as determined by the </w:t>
      </w:r>
      <w:r w:rsidR="005949D3">
        <w:rPr>
          <w:rFonts w:ascii="Calibri" w:hAnsi="Calibri" w:cs="Calibri"/>
          <w:sz w:val="22"/>
          <w:szCs w:val="22"/>
        </w:rPr>
        <w:t>College</w:t>
      </w:r>
      <w:r w:rsidRPr="00B963EA">
        <w:rPr>
          <w:rFonts w:ascii="Calibri" w:hAnsi="Calibri" w:cs="Calibri"/>
          <w:sz w:val="22"/>
          <w:szCs w:val="22"/>
        </w:rPr>
        <w:t>.</w:t>
      </w:r>
    </w:p>
    <w:p w14:paraId="458CA947" w14:textId="77777777" w:rsidR="00A0496B" w:rsidRDefault="00A0496B" w:rsidP="00B963E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6862"/>
      </w:tblGrid>
      <w:tr w:rsidR="006D3342" w:rsidRPr="002362BD" w14:paraId="0AAED235" w14:textId="77777777" w:rsidTr="00432A54">
        <w:trPr>
          <w:jc w:val="center"/>
        </w:trPr>
        <w:tc>
          <w:tcPr>
            <w:tcW w:w="2426" w:type="dxa"/>
          </w:tcPr>
          <w:p w14:paraId="4046F19E" w14:textId="77777777" w:rsidR="006D3342" w:rsidRPr="00541D40" w:rsidRDefault="006D3342" w:rsidP="00661B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Qualifications:</w:t>
            </w:r>
          </w:p>
        </w:tc>
        <w:tc>
          <w:tcPr>
            <w:tcW w:w="6862" w:type="dxa"/>
          </w:tcPr>
          <w:p w14:paraId="7CB018A8" w14:textId="7751D6E1" w:rsidR="00687C5D" w:rsidRPr="00687C5D" w:rsidRDefault="005A63DB" w:rsidP="00174A9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Qualification in Civil Construction </w:t>
            </w:r>
          </w:p>
        </w:tc>
      </w:tr>
      <w:tr w:rsidR="006D3342" w:rsidRPr="002362BD" w14:paraId="17B16C2A" w14:textId="77777777" w:rsidTr="00432A54">
        <w:trPr>
          <w:jc w:val="center"/>
        </w:trPr>
        <w:tc>
          <w:tcPr>
            <w:tcW w:w="2426" w:type="dxa"/>
          </w:tcPr>
          <w:p w14:paraId="6FC2E164" w14:textId="77777777" w:rsidR="006D3342" w:rsidRPr="00541D40" w:rsidRDefault="006D3342" w:rsidP="00661B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62" w:type="dxa"/>
          </w:tcPr>
          <w:p w14:paraId="224DA4A1" w14:textId="77777777" w:rsidR="006D3342" w:rsidRPr="00541D40" w:rsidRDefault="006D3342" w:rsidP="00661B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496B" w:rsidRPr="002362BD" w14:paraId="6323C6C7" w14:textId="77777777" w:rsidTr="00432A54">
        <w:trPr>
          <w:jc w:val="center"/>
        </w:trPr>
        <w:tc>
          <w:tcPr>
            <w:tcW w:w="2426" w:type="dxa"/>
          </w:tcPr>
          <w:p w14:paraId="0C8F392A" w14:textId="77777777" w:rsidR="00A0496B" w:rsidRPr="00541D40" w:rsidRDefault="00B77CAE" w:rsidP="00661BA4">
            <w:pPr>
              <w:rPr>
                <w:rFonts w:ascii="Calibri" w:hAnsi="Calibri" w:cs="Calibri"/>
                <w:sz w:val="22"/>
                <w:szCs w:val="22"/>
              </w:rPr>
            </w:pPr>
            <w:r w:rsidRPr="00541D40">
              <w:rPr>
                <w:rFonts w:ascii="Calibri" w:hAnsi="Calibri" w:cs="Calibri"/>
                <w:sz w:val="22"/>
                <w:szCs w:val="22"/>
              </w:rPr>
              <w:t>Licences / Registration:</w:t>
            </w:r>
          </w:p>
        </w:tc>
        <w:tc>
          <w:tcPr>
            <w:tcW w:w="6862" w:type="dxa"/>
          </w:tcPr>
          <w:p w14:paraId="6D90B2AF" w14:textId="77777777" w:rsidR="00A0496B" w:rsidRPr="00541D40" w:rsidRDefault="00B77CAE" w:rsidP="00661BA4">
            <w:pPr>
              <w:rPr>
                <w:rFonts w:ascii="Calibri" w:hAnsi="Calibri" w:cs="Calibri"/>
                <w:sz w:val="22"/>
                <w:szCs w:val="22"/>
              </w:rPr>
            </w:pPr>
            <w:r w:rsidRPr="00B77CAE">
              <w:rPr>
                <w:rFonts w:ascii="Calibri" w:hAnsi="Calibri" w:cs="Calibri"/>
                <w:sz w:val="22"/>
                <w:szCs w:val="22"/>
              </w:rPr>
              <w:t>Department of Education Nationally Coordinated Criminal History Check.</w:t>
            </w:r>
          </w:p>
        </w:tc>
      </w:tr>
      <w:tr w:rsidR="00B77CAE" w:rsidRPr="002362BD" w14:paraId="647BE82A" w14:textId="77777777" w:rsidTr="00432A54">
        <w:trPr>
          <w:jc w:val="center"/>
        </w:trPr>
        <w:tc>
          <w:tcPr>
            <w:tcW w:w="2426" w:type="dxa"/>
          </w:tcPr>
          <w:p w14:paraId="6E8DAD03" w14:textId="77777777" w:rsidR="00B77CAE" w:rsidRPr="00541D40" w:rsidRDefault="00B77CAE" w:rsidP="00661B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62" w:type="dxa"/>
          </w:tcPr>
          <w:p w14:paraId="4C333B6F" w14:textId="7E2A8933" w:rsidR="00B77CAE" w:rsidRPr="00541D40" w:rsidRDefault="00B77CAE" w:rsidP="00661BA4">
            <w:pPr>
              <w:rPr>
                <w:rFonts w:ascii="Calibri" w:hAnsi="Calibri" w:cs="Calibri"/>
                <w:sz w:val="22"/>
                <w:szCs w:val="22"/>
              </w:rPr>
            </w:pPr>
            <w:r w:rsidRPr="00B77CAE">
              <w:rPr>
                <w:rFonts w:ascii="Calibri" w:hAnsi="Calibri" w:cs="Calibri"/>
                <w:sz w:val="22"/>
                <w:szCs w:val="22"/>
              </w:rPr>
              <w:t>Drivers Licence C class</w:t>
            </w:r>
            <w:r w:rsidR="00E8483A">
              <w:rPr>
                <w:rFonts w:ascii="Calibri" w:hAnsi="Calibri" w:cs="Calibri"/>
                <w:sz w:val="22"/>
                <w:szCs w:val="22"/>
              </w:rPr>
              <w:t xml:space="preserve"> or higher</w:t>
            </w:r>
            <w:r w:rsidRPr="00B77CAE">
              <w:rPr>
                <w:rFonts w:ascii="Calibri" w:hAnsi="Calibri" w:cs="Calibri"/>
                <w:sz w:val="22"/>
                <w:szCs w:val="22"/>
              </w:rPr>
              <w:t>, as this position requires travel.</w:t>
            </w:r>
          </w:p>
        </w:tc>
      </w:tr>
      <w:tr w:rsidR="00A0496B" w:rsidRPr="002362BD" w14:paraId="64031B4F" w14:textId="77777777" w:rsidTr="00432A54">
        <w:trPr>
          <w:jc w:val="center"/>
        </w:trPr>
        <w:tc>
          <w:tcPr>
            <w:tcW w:w="2426" w:type="dxa"/>
          </w:tcPr>
          <w:p w14:paraId="0086811B" w14:textId="77777777" w:rsidR="00A0496B" w:rsidRPr="00541D40" w:rsidRDefault="00A0496B" w:rsidP="00661B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62" w:type="dxa"/>
          </w:tcPr>
          <w:p w14:paraId="4313A739" w14:textId="77777777" w:rsidR="00A0496B" w:rsidRPr="00541D40" w:rsidRDefault="00A0496B" w:rsidP="00661BA4">
            <w:pPr>
              <w:rPr>
                <w:rFonts w:ascii="Calibri" w:hAnsi="Calibri" w:cs="Calibri"/>
                <w:sz w:val="22"/>
                <w:szCs w:val="22"/>
              </w:rPr>
            </w:pPr>
            <w:r w:rsidRPr="00541D40">
              <w:rPr>
                <w:rFonts w:ascii="Calibri" w:hAnsi="Calibri" w:cs="Calibri"/>
                <w:sz w:val="22"/>
                <w:szCs w:val="22"/>
              </w:rPr>
              <w:t>Working with Children Check</w:t>
            </w:r>
            <w:r w:rsidR="00432A5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AA7F50" w:rsidRPr="002362BD" w14:paraId="7CA86270" w14:textId="77777777" w:rsidTr="00432A54">
        <w:trPr>
          <w:jc w:val="center"/>
        </w:trPr>
        <w:tc>
          <w:tcPr>
            <w:tcW w:w="2426" w:type="dxa"/>
          </w:tcPr>
          <w:p w14:paraId="663B96B0" w14:textId="77777777" w:rsidR="00AA7F50" w:rsidRPr="00541D40" w:rsidRDefault="00AA7F50" w:rsidP="00661B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62" w:type="dxa"/>
          </w:tcPr>
          <w:p w14:paraId="1710DAD9" w14:textId="626F5B7C" w:rsidR="00AA7F50" w:rsidRPr="00541D40" w:rsidRDefault="00AA7F50" w:rsidP="00661B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2D557F3" w14:textId="77777777" w:rsidR="00A0496B" w:rsidRPr="00B963EA" w:rsidRDefault="00A0496B" w:rsidP="00B963EA">
      <w:pPr>
        <w:rPr>
          <w:rFonts w:ascii="Calibri" w:hAnsi="Calibri" w:cs="Calibri"/>
          <w:sz w:val="22"/>
          <w:szCs w:val="22"/>
        </w:rPr>
      </w:pPr>
    </w:p>
    <w:sectPr w:rsidR="00A0496B" w:rsidRPr="00B963EA" w:rsidSect="00F7642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28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BDFB7" w14:textId="77777777" w:rsidR="00227D23" w:rsidRDefault="00227D23" w:rsidP="006B7C7B">
      <w:r>
        <w:separator/>
      </w:r>
    </w:p>
  </w:endnote>
  <w:endnote w:type="continuationSeparator" w:id="0">
    <w:p w14:paraId="43F61398" w14:textId="77777777" w:rsidR="00227D23" w:rsidRDefault="00227D23" w:rsidP="006B7C7B">
      <w:r>
        <w:continuationSeparator/>
      </w:r>
    </w:p>
  </w:endnote>
  <w:endnote w:type="continuationNotice" w:id="1">
    <w:p w14:paraId="7689F476" w14:textId="77777777" w:rsidR="00227D23" w:rsidRDefault="00227D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275"/>
      <w:gridCol w:w="1265"/>
    </w:tblGrid>
    <w:tr w:rsidR="00F76423" w:rsidRPr="0077322C" w14:paraId="34907FED" w14:textId="77777777" w:rsidTr="0077322C">
      <w:tc>
        <w:tcPr>
          <w:tcW w:w="8472" w:type="dxa"/>
          <w:shd w:val="clear" w:color="auto" w:fill="auto"/>
          <w:vAlign w:val="center"/>
        </w:tcPr>
        <w:p w14:paraId="2545C7B8" w14:textId="2BC3DD50" w:rsidR="00F76423" w:rsidRPr="0077322C" w:rsidRDefault="00F76423" w:rsidP="0077322C">
          <w:pPr>
            <w:pStyle w:val="Footer"/>
            <w:jc w:val="left"/>
            <w:rPr>
              <w:rFonts w:ascii="Arial" w:hAnsi="Arial" w:cs="Arial"/>
              <w:sz w:val="16"/>
              <w:szCs w:val="16"/>
            </w:rPr>
          </w:pPr>
          <w:r w:rsidRPr="0077322C">
            <w:rPr>
              <w:rFonts w:ascii="Arial" w:hAnsi="Arial" w:cs="Arial"/>
              <w:sz w:val="16"/>
              <w:szCs w:val="16"/>
            </w:rPr>
            <w:t xml:space="preserve">Lecturer </w:t>
          </w:r>
          <w:r w:rsidR="003C5323">
            <w:rPr>
              <w:rFonts w:ascii="Arial" w:hAnsi="Arial" w:cs="Arial"/>
              <w:sz w:val="16"/>
              <w:szCs w:val="16"/>
            </w:rPr>
            <w:t xml:space="preserve">Civil Construction </w:t>
          </w:r>
          <w:r w:rsidRPr="0077322C">
            <w:rPr>
              <w:rFonts w:ascii="Arial" w:hAnsi="Arial" w:cs="Arial"/>
              <w:sz w:val="16"/>
              <w:szCs w:val="16"/>
            </w:rPr>
            <w:t>(40000</w:t>
          </w:r>
          <w:r w:rsidR="00813495">
            <w:rPr>
              <w:rFonts w:ascii="Arial" w:hAnsi="Arial" w:cs="Arial"/>
              <w:sz w:val="16"/>
              <w:szCs w:val="16"/>
            </w:rPr>
            <w:t>970</w:t>
          </w:r>
          <w:r w:rsidRPr="0077322C">
            <w:rPr>
              <w:rFonts w:ascii="Arial" w:hAnsi="Arial" w:cs="Arial"/>
              <w:sz w:val="16"/>
              <w:szCs w:val="16"/>
            </w:rPr>
            <w:t>) - JDF</w:t>
          </w:r>
        </w:p>
      </w:tc>
      <w:tc>
        <w:tcPr>
          <w:tcW w:w="1284" w:type="dxa"/>
          <w:shd w:val="clear" w:color="auto" w:fill="auto"/>
          <w:vAlign w:val="center"/>
        </w:tcPr>
        <w:p w14:paraId="010B9645" w14:textId="77777777" w:rsidR="00F76423" w:rsidRPr="0077322C" w:rsidRDefault="00F76423" w:rsidP="0077322C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77322C">
            <w:rPr>
              <w:rFonts w:ascii="Arial" w:hAnsi="Arial" w:cs="Arial"/>
              <w:sz w:val="16"/>
              <w:szCs w:val="16"/>
            </w:rPr>
            <w:t xml:space="preserve">Page </w:t>
          </w:r>
          <w:r w:rsidRPr="0077322C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77322C">
            <w:rPr>
              <w:rFonts w:ascii="Arial" w:hAnsi="Arial" w:cs="Arial"/>
              <w:b/>
              <w:bCs/>
              <w:sz w:val="16"/>
              <w:szCs w:val="16"/>
            </w:rPr>
            <w:instrText xml:space="preserve"> PAGE </w:instrText>
          </w:r>
          <w:r w:rsidRPr="0077322C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77322C">
            <w:rPr>
              <w:rFonts w:ascii="Arial" w:hAnsi="Arial" w:cs="Arial"/>
              <w:b/>
              <w:bCs/>
              <w:sz w:val="16"/>
              <w:szCs w:val="16"/>
            </w:rPr>
            <w:t>2</w:t>
          </w:r>
          <w:r w:rsidRPr="0077322C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77322C">
            <w:rPr>
              <w:rFonts w:ascii="Arial" w:hAnsi="Arial" w:cs="Arial"/>
              <w:sz w:val="16"/>
              <w:szCs w:val="16"/>
            </w:rPr>
            <w:t xml:space="preserve"> of </w:t>
          </w:r>
          <w:r w:rsidRPr="0077322C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77322C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</w:instrText>
          </w:r>
          <w:r w:rsidRPr="0077322C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77322C">
            <w:rPr>
              <w:rFonts w:ascii="Arial" w:hAnsi="Arial" w:cs="Arial"/>
              <w:b/>
              <w:bCs/>
              <w:sz w:val="16"/>
              <w:szCs w:val="16"/>
            </w:rPr>
            <w:t>2</w:t>
          </w:r>
          <w:r w:rsidRPr="0077322C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6887D0B" w14:textId="77777777" w:rsidR="006D3342" w:rsidRPr="0077322C" w:rsidRDefault="006D3342">
    <w:pPr>
      <w:pStyle w:val="Footer"/>
      <w:rPr>
        <w:rFonts w:ascii="Calibri" w:hAnsi="Calibri" w:cs="Calibr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552D2" w14:textId="77777777" w:rsidR="00227D23" w:rsidRDefault="00227D23" w:rsidP="006B7C7B">
      <w:r>
        <w:separator/>
      </w:r>
    </w:p>
  </w:footnote>
  <w:footnote w:type="continuationSeparator" w:id="0">
    <w:p w14:paraId="61722CB3" w14:textId="77777777" w:rsidR="00227D23" w:rsidRDefault="00227D23" w:rsidP="006B7C7B">
      <w:r>
        <w:continuationSeparator/>
      </w:r>
    </w:p>
  </w:footnote>
  <w:footnote w:type="continuationNotice" w:id="1">
    <w:p w14:paraId="0139B08B" w14:textId="77777777" w:rsidR="00227D23" w:rsidRDefault="00227D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00FAB" w14:textId="2439E74A" w:rsidR="0061219A" w:rsidRDefault="00517B5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75A5424" wp14:editId="5615FA8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3977958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C6B30" w14:textId="77777777" w:rsidR="0061219A" w:rsidRPr="0061219A" w:rsidRDefault="0061219A" w:rsidP="0061219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6121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A542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0;width:34.95pt;height:34.95pt;z-index:251658241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4hEgIAAC4EAAAOAAAAZHJzL2Uyb0RvYy54bWysU01v2zAMvQ/YfxB0X+x0bdEZcYqsRYYB&#10;QVsgHXpWZCk2JouCqMTufv0o2U62bqdhF5kiaX6897S47VvDjspjA7bk81nOmbISqsbuS/7tef3h&#10;hjMMwlbCgFUlf1XIb5fv3y06V6gLqMFUyjMqYrHoXMnrEFyRZShr1QqcgVOWghp8KwJd/T6rvOio&#10;emuyizy/zjrwlfMgFSJ574cgX6b6WisZHrVGFZgpOc0W0unTuYtntlyIYu+Fqxs5jiH+YYpWNJaa&#10;nkrdiyDYwTd/lGob6QFBh5mENgOtG6nSDrTNPH+zzbYWTqVdCBx0J5jw/5WVD8ete/Is9J+hJwLT&#10;Eug2IL8jYZN1DosxJ2KKBVJ2XLTXvo1fWoHRj4Tt6wlP1QcmyXl5+fHm+oozSaHRjjXPPzuP4YuC&#10;lkWj5J7oSgOI4wbDkDqlxF4W1o0xiTJjf3NQzehJ4w4TxllDv+spO5o7qF5pTQ+DAtDJdUM9NwLD&#10;k/BEOS1AMg6PdGgDXclhtDirwf/4mz/mExMU5awjCZXcksY5M18tMRTVloz5p/wqp5uf3LvJsIf2&#10;DkiYc3ojTiYz5gUzmdpD+0ICX8VGFBJWUruSh8m8C4OW6YFItVqlJBKWE2Fjt05OhEYQn/sX4d2I&#10;dCCKHmDSlyjeAD7kRoTRrQ6BYE9snIEcoSZRJj7HBxRV/+s9ZZ2f+fInAAAA//8DAFBLAwQUAAYA&#10;CAAAACEA1B4NR9gAAAADAQAADwAAAGRycy9kb3ducmV2LnhtbEyPzW7CQAyE70i8w8qVeoNNKoFK&#10;mg1CSBy4UfpzNlmThGbtKLtAytN32x7ai0fWWDOf8+XgWnWh3jfCBtJpAoq4FNtwZeD1ZTN5BOUD&#10;ssVWmAx8kodlMR7lmFm58jNd9qFSMYR9hgbqELpMa1/W5NBPpSOO3lF6hyGufaVtj9cY7lr9kCRz&#10;7bDh2FBjR+uayo/92RloZisJKb1tN6d3l0p6221nt50x93fD6glUoCH8HcM3fkSHIjId5MzWq9ZA&#10;fCT8zOjNFwtQh1/VRa7/sxdfAAAA//8DAFBLAQItABQABgAIAAAAIQC2gziS/gAAAOEBAAATAAAA&#10;AAAAAAAAAAAAAAAAAABbQ29udGVudF9UeXBlc10ueG1sUEsBAi0AFAAGAAgAAAAhADj9If/WAAAA&#10;lAEAAAsAAAAAAAAAAAAAAAAALwEAAF9yZWxzLy5yZWxzUEsBAi0AFAAGAAgAAAAhALFxziESAgAA&#10;LgQAAA4AAAAAAAAAAAAAAAAALgIAAGRycy9lMm9Eb2MueG1sUEsBAi0AFAAGAAgAAAAhANQeDUfY&#10;AAAAAwEAAA8AAAAAAAAAAAAAAAAAbAQAAGRycy9kb3ducmV2LnhtbFBLBQYAAAAABAAEAPMAAABx&#10;BQAAAAA=&#10;" filled="f" stroked="f">
              <v:textbox style="mso-fit-shape-to-text:t" inset="0,15pt,0,0">
                <w:txbxContent>
                  <w:p w14:paraId="4A3C6B30" w14:textId="77777777" w:rsidR="0061219A" w:rsidRPr="0061219A" w:rsidRDefault="0061219A" w:rsidP="0061219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61219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A22B2" w14:textId="172B489B" w:rsidR="006B7C7B" w:rsidRDefault="00517B59" w:rsidP="00687C5D">
    <w:pPr>
      <w:pStyle w:val="Header"/>
      <w:tabs>
        <w:tab w:val="clear" w:pos="9026"/>
        <w:tab w:val="left" w:pos="7380"/>
        <w:tab w:val="left" w:pos="7860"/>
      </w:tabs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F5ADDE4" wp14:editId="521F55C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0" b="0"/>
              <wp:wrapNone/>
              <wp:docPr id="158525046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F12E2" w14:textId="77777777" w:rsidR="0061219A" w:rsidRPr="0061219A" w:rsidRDefault="0061219A" w:rsidP="0061219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6121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ADD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36.2pt;height:27.2pt;z-index:251658242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EoGQIAADUEAAAOAAAAZHJzL2Uyb0RvYy54bWysU01v2zAMvQ/YfxB0X+x0ybYacYqsRYYB&#10;QVsgHXpWZCk2JomCpMTOfv0o2U62rqdiF5kmKX6897S46bQiR+F8A6ak00lOiTAcqsbsS/rjaf3h&#10;CyU+MFMxBUaU9CQ8vVm+f7dobSGuoAZVCUewiPFFa0tah2CLLPO8Fpr5CVhhMCjBaRbw1+2zyrEW&#10;q2uVXeX5p6wFV1kHXHiP3rs+SJepvpSChwcpvQhElRRnC+l06dzFM1suWLF3zNYNH8Zgb5hCs8Zg&#10;03OpOxYYObjmn1K64Q48yDDhoDOQsuEi7YDbTPMX22xrZkXaBcHx9gyT/39l+f1xax8dCd1X6JDA&#10;tIS3G+A/PWKTtdYXQ07E1Bces+OinXQ6fnEFghcR29MZT9EFwtE5m19/nmGEY+jjbD5DO9a8XLbO&#10;h28CNIlGSR3SlQZgx40PfeqYEnsZWDdKJcqU+cuBNaMnjdtPGGcN3a4jTRXXwkvRs4PqhNs66IXg&#10;LV832HrDfHhkDpnHaVHN4QEPqaAtKQwWJTW4X6/5Yz4SglFKWlRSSQ1KnRL13SBRUXTJmF7n8xz/&#10;3OjejYY56FtAfU7xqViezJgX1GhKB/oZdb6KjTDEDMd2JQ2jeRt6SeM74WK1SkmoL8vCxmwtH3mN&#10;WD51z8zZAfCATN3DKDNWvMC9z41Ae7s6BEQ/kXIBckActZloHd5RFP+f/ynr8tqXvwEAAP//AwBQ&#10;SwMEFAAGAAgAAAAhAMCaUBzaAAAAAwEAAA8AAABkcnMvZG93bnJldi54bWxMj81OwzAQhO9IvIO1&#10;SL1RJ1UCKMSpKqQeeivl5+zGSxKId6N426Z9egwXuKw0mtHMt+Vy8r064hg6JgPpPAGFVLPrqDHw&#10;+rK+fQAVxJKzPRMaOGOAZXV9VdrC8Yme8biTRsUSCoU10IoMhdahbtHbMOcBKXofPHorUY6NdqM9&#10;xXLf60WS3GlvO4oLrR3wqcX6a3fwBrp8xZLi22b9+e5TTi/bTX7ZGjO7mVaPoAQn+QvDD35Ehyoy&#10;7flALqjeQHxEfm/07hcZqL2BPMtAV6X+z159AwAA//8DAFBLAQItABQABgAIAAAAIQC2gziS/gAA&#10;AOEBAAATAAAAAAAAAAAAAAAAAAAAAABbQ29udGVudF9UeXBlc10ueG1sUEsBAi0AFAAGAAgAAAAh&#10;ADj9If/WAAAAlAEAAAsAAAAAAAAAAAAAAAAALwEAAF9yZWxzLy5yZWxzUEsBAi0AFAAGAAgAAAAh&#10;ACy04SgZAgAANQQAAA4AAAAAAAAAAAAAAAAALgIAAGRycy9lMm9Eb2MueG1sUEsBAi0AFAAGAAgA&#10;AAAhAMCaUBzaAAAAAwEAAA8AAAAAAAAAAAAAAAAAcwQAAGRycy9kb3ducmV2LnhtbFBLBQYAAAAA&#10;BAAEAPMAAAB6BQAAAAA=&#10;" filled="f" stroked="f">
              <v:textbox style="mso-fit-shape-to-text:t" inset="0,15pt,0,0">
                <w:txbxContent>
                  <w:p w14:paraId="220F12E2" w14:textId="77777777" w:rsidR="0061219A" w:rsidRPr="0061219A" w:rsidRDefault="0061219A" w:rsidP="0061219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61219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11CD5">
      <w:rPr>
        <w:noProof/>
      </w:rPr>
      <w:drawing>
        <wp:inline distT="0" distB="0" distL="0" distR="0" wp14:anchorId="1BFF547D" wp14:editId="22E3AA47">
          <wp:extent cx="3133725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EB325" w14:textId="4726976C" w:rsidR="0061219A" w:rsidRDefault="00517B5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58FF07" wp14:editId="6023595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1150158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3DC00" w14:textId="77777777" w:rsidR="0061219A" w:rsidRPr="0061219A" w:rsidRDefault="0061219A" w:rsidP="0061219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6121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8FF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0;margin-top:0;width:34.95pt;height:34.95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K+FwIAADUEAAAOAAAAZHJzL2Uyb0RvYy54bWysU01v2zAMvQ/YfxB0X+xkbdEZcYqsRYYB&#10;QVsgHXpWZCk2ZomCxMTOfv0oxU62bqdhF5kiaX689zS/603LDsqHBmzJp5OcM2UlVI3dlfzby+rD&#10;LWcBha1EC1aV/KgCv1u8fzfvXKFmUENbKc+oiA1F50peI7oiy4KslRFhAk5ZCmrwRiBd/S6rvOio&#10;ummzWZ7fZB34ynmQKgTyPpyCfJHqa60kPmkdFLK25DQbptOncxvPbDEXxc4LVzdyGEP8wxRGNJaa&#10;nks9CBRs75s/SplGegigcSLBZKB1I1XagbaZ5m+22dTCqbQLgRPcGabw/8rKx8PGPXuG/WfoicC0&#10;RHBrkN8DYZN1LhRDTsQ0FIGy46K99iZ+aQVGPxK2xzOeqkcmyXl19fH25pozSaHBjjUvPzsf8IsC&#10;w6JRck90pQHEYR3wlDqmxF4WVk3bJspa+5uDakZPGvc0YZwV+23Pmqrks8hz9GyhOtK2Hk5CCE6u&#10;Gmq9FgGfhSfmaQ9SMz7RoVvoSg6DxVkN/sff/DGfCKEoZx0pqeSWpM5Z+9USUVF0yZh+yq9zuvnR&#10;vR0Nuzf3QPqc0lNxMpkxD9vR1B7MK+l8GRtRSFhJ7UqOo3mPJ0nTO5FquUxJpC8ncG03To68Rixf&#10;+lfh3QA4ElOPMMpMFG9wP+VGoINb7pHQT6RcgBwQJ20mWod3FMX/6z1lXV774icAAAD//wMAUEsD&#10;BBQABgAIAAAAIQDUHg1H2AAAAAMBAAAPAAAAZHJzL2Rvd25yZXYueG1sTI/NbsJADITvSLzDypV6&#10;g00qgUqaDUJIHLhR+nM2WZOEZu0ou0DK03fbHtqLR9ZYM5/z5eBadaHeN8IG0mkCirgU23Bl4PVl&#10;M3kE5QOyxVaYDHySh2UxHuWYWbnyM132oVIxhH2GBuoQukxrX9bk0E+lI47eUXqHIa59pW2P1xju&#10;Wv2QJHPtsOHYUGNH65rKj/3ZGWhmKwkpvW03p3eXSnrbbWe3nTH3d8PqCVSgIfwdwzd+RIciMh3k&#10;zNar1kB8JPzM6M0XC1CHX9VFrv+zF18AAAD//wMAUEsBAi0AFAAGAAgAAAAhALaDOJL+AAAA4QEA&#10;ABMAAAAAAAAAAAAAAAAAAAAAAFtDb250ZW50X1R5cGVzXS54bWxQSwECLQAUAAYACAAAACEAOP0h&#10;/9YAAACUAQAACwAAAAAAAAAAAAAAAAAvAQAAX3JlbHMvLnJlbHNQSwECLQAUAAYACAAAACEAzIRy&#10;vhcCAAA1BAAADgAAAAAAAAAAAAAAAAAuAgAAZHJzL2Uyb0RvYy54bWxQSwECLQAUAAYACAAAACEA&#10;1B4NR9gAAAADAQAADwAAAAAAAAAAAAAAAABxBAAAZHJzL2Rvd25yZXYueG1sUEsFBgAAAAAEAAQA&#10;8wAAAHYFAAAAAA==&#10;" filled="f" stroked="f">
              <v:textbox style="mso-fit-shape-to-text:t" inset="0,15pt,0,0">
                <w:txbxContent>
                  <w:p w14:paraId="3513DC00" w14:textId="77777777" w:rsidR="0061219A" w:rsidRPr="0061219A" w:rsidRDefault="0061219A" w:rsidP="0061219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61219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7D90"/>
    <w:multiLevelType w:val="hybridMultilevel"/>
    <w:tmpl w:val="EA16EC96"/>
    <w:lvl w:ilvl="0" w:tplc="899472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4203D"/>
    <w:multiLevelType w:val="hybridMultilevel"/>
    <w:tmpl w:val="E6BAEE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816826"/>
    <w:multiLevelType w:val="hybridMultilevel"/>
    <w:tmpl w:val="E57440F4"/>
    <w:lvl w:ilvl="0" w:tplc="C986A362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111AC6"/>
    <w:multiLevelType w:val="hybridMultilevel"/>
    <w:tmpl w:val="B600D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E3C8C"/>
    <w:multiLevelType w:val="hybridMultilevel"/>
    <w:tmpl w:val="16CE2AC2"/>
    <w:lvl w:ilvl="0" w:tplc="C986A362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164100"/>
    <w:multiLevelType w:val="hybridMultilevel"/>
    <w:tmpl w:val="EC6453EA"/>
    <w:lvl w:ilvl="0" w:tplc="7E921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62CAB"/>
    <w:multiLevelType w:val="hybridMultilevel"/>
    <w:tmpl w:val="C62E66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86207294">
    <w:abstractNumId w:val="6"/>
  </w:num>
  <w:num w:numId="2" w16cid:durableId="1545022701">
    <w:abstractNumId w:val="1"/>
  </w:num>
  <w:num w:numId="3" w16cid:durableId="728503196">
    <w:abstractNumId w:val="4"/>
  </w:num>
  <w:num w:numId="4" w16cid:durableId="2114547223">
    <w:abstractNumId w:val="2"/>
  </w:num>
  <w:num w:numId="5" w16cid:durableId="941642203">
    <w:abstractNumId w:val="0"/>
  </w:num>
  <w:num w:numId="6" w16cid:durableId="1965037352">
    <w:abstractNumId w:val="3"/>
  </w:num>
  <w:num w:numId="7" w16cid:durableId="534804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27"/>
    <w:rsid w:val="000C23DF"/>
    <w:rsid w:val="000C4A23"/>
    <w:rsid w:val="0012112E"/>
    <w:rsid w:val="00145EA6"/>
    <w:rsid w:val="001478DB"/>
    <w:rsid w:val="001534F9"/>
    <w:rsid w:val="00161E4A"/>
    <w:rsid w:val="00172808"/>
    <w:rsid w:val="00174A9B"/>
    <w:rsid w:val="001A7C88"/>
    <w:rsid w:val="001E5F05"/>
    <w:rsid w:val="00205F64"/>
    <w:rsid w:val="002203D5"/>
    <w:rsid w:val="00227D23"/>
    <w:rsid w:val="00241B2B"/>
    <w:rsid w:val="00264649"/>
    <w:rsid w:val="00276A8E"/>
    <w:rsid w:val="002901CF"/>
    <w:rsid w:val="002B2016"/>
    <w:rsid w:val="002B2BA8"/>
    <w:rsid w:val="002B3EC2"/>
    <w:rsid w:val="002B72A1"/>
    <w:rsid w:val="002B7679"/>
    <w:rsid w:val="002C6B06"/>
    <w:rsid w:val="002D3241"/>
    <w:rsid w:val="002F30B0"/>
    <w:rsid w:val="003302A3"/>
    <w:rsid w:val="00343737"/>
    <w:rsid w:val="00351C48"/>
    <w:rsid w:val="00367753"/>
    <w:rsid w:val="00374D8A"/>
    <w:rsid w:val="00385621"/>
    <w:rsid w:val="00385CE0"/>
    <w:rsid w:val="003A097E"/>
    <w:rsid w:val="003C5323"/>
    <w:rsid w:val="003D3E7E"/>
    <w:rsid w:val="003F7153"/>
    <w:rsid w:val="00403626"/>
    <w:rsid w:val="0040737E"/>
    <w:rsid w:val="00432A54"/>
    <w:rsid w:val="00437721"/>
    <w:rsid w:val="00476530"/>
    <w:rsid w:val="004F63D1"/>
    <w:rsid w:val="00517B59"/>
    <w:rsid w:val="00531686"/>
    <w:rsid w:val="00541D40"/>
    <w:rsid w:val="0057050E"/>
    <w:rsid w:val="005949D3"/>
    <w:rsid w:val="005A63DB"/>
    <w:rsid w:val="0061219A"/>
    <w:rsid w:val="00645BC4"/>
    <w:rsid w:val="00661BA4"/>
    <w:rsid w:val="00687C5D"/>
    <w:rsid w:val="00687C9E"/>
    <w:rsid w:val="006B7C7B"/>
    <w:rsid w:val="006D3342"/>
    <w:rsid w:val="006E30B4"/>
    <w:rsid w:val="006F25D8"/>
    <w:rsid w:val="00706BD0"/>
    <w:rsid w:val="0071064C"/>
    <w:rsid w:val="00720E7E"/>
    <w:rsid w:val="00742987"/>
    <w:rsid w:val="00746594"/>
    <w:rsid w:val="007708BA"/>
    <w:rsid w:val="0077322C"/>
    <w:rsid w:val="007E5B39"/>
    <w:rsid w:val="007F3D6F"/>
    <w:rsid w:val="00813495"/>
    <w:rsid w:val="00820D18"/>
    <w:rsid w:val="008873C4"/>
    <w:rsid w:val="008C1720"/>
    <w:rsid w:val="008F275E"/>
    <w:rsid w:val="008F4E02"/>
    <w:rsid w:val="00905C99"/>
    <w:rsid w:val="0095514E"/>
    <w:rsid w:val="00956995"/>
    <w:rsid w:val="009E0381"/>
    <w:rsid w:val="009E7555"/>
    <w:rsid w:val="009F387E"/>
    <w:rsid w:val="00A0496B"/>
    <w:rsid w:val="00A806D7"/>
    <w:rsid w:val="00AA7F50"/>
    <w:rsid w:val="00AE4729"/>
    <w:rsid w:val="00AF41E4"/>
    <w:rsid w:val="00B21776"/>
    <w:rsid w:val="00B77CAE"/>
    <w:rsid w:val="00B963EA"/>
    <w:rsid w:val="00BB3A12"/>
    <w:rsid w:val="00BB7D04"/>
    <w:rsid w:val="00BD142F"/>
    <w:rsid w:val="00BD3C78"/>
    <w:rsid w:val="00BE2EC5"/>
    <w:rsid w:val="00C21BBB"/>
    <w:rsid w:val="00C31F60"/>
    <w:rsid w:val="00C607EE"/>
    <w:rsid w:val="00C66D22"/>
    <w:rsid w:val="00C80629"/>
    <w:rsid w:val="00C87C6E"/>
    <w:rsid w:val="00C96BDE"/>
    <w:rsid w:val="00CF1D8B"/>
    <w:rsid w:val="00CF3DB4"/>
    <w:rsid w:val="00D15E40"/>
    <w:rsid w:val="00D30784"/>
    <w:rsid w:val="00D628FC"/>
    <w:rsid w:val="00DA54D9"/>
    <w:rsid w:val="00DB7EF6"/>
    <w:rsid w:val="00DC4627"/>
    <w:rsid w:val="00DD61DD"/>
    <w:rsid w:val="00DE5C1C"/>
    <w:rsid w:val="00E31831"/>
    <w:rsid w:val="00E403DC"/>
    <w:rsid w:val="00E5575A"/>
    <w:rsid w:val="00E60D02"/>
    <w:rsid w:val="00E8483A"/>
    <w:rsid w:val="00E94629"/>
    <w:rsid w:val="00EB26D6"/>
    <w:rsid w:val="00ED0ED2"/>
    <w:rsid w:val="00EE25F2"/>
    <w:rsid w:val="00EF0BE5"/>
    <w:rsid w:val="00F04A50"/>
    <w:rsid w:val="00F330E2"/>
    <w:rsid w:val="00F43518"/>
    <w:rsid w:val="00F56E54"/>
    <w:rsid w:val="00F635D5"/>
    <w:rsid w:val="00F75019"/>
    <w:rsid w:val="00F76423"/>
    <w:rsid w:val="00F83C84"/>
    <w:rsid w:val="00FC7CA8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8DC1A87"/>
  <w15:chartTrackingRefBased/>
  <w15:docId w15:val="{881A90D0-DE7B-43D4-B2B6-0E811C5E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784"/>
    <w:pPr>
      <w:jc w:val="both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D30784"/>
  </w:style>
  <w:style w:type="table" w:styleId="TableGrid">
    <w:name w:val="Table Grid"/>
    <w:basedOn w:val="TableNormal"/>
    <w:rsid w:val="00D3078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7C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B7C7B"/>
    <w:rPr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B7C7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B7C7B"/>
    <w:rPr>
      <w:sz w:val="24"/>
      <w:lang w:val="en-GB" w:eastAsia="en-US"/>
    </w:rPr>
  </w:style>
  <w:style w:type="paragraph" w:customStyle="1" w:styleId="Default">
    <w:name w:val="Default"/>
    <w:rsid w:val="00174A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F2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B6BB04236744480E93ECAA003DDB8" ma:contentTypeVersion="14" ma:contentTypeDescription="Create a new document." ma:contentTypeScope="" ma:versionID="fad17551ba3def02cffd23082e9b6ac5">
  <xsd:schema xmlns:xsd="http://www.w3.org/2001/XMLSchema" xmlns:xs="http://www.w3.org/2001/XMLSchema" xmlns:p="http://schemas.microsoft.com/office/2006/metadata/properties" xmlns:ns2="62748942-77e1-476a-9508-248069bdc387" xmlns:ns3="199881d9-0b7d-4e0f-85e3-7e845226d8fd" targetNamespace="http://schemas.microsoft.com/office/2006/metadata/properties" ma:root="true" ma:fieldsID="713bbb54474bd17ab2413629c1858876" ns2:_="" ns3:_="">
    <xsd:import namespace="62748942-77e1-476a-9508-248069bdc387"/>
    <xsd:import namespace="199881d9-0b7d-4e0f-85e3-7e845226d8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48942-77e1-476a-9508-248069bdc3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02ba4487-8f0f-4d7a-9996-2d9f1af55c47}" ma:internalName="TaxCatchAll" ma:showField="CatchAllData" ma:web="62748942-77e1-476a-9508-248069bdc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881d9-0b7d-4e0f-85e3-7e845226d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98972e7-4f0e-48c0-bb56-a9f22e25d3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748942-77e1-476a-9508-248069bdc387">TRDJZVQN3STC-1962463513-238981</_dlc_DocId>
    <_dlc_DocIdUrl xmlns="62748942-77e1-476a-9508-248069bdc387">
      <Url>https://tafewa.sharepoint.com/sites/CRT_People_Culture_Documents/_layouts/15/DocIdRedir.aspx?ID=TRDJZVQN3STC-1962463513-238981</Url>
      <Description>TRDJZVQN3STC-1962463513-238981</Description>
    </_dlc_DocIdUrl>
    <lcf76f155ced4ddcb4097134ff3c332f xmlns="199881d9-0b7d-4e0f-85e3-7e845226d8fd">
      <Terms xmlns="http://schemas.microsoft.com/office/infopath/2007/PartnerControls"/>
    </lcf76f155ced4ddcb4097134ff3c332f>
    <TaxCatchAll xmlns="62748942-77e1-476a-9508-248069bdc387" xsi:nil="true"/>
  </documentManagement>
</p:properties>
</file>

<file path=customXml/itemProps1.xml><?xml version="1.0" encoding="utf-8"?>
<ds:datastoreItem xmlns:ds="http://schemas.openxmlformats.org/officeDocument/2006/customXml" ds:itemID="{6F24A151-5C67-4421-8F74-D5CB42378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48942-77e1-476a-9508-248069bdc387"/>
    <ds:schemaRef ds:uri="199881d9-0b7d-4e0f-85e3-7e845226d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9A5A7-7E35-4BF3-B2B2-5BEC94C1E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E517A-40E2-4302-B77D-E4C61CF9AB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3D3E47-0503-4D0F-8E2E-1F8BA4BF7E4A}">
  <ds:schemaRefs>
    <ds:schemaRef ds:uri="http://schemas.microsoft.com/office/2006/metadata/properties"/>
    <ds:schemaRef ds:uri="http://schemas.microsoft.com/office/infopath/2007/PartnerControls"/>
    <ds:schemaRef ds:uri="62748942-77e1-476a-9508-248069bdc387"/>
    <ds:schemaRef ds:uri="199881d9-0b7d-4e0f-85e3-7e845226d8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DESCRIPTION AND DUTY STATEMENT FOR LECTURERS</vt:lpstr>
    </vt:vector>
  </TitlesOfParts>
  <Company>TAFE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 AND DUTY STATEMENT FOR LECTURERS</dc:title>
  <dc:subject/>
  <dc:creator>Melissa Evans</dc:creator>
  <cp:keywords/>
  <cp:lastModifiedBy>Melissa Evans</cp:lastModifiedBy>
  <cp:revision>7</cp:revision>
  <dcterms:created xsi:type="dcterms:W3CDTF">2024-12-02T06:33:00Z</dcterms:created>
  <dcterms:modified xsi:type="dcterms:W3CDTF">2025-01-28T07:21:00Z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0x010100215B6BB04236744480E93ECAA003DDB8</vt:lpwstr>
  </property>
  <property fmtid="{D5CDD505-2E9C-101B-9397-08002B2CF9AE}" pid="4" name="ClassificationContentMarkingHeaderShapeIds">
    <vt:lpwstr>7dc5f5b8,16cbf409,19421a90</vt:lpwstr>
  </property>
  <property fmtid="{D5CDD505-2E9C-101B-9397-08002B2CF9AE}" pid="5" name="ClassificationContentMarkingHeaderFontProps">
    <vt:lpwstr>#ff0000,10,Calibri</vt:lpwstr>
  </property>
  <property fmtid="{D5CDD505-2E9C-101B-9397-08002B2CF9AE}" pid="6" name="ClassificationContentMarkingHeaderText">
    <vt:lpwstr>OFFICIAL</vt:lpwstr>
  </property>
  <property fmtid="{D5CDD505-2E9C-101B-9397-08002B2CF9AE}" pid="7" name="MSIP_Label_f3ac7e5b-5da2-46c7-8677-8a6b50f7d886_Enabled">
    <vt:lpwstr>true</vt:lpwstr>
  </property>
  <property fmtid="{D5CDD505-2E9C-101B-9397-08002B2CF9AE}" pid="8" name="MSIP_Label_f3ac7e5b-5da2-46c7-8677-8a6b50f7d886_SetDate">
    <vt:lpwstr>2023-07-13T01:00:06Z</vt:lpwstr>
  </property>
  <property fmtid="{D5CDD505-2E9C-101B-9397-08002B2CF9AE}" pid="9" name="MSIP_Label_f3ac7e5b-5da2-46c7-8677-8a6b50f7d886_Method">
    <vt:lpwstr>Standard</vt:lpwstr>
  </property>
  <property fmtid="{D5CDD505-2E9C-101B-9397-08002B2CF9AE}" pid="10" name="MSIP_Label_f3ac7e5b-5da2-46c7-8677-8a6b50f7d886_Name">
    <vt:lpwstr>Official</vt:lpwstr>
  </property>
  <property fmtid="{D5CDD505-2E9C-101B-9397-08002B2CF9AE}" pid="11" name="MSIP_Label_f3ac7e5b-5da2-46c7-8677-8a6b50f7d886_SiteId">
    <vt:lpwstr>218881e8-07ad-4142-87d7-f6b90d17009b</vt:lpwstr>
  </property>
  <property fmtid="{D5CDD505-2E9C-101B-9397-08002B2CF9AE}" pid="12" name="MSIP_Label_f3ac7e5b-5da2-46c7-8677-8a6b50f7d886_ActionId">
    <vt:lpwstr>57ee58c6-9ac6-404b-b55b-8b5fd5dd604d</vt:lpwstr>
  </property>
  <property fmtid="{D5CDD505-2E9C-101B-9397-08002B2CF9AE}" pid="13" name="MSIP_Label_f3ac7e5b-5da2-46c7-8677-8a6b50f7d886_ContentBits">
    <vt:lpwstr>1</vt:lpwstr>
  </property>
  <property fmtid="{D5CDD505-2E9C-101B-9397-08002B2CF9AE}" pid="14" name="lcf76f155ced4ddcb4097134ff3c332f">
    <vt:lpwstr/>
  </property>
  <property fmtid="{D5CDD505-2E9C-101B-9397-08002B2CF9AE}" pid="15" name="TaxCatchAll">
    <vt:lpwstr/>
  </property>
  <property fmtid="{D5CDD505-2E9C-101B-9397-08002B2CF9AE}" pid="16" name="Order">
    <vt:r8>18753800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_dlc_DocIdItemGuid">
    <vt:lpwstr>f27f2fd8-6518-4c08-857b-2dd559dec4e3</vt:lpwstr>
  </property>
</Properties>
</file>