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E363B6" w14:textId="23990259" w:rsidR="00161D57" w:rsidRPr="00407476" w:rsidRDefault="00161D57" w:rsidP="00460F3D">
      <w:pPr>
        <w:pStyle w:val="Heading1"/>
      </w:pPr>
      <w:r w:rsidRPr="00407476">
        <w:t>Job Description Form</w:t>
      </w:r>
      <w:r w:rsidR="00CC6FD1" w:rsidRPr="00407476">
        <w:t xml:space="preserve"> – </w:t>
      </w:r>
      <w:r w:rsidR="005720E3" w:rsidRPr="005720E3">
        <w:t>General Man</w:t>
      </w:r>
      <w:r w:rsidR="0096422B">
        <w:t>a</w:t>
      </w:r>
      <w:r w:rsidR="005720E3" w:rsidRPr="005720E3">
        <w:t>ger – Office of the Gaming &amp; Wagering Commission</w:t>
      </w:r>
    </w:p>
    <w:tbl>
      <w:tblPr>
        <w:tblStyle w:val="TableGrid1"/>
        <w:tblpPr w:leftFromText="180" w:rightFromText="180" w:vertAnchor="text" w:horzAnchor="margin" w:tblpXSpec="center" w:tblpY="52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1"/>
        <w:gridCol w:w="2331"/>
        <w:gridCol w:w="2569"/>
        <w:gridCol w:w="2331"/>
      </w:tblGrid>
      <w:tr w:rsidR="00216769" w:rsidRPr="00E32F00" w14:paraId="34B3F155" w14:textId="77777777" w:rsidTr="004F034E">
        <w:trPr>
          <w:trHeight w:val="237"/>
        </w:trPr>
        <w:tc>
          <w:tcPr>
            <w:tcW w:w="2331" w:type="dxa"/>
            <w:shd w:val="clear" w:color="auto" w:fill="C8E3F4"/>
          </w:tcPr>
          <w:p w14:paraId="317514DC" w14:textId="77777777" w:rsidR="00216769" w:rsidRPr="004F034E" w:rsidRDefault="00216769" w:rsidP="004F034E">
            <w:pPr>
              <w:pStyle w:val="TableText"/>
              <w:rPr>
                <w:b/>
                <w:bCs/>
              </w:rPr>
            </w:pPr>
            <w:r w:rsidRPr="004F034E">
              <w:rPr>
                <w:b/>
                <w:bCs/>
              </w:rPr>
              <w:t xml:space="preserve">Position </w:t>
            </w:r>
            <w:r w:rsidR="00581DB5" w:rsidRPr="004F034E">
              <w:rPr>
                <w:b/>
                <w:bCs/>
              </w:rPr>
              <w:t>n</w:t>
            </w:r>
            <w:r w:rsidRPr="004F034E">
              <w:rPr>
                <w:b/>
                <w:bCs/>
              </w:rPr>
              <w:t>umber:</w:t>
            </w:r>
          </w:p>
        </w:tc>
        <w:tc>
          <w:tcPr>
            <w:tcW w:w="2331" w:type="dxa"/>
          </w:tcPr>
          <w:p w14:paraId="73AE0A4B" w14:textId="689A194B" w:rsidR="00216769" w:rsidRPr="00E32F00" w:rsidRDefault="005720E3" w:rsidP="004F034E">
            <w:pPr>
              <w:pStyle w:val="TableText"/>
            </w:pPr>
            <w:r w:rsidRPr="005720E3">
              <w:t>15932</w:t>
            </w:r>
          </w:p>
        </w:tc>
        <w:tc>
          <w:tcPr>
            <w:tcW w:w="2569" w:type="dxa"/>
            <w:shd w:val="clear" w:color="auto" w:fill="C8E3F4"/>
          </w:tcPr>
          <w:p w14:paraId="76CDDF4C" w14:textId="77777777" w:rsidR="00216769" w:rsidRPr="004F034E" w:rsidRDefault="00216769" w:rsidP="004F034E">
            <w:pPr>
              <w:pStyle w:val="TableText"/>
              <w:rPr>
                <w:b/>
                <w:bCs/>
              </w:rPr>
            </w:pPr>
            <w:r w:rsidRPr="004F034E">
              <w:rPr>
                <w:b/>
                <w:bCs/>
              </w:rPr>
              <w:t>Classification:</w:t>
            </w:r>
          </w:p>
        </w:tc>
        <w:tc>
          <w:tcPr>
            <w:tcW w:w="2331" w:type="dxa"/>
          </w:tcPr>
          <w:p w14:paraId="52FC50C8" w14:textId="30B66826" w:rsidR="00216769" w:rsidRPr="00E32F00" w:rsidRDefault="0096422B" w:rsidP="004F034E">
            <w:pPr>
              <w:pStyle w:val="TableText"/>
            </w:pPr>
            <w:sdt>
              <w:sdtPr>
                <w:rPr>
                  <w:shd w:val="clear" w:color="auto" w:fill="E6E6E6"/>
                </w:rPr>
                <w:alias w:val="Choose level"/>
                <w:tag w:val="Choose level"/>
                <w:id w:val="1273521509"/>
                <w:placeholder>
                  <w:docPart w:val="43241A5297E447E896466E0F6754DE62"/>
                </w:placeholder>
                <w:dropDownList>
                  <w:listItem w:value="Choose an item."/>
                  <w:listItem w:displayText="Level 1" w:value="Level 1"/>
                  <w:listItem w:displayText="Level 2" w:value="Level 2"/>
                  <w:listItem w:displayText="Level 3" w:value="Level 3"/>
                  <w:listItem w:displayText="Level 4" w:value="Level 4"/>
                  <w:listItem w:displayText="Level 5" w:value="Level 5"/>
                  <w:listItem w:displayText="Level 6" w:value="Level 6"/>
                  <w:listItem w:displayText="Level 7" w:value="Level 7"/>
                  <w:listItem w:displayText="Level 8" w:value="Level 8"/>
                  <w:listItem w:displayText="Level 9" w:value="Level 9"/>
                  <w:listItem w:displayText="Class 1" w:value="Class 1"/>
                  <w:listItem w:displayText="Class 2" w:value="Class 2"/>
                  <w:listItem w:displayText="Specified Calling Level 1" w:value="Specified Calling Level 1"/>
                  <w:listItem w:displayText="Specified Calling Level 2" w:value="Specified Calling Level 2"/>
                  <w:listItem w:displayText="Specified Calling Level 3" w:value="Specified Calling Level 3"/>
                  <w:listItem w:displayText="Specified Calling Level 4" w:value="Specified Calling Level 4"/>
                  <w:listItem w:displayText="Specified Calling Level 5" w:value="Specified Calling Level 5"/>
                  <w:listItem w:displayText="Specified Calling Level 6" w:value="Specified Calling Level 6"/>
                  <w:listItem w:displayText="Trainee" w:value="Trainee"/>
                </w:dropDownList>
              </w:sdtPr>
              <w:sdtEndPr/>
              <w:sdtContent>
                <w:r w:rsidR="005720E3">
                  <w:rPr>
                    <w:shd w:val="clear" w:color="auto" w:fill="E6E6E6"/>
                  </w:rPr>
                  <w:t>Level 8</w:t>
                </w:r>
              </w:sdtContent>
            </w:sdt>
          </w:p>
        </w:tc>
      </w:tr>
      <w:tr w:rsidR="005720E3" w:rsidRPr="00E32F00" w14:paraId="60EA11F1" w14:textId="77777777" w:rsidTr="004F034E">
        <w:trPr>
          <w:trHeight w:val="283"/>
        </w:trPr>
        <w:tc>
          <w:tcPr>
            <w:tcW w:w="2331" w:type="dxa"/>
            <w:shd w:val="clear" w:color="auto" w:fill="C8E3F4"/>
          </w:tcPr>
          <w:p w14:paraId="763E1A33" w14:textId="77777777" w:rsidR="005720E3" w:rsidRPr="004F034E" w:rsidRDefault="005720E3" w:rsidP="005720E3">
            <w:pPr>
              <w:pStyle w:val="TableText"/>
              <w:rPr>
                <w:b/>
                <w:bCs/>
              </w:rPr>
            </w:pPr>
            <w:r w:rsidRPr="004F034E">
              <w:rPr>
                <w:b/>
                <w:bCs/>
              </w:rPr>
              <w:t>Division:</w:t>
            </w:r>
          </w:p>
        </w:tc>
        <w:tc>
          <w:tcPr>
            <w:tcW w:w="2331" w:type="dxa"/>
          </w:tcPr>
          <w:p w14:paraId="47800BF1" w14:textId="6B99E8FA" w:rsidR="005720E3" w:rsidRPr="00E32F00" w:rsidRDefault="005720E3" w:rsidP="005720E3">
            <w:pPr>
              <w:pStyle w:val="TableText"/>
            </w:pPr>
            <w:r>
              <w:t>Racing Gaming and Liquor</w:t>
            </w:r>
          </w:p>
        </w:tc>
        <w:tc>
          <w:tcPr>
            <w:tcW w:w="2569" w:type="dxa"/>
            <w:shd w:val="clear" w:color="auto" w:fill="C8E3F4"/>
          </w:tcPr>
          <w:p w14:paraId="1656E84E" w14:textId="77777777" w:rsidR="005720E3" w:rsidRPr="004F034E" w:rsidRDefault="005720E3" w:rsidP="005720E3">
            <w:pPr>
              <w:pStyle w:val="TableText"/>
              <w:rPr>
                <w:b/>
                <w:bCs/>
              </w:rPr>
            </w:pPr>
            <w:r w:rsidRPr="004F034E">
              <w:rPr>
                <w:b/>
                <w:bCs/>
              </w:rPr>
              <w:t>Branch/section:</w:t>
            </w:r>
          </w:p>
        </w:tc>
        <w:tc>
          <w:tcPr>
            <w:tcW w:w="2331" w:type="dxa"/>
          </w:tcPr>
          <w:p w14:paraId="1F1AC451" w14:textId="6B5398E4" w:rsidR="005720E3" w:rsidRPr="00E32F00" w:rsidRDefault="005720E3" w:rsidP="005720E3">
            <w:pPr>
              <w:pStyle w:val="TableText"/>
            </w:pPr>
            <w:r>
              <w:t>Office of the Gaming and Wagering Commission</w:t>
            </w:r>
          </w:p>
        </w:tc>
      </w:tr>
      <w:tr w:rsidR="005720E3" w:rsidRPr="00E32F00" w14:paraId="1B984211" w14:textId="77777777" w:rsidTr="004F034E">
        <w:trPr>
          <w:trHeight w:val="237"/>
        </w:trPr>
        <w:tc>
          <w:tcPr>
            <w:tcW w:w="2331" w:type="dxa"/>
            <w:shd w:val="clear" w:color="auto" w:fill="C8E3F4"/>
          </w:tcPr>
          <w:p w14:paraId="0EBF4570" w14:textId="77777777" w:rsidR="005720E3" w:rsidRPr="004F034E" w:rsidRDefault="005720E3" w:rsidP="005720E3">
            <w:pPr>
              <w:pStyle w:val="TableText"/>
              <w:rPr>
                <w:b/>
                <w:bCs/>
              </w:rPr>
            </w:pPr>
            <w:r w:rsidRPr="004F034E">
              <w:rPr>
                <w:b/>
                <w:bCs/>
              </w:rPr>
              <w:t>Reports to:</w:t>
            </w:r>
          </w:p>
        </w:tc>
        <w:tc>
          <w:tcPr>
            <w:tcW w:w="2331" w:type="dxa"/>
          </w:tcPr>
          <w:p w14:paraId="5AD788F7" w14:textId="2AA8637B" w:rsidR="005720E3" w:rsidRPr="00E32F00" w:rsidRDefault="005720E3" w:rsidP="005720E3">
            <w:pPr>
              <w:pStyle w:val="TableText"/>
            </w:pPr>
            <w:r>
              <w:t>15123</w:t>
            </w:r>
          </w:p>
        </w:tc>
        <w:tc>
          <w:tcPr>
            <w:tcW w:w="2569" w:type="dxa"/>
            <w:shd w:val="clear" w:color="auto" w:fill="C8E3F4"/>
          </w:tcPr>
          <w:p w14:paraId="19AE5D2D" w14:textId="77777777" w:rsidR="005720E3" w:rsidRPr="004F034E" w:rsidRDefault="005720E3" w:rsidP="005720E3">
            <w:pPr>
              <w:pStyle w:val="TableText"/>
              <w:rPr>
                <w:b/>
                <w:bCs/>
              </w:rPr>
            </w:pPr>
            <w:r w:rsidRPr="004F034E">
              <w:rPr>
                <w:b/>
                <w:bCs/>
              </w:rPr>
              <w:t>Direct reports:</w:t>
            </w:r>
          </w:p>
        </w:tc>
        <w:tc>
          <w:tcPr>
            <w:tcW w:w="2331" w:type="dxa"/>
          </w:tcPr>
          <w:p w14:paraId="51393AF9" w14:textId="5C539F58" w:rsidR="005720E3" w:rsidRPr="00E32F00" w:rsidRDefault="005720E3" w:rsidP="005720E3">
            <w:pPr>
              <w:pStyle w:val="TableText"/>
            </w:pPr>
            <w:r>
              <w:t>4</w:t>
            </w:r>
          </w:p>
        </w:tc>
      </w:tr>
    </w:tbl>
    <w:p w14:paraId="3B2B5753" w14:textId="77777777" w:rsidR="00511CF3" w:rsidRPr="00407476" w:rsidRDefault="003854A7" w:rsidP="007C32CE">
      <w:pPr>
        <w:pStyle w:val="Heading2"/>
      </w:pPr>
      <w:r w:rsidRPr="00E85B5A">
        <w:t>Position</w:t>
      </w:r>
      <w:r w:rsidRPr="00407476">
        <w:t xml:space="preserve"> </w:t>
      </w:r>
      <w:r w:rsidR="00581DB5" w:rsidRPr="007C32CE">
        <w:t>d</w:t>
      </w:r>
      <w:r w:rsidRPr="007C32CE">
        <w:t>etails</w:t>
      </w:r>
    </w:p>
    <w:p w14:paraId="08C1DA21" w14:textId="77777777" w:rsidR="00CD7736" w:rsidRPr="00407476" w:rsidRDefault="00696797" w:rsidP="004F034E">
      <w:pPr>
        <w:pStyle w:val="Heading2"/>
        <w:rPr>
          <w:color w:val="808080" w:themeColor="background2" w:themeShade="80"/>
        </w:rPr>
      </w:pPr>
      <w:r w:rsidRPr="00407476">
        <w:br/>
      </w:r>
      <w:r w:rsidR="006E5038" w:rsidRPr="00E85B5A">
        <w:t>Position</w:t>
      </w:r>
      <w:r w:rsidR="002A197D">
        <w:t xml:space="preserve"> </w:t>
      </w:r>
      <w:r w:rsidR="00581DB5">
        <w:t>p</w:t>
      </w:r>
      <w:r w:rsidR="002A197D">
        <w:t>urpose</w:t>
      </w:r>
    </w:p>
    <w:p w14:paraId="563D39B5" w14:textId="47FC55F5" w:rsidR="005720E3" w:rsidRPr="005720E3" w:rsidRDefault="005720E3" w:rsidP="005720E3">
      <w:r w:rsidRPr="005720E3">
        <w:t xml:space="preserve">The General Manager – Office of the GWC is responsible for overseeing the operations of the Gaming Wagering Commission of Western Australia, in regulating and maintaining the integrity of lawful racing and gaming activities in Western Australia through the administration of gaming and wagering legislations. </w:t>
      </w:r>
    </w:p>
    <w:p w14:paraId="05DBC0BB" w14:textId="77777777" w:rsidR="005720E3" w:rsidRPr="005720E3" w:rsidRDefault="005720E3" w:rsidP="005720E3">
      <w:r w:rsidRPr="005720E3">
        <w:t xml:space="preserve">On a day-to-day basis, the position will provide support to the Commission chair and, through the chair, to the board of the Commission.  </w:t>
      </w:r>
    </w:p>
    <w:p w14:paraId="35C0E429" w14:textId="647130F6" w:rsidR="00E12847" w:rsidRDefault="00E12847" w:rsidP="004F034E">
      <w:pPr>
        <w:pStyle w:val="Heading2"/>
        <w:rPr>
          <w:color w:val="808080" w:themeColor="background2" w:themeShade="80"/>
        </w:rPr>
      </w:pPr>
      <w:r w:rsidRPr="00E12847">
        <w:t>Context</w:t>
      </w:r>
      <w:r w:rsidRPr="182D2B13">
        <w:rPr>
          <w:color w:val="808080" w:themeColor="background2" w:themeShade="80"/>
        </w:rPr>
        <w:t xml:space="preserve"> </w:t>
      </w:r>
    </w:p>
    <w:p w14:paraId="0864DE12" w14:textId="2DA07A85" w:rsidR="005720E3" w:rsidRDefault="005720E3" w:rsidP="005720E3">
      <w:r>
        <w:t>The Gaming and Wagering Commission of Western Australia (GWC or the Commission) is responsible for administering laws relating to gaming and wagering in Western Australia.</w:t>
      </w:r>
      <w:r>
        <w:rPr>
          <w:rFonts w:ascii="Arial" w:hAnsi="Arial" w:cs="Arial"/>
        </w:rPr>
        <w:t> </w:t>
      </w:r>
      <w:r>
        <w:t xml:space="preserve"> </w:t>
      </w:r>
    </w:p>
    <w:p w14:paraId="20A81A2E" w14:textId="77777777" w:rsidR="005720E3" w:rsidRDefault="005720E3" w:rsidP="005720E3">
      <w:r>
        <w:t>The Gaming and Wagering Commission Act 1987 establishes the Commission to control and regulate gambling in the industries of gaming and wagering. It provides the regulatory framework enabling permitted gambling. Other legislation administered are the Casino Control Act 1984, the Betting Control Act 1954 and the Racing and Wagering Western Australia Act 2003.</w:t>
      </w:r>
      <w:r>
        <w:rPr>
          <w:rFonts w:ascii="Arial" w:hAnsi="Arial" w:cs="Arial"/>
        </w:rPr>
        <w:t> </w:t>
      </w:r>
      <w:r>
        <w:t xml:space="preserve"> </w:t>
      </w:r>
    </w:p>
    <w:p w14:paraId="43FDB729" w14:textId="6C010EAE" w:rsidR="00DF73AB" w:rsidRPr="00106DB7" w:rsidRDefault="005720E3" w:rsidP="005720E3">
      <w:r>
        <w:t>The Commission is a State Government statutory authority and has obligations under the Financial Management Act 2006 and associated Treasurer’s Instructions.</w:t>
      </w:r>
      <w:r>
        <w:rPr>
          <w:rFonts w:ascii="Arial" w:hAnsi="Arial" w:cs="Arial"/>
        </w:rPr>
        <w:t> </w:t>
      </w:r>
    </w:p>
    <w:p w14:paraId="7768778F" w14:textId="1F9EF440" w:rsidR="001A0F28" w:rsidRPr="00407476" w:rsidRDefault="00331FE0" w:rsidP="004F034E">
      <w:pPr>
        <w:pStyle w:val="Heading2"/>
      </w:pPr>
      <w:r w:rsidRPr="00407476">
        <w:t>Responsibilities</w:t>
      </w:r>
      <w:r w:rsidR="003854A7" w:rsidRPr="00407476">
        <w:t xml:space="preserve"> </w:t>
      </w:r>
    </w:p>
    <w:p w14:paraId="0014575F" w14:textId="25044356" w:rsidR="005720E3" w:rsidRDefault="005720E3" w:rsidP="005720E3">
      <w:pPr>
        <w:pStyle w:val="ListParagraph"/>
      </w:pPr>
      <w:r>
        <w:t>Leadership and Innovation</w:t>
      </w:r>
    </w:p>
    <w:p w14:paraId="27688D2A" w14:textId="1D3DD397" w:rsidR="005720E3" w:rsidRDefault="005720E3" w:rsidP="005720E3">
      <w:pPr>
        <w:pStyle w:val="ListParagraph"/>
        <w:numPr>
          <w:ilvl w:val="1"/>
          <w:numId w:val="27"/>
        </w:numPr>
      </w:pPr>
      <w:r>
        <w:t xml:space="preserve">Provides high level advice and governance to the Gaming and Wagering Commission </w:t>
      </w:r>
    </w:p>
    <w:p w14:paraId="70FC39D5" w14:textId="2BB4E4BE" w:rsidR="005720E3" w:rsidRDefault="005720E3" w:rsidP="005720E3">
      <w:pPr>
        <w:pStyle w:val="ListParagraph"/>
        <w:numPr>
          <w:ilvl w:val="1"/>
          <w:numId w:val="27"/>
        </w:numPr>
      </w:pPr>
      <w:r>
        <w:t>Provide advice and assistance to the Commission on appropriate strategies.</w:t>
      </w:r>
    </w:p>
    <w:p w14:paraId="174382FD" w14:textId="019299FA" w:rsidR="005720E3" w:rsidRDefault="005720E3" w:rsidP="005720E3">
      <w:pPr>
        <w:pStyle w:val="ListParagraph"/>
        <w:numPr>
          <w:ilvl w:val="1"/>
          <w:numId w:val="27"/>
        </w:numPr>
      </w:pPr>
      <w:r>
        <w:t>Provide guidance and support to the Commission as it transitions to a new organisational structure.</w:t>
      </w:r>
    </w:p>
    <w:p w14:paraId="1404D8E3" w14:textId="29C9ACED" w:rsidR="005720E3" w:rsidRDefault="005720E3" w:rsidP="005720E3">
      <w:pPr>
        <w:pStyle w:val="ListParagraph"/>
        <w:numPr>
          <w:ilvl w:val="1"/>
          <w:numId w:val="27"/>
        </w:numPr>
      </w:pPr>
      <w:r>
        <w:t>Represents the Commission on operational matters.</w:t>
      </w:r>
    </w:p>
    <w:p w14:paraId="1901400E" w14:textId="361A9803" w:rsidR="005720E3" w:rsidRDefault="005720E3" w:rsidP="005720E3">
      <w:pPr>
        <w:pStyle w:val="ListParagraph"/>
        <w:numPr>
          <w:ilvl w:val="1"/>
          <w:numId w:val="27"/>
        </w:numPr>
      </w:pPr>
      <w:r>
        <w:t>Continually challenges processes and practice to foster an environment that mitigates risks, is integrity driven and encourages innovation and change for continuous improvement.</w:t>
      </w:r>
    </w:p>
    <w:p w14:paraId="6003066A" w14:textId="60F30134" w:rsidR="005720E3" w:rsidRDefault="005720E3" w:rsidP="005720E3">
      <w:pPr>
        <w:pStyle w:val="ListParagraph"/>
        <w:numPr>
          <w:ilvl w:val="1"/>
          <w:numId w:val="27"/>
        </w:numPr>
      </w:pPr>
      <w:r>
        <w:t>Undertake various projects on behalf of the to support the achievement of required business outcomes and provide efficient and effective services.</w:t>
      </w:r>
    </w:p>
    <w:p w14:paraId="6F1A0C96" w14:textId="5833B1E2" w:rsidR="005720E3" w:rsidRDefault="005720E3" w:rsidP="005720E3">
      <w:pPr>
        <w:pStyle w:val="ListParagraph"/>
      </w:pPr>
      <w:r>
        <w:t>Administer Legislation – Regulation Activities</w:t>
      </w:r>
    </w:p>
    <w:p w14:paraId="5561CEE7" w14:textId="5019A8FF" w:rsidR="005720E3" w:rsidRDefault="005720E3" w:rsidP="005720E3">
      <w:pPr>
        <w:pStyle w:val="ListParagraph"/>
        <w:numPr>
          <w:ilvl w:val="1"/>
          <w:numId w:val="27"/>
        </w:numPr>
      </w:pPr>
      <w:r>
        <w:lastRenderedPageBreak/>
        <w:t>Oversees the conduct, review and regular reporting of regulation-related activity conducted by the Gaming and Wagering Commission.</w:t>
      </w:r>
    </w:p>
    <w:p w14:paraId="244B49DD" w14:textId="63653737" w:rsidR="005720E3" w:rsidRDefault="005720E3" w:rsidP="005720E3">
      <w:pPr>
        <w:pStyle w:val="ListParagraph"/>
        <w:numPr>
          <w:ilvl w:val="1"/>
          <w:numId w:val="27"/>
        </w:numPr>
      </w:pPr>
      <w:r>
        <w:t>Assist the Commission with input, research and drafting and developing strategic documents and responses.</w:t>
      </w:r>
    </w:p>
    <w:p w14:paraId="775D63DF" w14:textId="1D75CB1C" w:rsidR="005720E3" w:rsidRDefault="005720E3" w:rsidP="005720E3">
      <w:pPr>
        <w:pStyle w:val="ListParagraph"/>
        <w:numPr>
          <w:ilvl w:val="1"/>
          <w:numId w:val="27"/>
        </w:numPr>
      </w:pPr>
      <w:r>
        <w:t xml:space="preserve">Ensures that the Gaming and Wagering Commission and any sub-committees are provided with appropriate support by the Office of the Gaming and Wagering Commission and DLGSC. </w:t>
      </w:r>
    </w:p>
    <w:p w14:paraId="54CD51E1" w14:textId="5A369EE1" w:rsidR="005720E3" w:rsidRDefault="005720E3" w:rsidP="005720E3">
      <w:pPr>
        <w:pStyle w:val="ListParagraph"/>
        <w:numPr>
          <w:ilvl w:val="1"/>
          <w:numId w:val="27"/>
        </w:numPr>
      </w:pPr>
      <w:r>
        <w:t>Identifies or provides input and feedback on proposed policy changes relating to the Gaming Wagering Commission and associated industries.</w:t>
      </w:r>
    </w:p>
    <w:p w14:paraId="63CB05EB" w14:textId="771E138D" w:rsidR="005720E3" w:rsidRDefault="005720E3" w:rsidP="005720E3">
      <w:pPr>
        <w:pStyle w:val="ListParagraph"/>
        <w:numPr>
          <w:ilvl w:val="1"/>
          <w:numId w:val="27"/>
        </w:numPr>
      </w:pPr>
      <w:r>
        <w:t xml:space="preserve">Assists the Commission to develop strategic risk processes and contribute to the development of routine and operational targeting for compliance and enforcement activity in line with the Commissions strategy. </w:t>
      </w:r>
    </w:p>
    <w:p w14:paraId="7EAEF8C3" w14:textId="3029FC62" w:rsidR="005720E3" w:rsidRDefault="005720E3" w:rsidP="005720E3">
      <w:pPr>
        <w:pStyle w:val="ListParagraph"/>
        <w:numPr>
          <w:ilvl w:val="1"/>
          <w:numId w:val="27"/>
        </w:numPr>
      </w:pPr>
      <w:r>
        <w:t xml:space="preserve">Maintains an understanding of state, national and international developments relating to regulated industries. </w:t>
      </w:r>
    </w:p>
    <w:p w14:paraId="198A3C5D" w14:textId="26D3B3AA" w:rsidR="005720E3" w:rsidRDefault="005720E3" w:rsidP="005720E3">
      <w:pPr>
        <w:pStyle w:val="ListParagraph"/>
      </w:pPr>
      <w:r>
        <w:t>Other Duties</w:t>
      </w:r>
    </w:p>
    <w:p w14:paraId="673A886F" w14:textId="35D23340" w:rsidR="005720E3" w:rsidRDefault="005720E3" w:rsidP="005720E3">
      <w:pPr>
        <w:pStyle w:val="ListParagraph"/>
        <w:numPr>
          <w:ilvl w:val="1"/>
          <w:numId w:val="27"/>
        </w:numPr>
      </w:pPr>
      <w:r>
        <w:t>Encourages and fosters a team culture that promotes OSH principles, cultural diversity and EEO.</w:t>
      </w:r>
    </w:p>
    <w:p w14:paraId="4B91038F" w14:textId="3D59BCFF" w:rsidR="005720E3" w:rsidRDefault="005720E3" w:rsidP="005720E3">
      <w:pPr>
        <w:pStyle w:val="ListParagraph"/>
        <w:numPr>
          <w:ilvl w:val="1"/>
          <w:numId w:val="27"/>
        </w:numPr>
      </w:pPr>
      <w:r>
        <w:t>Encourages and fosters a culture that promotes customer service and the provision of high-quality outcomes.</w:t>
      </w:r>
    </w:p>
    <w:p w14:paraId="15425ABF" w14:textId="3F9934EB" w:rsidR="005720E3" w:rsidRDefault="005720E3" w:rsidP="005720E3">
      <w:pPr>
        <w:pStyle w:val="ListParagraph"/>
        <w:numPr>
          <w:ilvl w:val="1"/>
          <w:numId w:val="27"/>
        </w:numPr>
      </w:pPr>
      <w:r>
        <w:t>Ensures the regular and ongoing training and development of staff.</w:t>
      </w:r>
    </w:p>
    <w:p w14:paraId="2DA0040A" w14:textId="5D54108C" w:rsidR="005720E3" w:rsidRDefault="005720E3" w:rsidP="005720E3">
      <w:pPr>
        <w:pStyle w:val="ListParagraph"/>
        <w:numPr>
          <w:ilvl w:val="1"/>
          <w:numId w:val="27"/>
        </w:numPr>
      </w:pPr>
      <w:r>
        <w:t>Completes tasks as allocated to the highest possible standard including those tasks allocated from outside the division and as part of cross divisional responsibilities.</w:t>
      </w:r>
    </w:p>
    <w:p w14:paraId="63324A4E" w14:textId="77777777" w:rsidR="005720E3" w:rsidRDefault="005720E3" w:rsidP="005720E3">
      <w:pPr>
        <w:pStyle w:val="ListParagraph"/>
      </w:pPr>
      <w:r>
        <w:t>Comply with the Gaming and Wagering Commission Act 1987, the Casino Control Act 1984, Betting Control Act 1954, the Racing and Wagering Western Australia Act 2003, the Racing Bets Levy Act 2009, the Gaming and Wagering Commission Act 1987 and the Racing and Wagering Western Australia Tax Act 2003.</w:t>
      </w:r>
    </w:p>
    <w:p w14:paraId="1DDE0411" w14:textId="1DA08FE1" w:rsidR="005720E3" w:rsidRPr="005720E3" w:rsidRDefault="00F26433" w:rsidP="005720E3">
      <w:pPr>
        <w:pStyle w:val="ListParagraph"/>
      </w:pPr>
      <w:r w:rsidRPr="00E32F00">
        <w:t xml:space="preserve">Adheres to Occupational Safety and Health, Equal Opportunity and other legislative requirements in accordance with the parameters of the position. </w:t>
      </w:r>
    </w:p>
    <w:p w14:paraId="45F3CB6B" w14:textId="33BC7D63" w:rsidR="005720E3" w:rsidRPr="005720E3" w:rsidRDefault="004B63D4" w:rsidP="005720E3">
      <w:pPr>
        <w:pStyle w:val="ListParagraph"/>
      </w:pPr>
      <w:r w:rsidRPr="00E32F00">
        <w:t>Demonstrate th</w:t>
      </w:r>
      <w:r w:rsidR="00990698" w:rsidRPr="00E32F00">
        <w:t>e</w:t>
      </w:r>
      <w:r w:rsidRPr="00E32F00">
        <w:t xml:space="preserve"> </w:t>
      </w:r>
      <w:r w:rsidR="00990698" w:rsidRPr="00E32F00">
        <w:t>E</w:t>
      </w:r>
      <w:r w:rsidRPr="00E32F00">
        <w:t xml:space="preserve">xpected </w:t>
      </w:r>
      <w:r w:rsidR="00990698" w:rsidRPr="00E32F00">
        <w:t>B</w:t>
      </w:r>
      <w:r w:rsidRPr="00E32F00">
        <w:t xml:space="preserve">ehaviours of the </w:t>
      </w:r>
      <w:r w:rsidR="00990698" w:rsidRPr="00E32F00">
        <w:t xml:space="preserve">leadership </w:t>
      </w:r>
      <w:r w:rsidRPr="00E32F00">
        <w:t>context for this role</w:t>
      </w:r>
      <w:r w:rsidR="00EB6780" w:rsidRPr="00E32F00">
        <w:t xml:space="preserve"> listed below</w:t>
      </w:r>
      <w:r w:rsidRPr="00E32F00">
        <w:t xml:space="preserve">. </w:t>
      </w:r>
    </w:p>
    <w:p w14:paraId="1601DA8B" w14:textId="363DF1B9" w:rsidR="00403769" w:rsidRDefault="00616C23" w:rsidP="00B9122C">
      <w:pPr>
        <w:pStyle w:val="ListParagraph"/>
      </w:pPr>
      <w:r w:rsidRPr="00E32F00">
        <w:t xml:space="preserve">Perform any other duties as assigned or necessary to support the </w:t>
      </w:r>
      <w:r w:rsidR="00CD66C3" w:rsidRPr="00E32F00">
        <w:t>objectives of DLGSC</w:t>
      </w:r>
      <w:r w:rsidR="002011B6" w:rsidRPr="00E32F00">
        <w:t>.</w:t>
      </w:r>
      <w:r w:rsidR="00C45709" w:rsidRPr="00E32F00">
        <w:t xml:space="preserve"> </w:t>
      </w:r>
    </w:p>
    <w:p w14:paraId="1EBBA8C4" w14:textId="7BA22211" w:rsidR="001A0F28" w:rsidRPr="00E32F00" w:rsidRDefault="003854A7" w:rsidP="004F034E">
      <w:pPr>
        <w:pStyle w:val="Heading2"/>
      </w:pPr>
      <w:r w:rsidRPr="00E32F00">
        <w:t xml:space="preserve">Selection </w:t>
      </w:r>
      <w:r w:rsidR="00581DB5" w:rsidRPr="00E32F00">
        <w:t>c</w:t>
      </w:r>
      <w:r w:rsidRPr="00E32F00">
        <w:t>riteria</w:t>
      </w:r>
    </w:p>
    <w:p w14:paraId="20462A7E" w14:textId="77777777" w:rsidR="00BD2529" w:rsidRDefault="000A41C6" w:rsidP="004F034E">
      <w:r w:rsidRPr="00E32F00">
        <w:t xml:space="preserve">This section outlines the </w:t>
      </w:r>
      <w:r w:rsidR="00ED7688" w:rsidRPr="00E32F00">
        <w:t xml:space="preserve">necessary minimum </w:t>
      </w:r>
      <w:r w:rsidRPr="00E32F00">
        <w:t>requirements, in relation to the knowledge, skills, experience and qualifications required to perform the duties of the position</w:t>
      </w:r>
      <w:r w:rsidR="00CD7736" w:rsidRPr="00E32F00">
        <w:t xml:space="preserve">. </w:t>
      </w:r>
      <w:r w:rsidR="00CF0F63" w:rsidRPr="00E32F00">
        <w:t xml:space="preserve">These criteria </w:t>
      </w:r>
      <w:r w:rsidR="00ED322A" w:rsidRPr="00E32F00">
        <w:t xml:space="preserve">can be assessed against any stage of the recruitment process. </w:t>
      </w:r>
      <w:r w:rsidR="002747A7" w:rsidRPr="00E32F00">
        <w:t>Applicants should demonstrate their capacity to meet the following criteria which should be read in conjunction with the specific responsibilities of this role.</w:t>
      </w:r>
    </w:p>
    <w:p w14:paraId="52D0D88D" w14:textId="2ED7BC6A" w:rsidR="00594F55" w:rsidRPr="00B71D04" w:rsidRDefault="00594F55" w:rsidP="00B71D04">
      <w:pPr>
        <w:pStyle w:val="Heading2"/>
        <w:pBdr>
          <w:bottom w:val="none" w:sz="0" w:space="0" w:color="auto"/>
        </w:pBdr>
        <w:rPr>
          <w:sz w:val="24"/>
          <w:szCs w:val="56"/>
        </w:rPr>
      </w:pPr>
      <w:r w:rsidRPr="00B71D04">
        <w:rPr>
          <w:sz w:val="24"/>
          <w:szCs w:val="56"/>
        </w:rPr>
        <w:t>Essential</w:t>
      </w:r>
    </w:p>
    <w:p w14:paraId="5218B091" w14:textId="18F97D4F" w:rsidR="005720E3" w:rsidRDefault="005720E3" w:rsidP="005720E3">
      <w:pPr>
        <w:pStyle w:val="ListParagraph"/>
        <w:numPr>
          <w:ilvl w:val="0"/>
          <w:numId w:val="29"/>
        </w:numPr>
      </w:pPr>
      <w:r>
        <w:t xml:space="preserve">Extensive experience in leading a team in providing high level, confidential executive support in an environment that involves statutory, board and committee responsibilities. </w:t>
      </w:r>
    </w:p>
    <w:p w14:paraId="183A868A" w14:textId="0239F9F8" w:rsidR="005720E3" w:rsidRDefault="005720E3" w:rsidP="005720E3">
      <w:pPr>
        <w:pStyle w:val="ListParagraph"/>
        <w:numPr>
          <w:ilvl w:val="0"/>
          <w:numId w:val="29"/>
        </w:numPr>
      </w:pPr>
      <w:r>
        <w:t>Highly developed written and verbal communication and interpersonal skills including strong relationship management skills with proven ability to work collaboratively and influence to obtain commitment of key stakeholders, and draft and prepare a range of high-level documentation.</w:t>
      </w:r>
    </w:p>
    <w:p w14:paraId="18482A23" w14:textId="46EEF234" w:rsidR="005720E3" w:rsidRDefault="005720E3" w:rsidP="005720E3">
      <w:pPr>
        <w:pStyle w:val="ListParagraph"/>
        <w:numPr>
          <w:ilvl w:val="0"/>
          <w:numId w:val="29"/>
        </w:numPr>
      </w:pPr>
      <w:r>
        <w:t>Highly developed research, problem solving and analytical skills to undertake general research and investigate a diverse range of complex and confidential matters and identify issues and possible solutions.</w:t>
      </w:r>
    </w:p>
    <w:p w14:paraId="23853790" w14:textId="6E9657B7" w:rsidR="005720E3" w:rsidRDefault="005720E3" w:rsidP="005720E3">
      <w:pPr>
        <w:pStyle w:val="ListParagraph"/>
        <w:numPr>
          <w:ilvl w:val="0"/>
          <w:numId w:val="29"/>
        </w:numPr>
      </w:pPr>
      <w:r>
        <w:lastRenderedPageBreak/>
        <w:t xml:space="preserve">Demonstrated experience in developing, implementing, and maintaining systems and governance procedures to support the flow of prompt, complete and accurate advice. </w:t>
      </w:r>
    </w:p>
    <w:p w14:paraId="6EC254F6" w14:textId="153E1A2F" w:rsidR="00B71D04" w:rsidRPr="00E32F00" w:rsidRDefault="005720E3" w:rsidP="005720E3">
      <w:pPr>
        <w:pStyle w:val="ListParagraph"/>
        <w:numPr>
          <w:ilvl w:val="0"/>
          <w:numId w:val="29"/>
        </w:numPr>
      </w:pPr>
      <w:r>
        <w:t>Highly developed organisational and self-management skills with proven ability to plan and prioritise effectively and undertake a range of projects with strong attention to detail, to deliver quality outputs to strict timeframes. Demonstrate resilience and a strong commitment to providing service excellence.</w:t>
      </w:r>
    </w:p>
    <w:p w14:paraId="2768C09A" w14:textId="554BA011" w:rsidR="0069314A" w:rsidRPr="00B71D04" w:rsidRDefault="0069314A" w:rsidP="0069314A">
      <w:pPr>
        <w:pStyle w:val="Heading2"/>
        <w:pBdr>
          <w:bottom w:val="none" w:sz="0" w:space="0" w:color="auto"/>
        </w:pBdr>
        <w:rPr>
          <w:sz w:val="24"/>
          <w:szCs w:val="56"/>
        </w:rPr>
      </w:pPr>
      <w:r>
        <w:rPr>
          <w:sz w:val="24"/>
          <w:szCs w:val="56"/>
        </w:rPr>
        <w:t>Desirable</w:t>
      </w:r>
    </w:p>
    <w:p w14:paraId="53E5FB0A" w14:textId="67FD7116" w:rsidR="00607B2C" w:rsidRPr="005A3985" w:rsidRDefault="005720E3" w:rsidP="00607B2C">
      <w:pPr>
        <w:pStyle w:val="ListParagraph"/>
        <w:numPr>
          <w:ilvl w:val="0"/>
          <w:numId w:val="32"/>
        </w:numPr>
      </w:pPr>
      <w:r>
        <w:t xml:space="preserve">Nil </w:t>
      </w:r>
    </w:p>
    <w:p w14:paraId="19B3CBC9" w14:textId="066FA013" w:rsidR="00600B88" w:rsidRPr="00E85B5A" w:rsidRDefault="00645B08" w:rsidP="004F034E">
      <w:pPr>
        <w:pStyle w:val="Heading2"/>
        <w:rPr>
          <w:rFonts w:ascii="Arial" w:hAnsi="Arial"/>
          <w:szCs w:val="22"/>
        </w:rPr>
      </w:pPr>
      <w:r>
        <w:t xml:space="preserve">Leadership </w:t>
      </w:r>
      <w:r w:rsidR="00581DB5">
        <w:t>e</w:t>
      </w:r>
      <w:r>
        <w:t>xpectations</w:t>
      </w:r>
    </w:p>
    <w:p w14:paraId="219D9B9D" w14:textId="77777777" w:rsidR="00EB27D6" w:rsidRPr="005720E3" w:rsidRDefault="00DA3CEC" w:rsidP="004F034E">
      <w:pPr>
        <w:rPr>
          <w:color w:val="auto"/>
        </w:rPr>
      </w:pPr>
      <w:r w:rsidRPr="005720E3">
        <w:rPr>
          <w:color w:val="auto"/>
        </w:rPr>
        <w:t>We believe all our people are leaders irrespective of their role. We consider this as critical to our</w:t>
      </w:r>
      <w:r w:rsidR="00E32F00" w:rsidRPr="005720E3">
        <w:rPr>
          <w:color w:val="auto"/>
        </w:rPr>
        <w:t xml:space="preserve"> </w:t>
      </w:r>
      <w:r w:rsidRPr="005720E3">
        <w:rPr>
          <w:color w:val="auto"/>
        </w:rPr>
        <w:t xml:space="preserve">success and, to support this, we have adopted </w:t>
      </w:r>
      <w:hyperlink r:id="rId12" w:history="1">
        <w:r w:rsidRPr="004F034E">
          <w:rPr>
            <w:rStyle w:val="Hyperlink"/>
            <w:rFonts w:cs="Arial"/>
            <w:szCs w:val="22"/>
          </w:rPr>
          <w:t>Leadership Expectations</w:t>
        </w:r>
      </w:hyperlink>
      <w:r w:rsidRPr="0064778B">
        <w:t xml:space="preserve"> </w:t>
      </w:r>
      <w:r w:rsidRPr="005720E3">
        <w:rPr>
          <w:color w:val="auto"/>
        </w:rPr>
        <w:t>which provides a common</w:t>
      </w:r>
      <w:r w:rsidR="00E32F00" w:rsidRPr="005720E3">
        <w:rPr>
          <w:color w:val="auto"/>
        </w:rPr>
        <w:t xml:space="preserve"> </w:t>
      </w:r>
      <w:r w:rsidRPr="005720E3">
        <w:rPr>
          <w:color w:val="auto"/>
        </w:rPr>
        <w:t>understanding of the mindsets and expected behaviours required of all our employees and the public</w:t>
      </w:r>
      <w:r w:rsidR="00581DB5" w:rsidRPr="005720E3">
        <w:rPr>
          <w:color w:val="auto"/>
        </w:rPr>
        <w:t xml:space="preserve"> </w:t>
      </w:r>
      <w:r w:rsidRPr="005720E3">
        <w:rPr>
          <w:color w:val="auto"/>
        </w:rPr>
        <w:t>sector.</w:t>
      </w:r>
      <w:r w:rsidR="00C82FDE" w:rsidRPr="005720E3">
        <w:rPr>
          <w:color w:val="auto"/>
        </w:rPr>
        <w:t xml:space="preserve"> </w:t>
      </w:r>
    </w:p>
    <w:p w14:paraId="3667955A" w14:textId="35633CCE" w:rsidR="00DC44D7" w:rsidRPr="00407476" w:rsidRDefault="006508CB" w:rsidP="004F034E">
      <w:pPr>
        <w:rPr>
          <w:rFonts w:ascii="Arial" w:hAnsi="Arial" w:cs="Arial"/>
          <w:color w:val="000000"/>
          <w:szCs w:val="22"/>
        </w:rPr>
      </w:pPr>
      <w:r w:rsidRPr="005720E3">
        <w:rPr>
          <w:color w:val="auto"/>
        </w:rPr>
        <w:t xml:space="preserve">This role </w:t>
      </w:r>
      <w:r w:rsidR="00AA206B" w:rsidRPr="005720E3">
        <w:rPr>
          <w:color w:val="auto"/>
        </w:rPr>
        <w:t>falls under the</w:t>
      </w:r>
      <w:r w:rsidR="00AA206B">
        <w:t xml:space="preserve"> </w:t>
      </w:r>
      <w:sdt>
        <w:sdtPr>
          <w:rPr>
            <w:b/>
            <w:bCs/>
            <w:color w:val="055780"/>
          </w:rPr>
          <w:alias w:val="Select leadership context"/>
          <w:tag w:val="Select leadership context"/>
          <w:id w:val="-1541815088"/>
          <w:placeholder>
            <w:docPart w:val="E663D6FE93B54878875A33AF904F2860"/>
          </w:placeholder>
          <w:dropDownList>
            <w:listItem w:displayText="Choose an item" w:value=""/>
            <w:listItem w:displayText="Personal Leadership" w:value="Personal Leadership"/>
            <w:listItem w:displayText="Leading Others" w:value="Leading Others"/>
            <w:listItem w:displayText="Leading Leaders" w:value="Leading Leaders"/>
            <w:listItem w:displayText="Multiple Area Leader" w:value="Multiple Area Leader"/>
            <w:listItem w:displayText="Executive Leader" w:value="Executive Leader"/>
            <w:listItem w:displayText="Agency Leader" w:value="Agency Leader"/>
          </w:dropDownList>
        </w:sdtPr>
        <w:sdtEndPr/>
        <w:sdtContent>
          <w:r w:rsidR="005720E3">
            <w:rPr>
              <w:b/>
              <w:bCs/>
              <w:color w:val="055780"/>
            </w:rPr>
            <w:t>Leading Leaders</w:t>
          </w:r>
        </w:sdtContent>
      </w:sdt>
      <w:r w:rsidR="00AA206B" w:rsidRPr="0096019D">
        <w:rPr>
          <w:color w:val="0070C0"/>
        </w:rPr>
        <w:t xml:space="preserve"> </w:t>
      </w:r>
      <w:r w:rsidR="00AA206B" w:rsidRPr="005720E3">
        <w:rPr>
          <w:color w:val="auto"/>
        </w:rPr>
        <w:t>context.</w:t>
      </w:r>
      <w:r w:rsidR="00CC67C7" w:rsidRPr="005720E3">
        <w:rPr>
          <w:color w:val="auto"/>
        </w:rPr>
        <w:t xml:space="preserve">  </w:t>
      </w:r>
      <w:r w:rsidR="00E95A0F">
        <w:br/>
      </w:r>
      <w:r w:rsidR="00C82FDE">
        <w:br/>
      </w:r>
      <w:r w:rsidR="00D95BEE" w:rsidRPr="00407476">
        <w:rPr>
          <w:rFonts w:ascii="Arial" w:hAnsi="Arial" w:cs="Arial"/>
          <w:noProof/>
          <w:color w:val="auto"/>
          <w:szCs w:val="22"/>
          <w:shd w:val="clear" w:color="auto" w:fill="E6E6E6"/>
          <w:lang w:eastAsia="en-US"/>
        </w:rPr>
        <w:drawing>
          <wp:inline distT="0" distB="0" distL="0" distR="0" wp14:anchorId="0529735D" wp14:editId="25519F15">
            <wp:extent cx="6050943" cy="5398936"/>
            <wp:effectExtent l="0" t="0" r="6985" b="11430"/>
            <wp:docPr id="646745939" name="Diagram 646745939" descr="Table outlining the expected behaviours.">
              <a:extLst xmlns:a="http://schemas.openxmlformats.org/drawingml/2006/main">
                <a:ext uri="{FF2B5EF4-FFF2-40B4-BE49-F238E27FC236}">
                  <a16:creationId xmlns:a16="http://schemas.microsoft.com/office/drawing/2014/main" id="{90E319A5-96E3-8517-6AD6-89F5D58BE049}"/>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14:paraId="3ED963D4" w14:textId="45D23077" w:rsidR="001A0F28" w:rsidRDefault="00AA7367" w:rsidP="004F034E">
      <w:pPr>
        <w:pStyle w:val="Heading2"/>
      </w:pPr>
      <w:r w:rsidRPr="00407476">
        <w:lastRenderedPageBreak/>
        <w:t>Pre</w:t>
      </w:r>
      <w:r w:rsidR="003854A7" w:rsidRPr="00407476">
        <w:t>-</w:t>
      </w:r>
      <w:r w:rsidR="00581DB5">
        <w:t>e</w:t>
      </w:r>
      <w:r w:rsidR="003854A7" w:rsidRPr="00407476">
        <w:t xml:space="preserve">mployment </w:t>
      </w:r>
      <w:r w:rsidR="00581DB5">
        <w:t>r</w:t>
      </w:r>
      <w:r w:rsidR="00507EB6" w:rsidRPr="00407476">
        <w:t>equirements</w:t>
      </w:r>
    </w:p>
    <w:p w14:paraId="17F745BB" w14:textId="361119B0" w:rsidR="00B91FFC" w:rsidRPr="005720E3" w:rsidRDefault="00181CB0" w:rsidP="005720E3">
      <w:pPr>
        <w:rPr>
          <w:color w:val="auto"/>
        </w:rPr>
      </w:pPr>
      <w:r w:rsidRPr="005720E3">
        <w:rPr>
          <w:color w:val="auto"/>
        </w:rPr>
        <w:t>All department positions require a current Criminal History Check (National Police Certificate or equivalent) and 100-point Identification Check prior to commencement</w:t>
      </w:r>
      <w:r w:rsidR="005720E3" w:rsidRPr="005720E3">
        <w:rPr>
          <w:color w:val="auto"/>
        </w:rPr>
        <w:t>.</w:t>
      </w:r>
    </w:p>
    <w:p w14:paraId="518A0D36" w14:textId="400842CB" w:rsidR="00134DCB" w:rsidRDefault="00134DCB" w:rsidP="00134DCB">
      <w:pPr>
        <w:pStyle w:val="Heading2"/>
      </w:pPr>
      <w:r>
        <w:t>Special Conditions</w:t>
      </w:r>
    </w:p>
    <w:p w14:paraId="4DB3C332" w14:textId="77777777" w:rsidR="00403ACE" w:rsidRDefault="00403ACE" w:rsidP="004F034E">
      <w:r>
        <w:t>Other conditions specific to this role are:</w:t>
      </w:r>
    </w:p>
    <w:p w14:paraId="55FC049C" w14:textId="2C79C6E6" w:rsidR="00CB2F70" w:rsidRPr="00F32450" w:rsidRDefault="005720E3" w:rsidP="005720E3">
      <w:pPr>
        <w:pStyle w:val="ListParagraph"/>
        <w:numPr>
          <w:ilvl w:val="0"/>
          <w:numId w:val="30"/>
        </w:numPr>
      </w:pPr>
      <w:r>
        <w:t xml:space="preserve">Nil </w:t>
      </w:r>
      <w:r>
        <w:br/>
      </w:r>
    </w:p>
    <w:tbl>
      <w:tblPr>
        <w:tblStyle w:val="TableGrid"/>
        <w:tblW w:w="9816" w:type="dxa"/>
        <w:tblInd w:w="28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814"/>
        <w:gridCol w:w="7002"/>
      </w:tblGrid>
      <w:tr w:rsidR="00690A87" w:rsidRPr="001D63A8" w14:paraId="05E76399" w14:textId="77777777" w:rsidTr="00690A87">
        <w:trPr>
          <w:trHeight w:val="397"/>
        </w:trPr>
        <w:tc>
          <w:tcPr>
            <w:tcW w:w="2678" w:type="dxa"/>
          </w:tcPr>
          <w:p w14:paraId="703548C9" w14:textId="77777777" w:rsidR="00690A87" w:rsidRPr="001D63A8" w:rsidRDefault="00690A87" w:rsidP="004D6E98">
            <w:r w:rsidRPr="001D63A8">
              <w:t>Registration date</w:t>
            </w:r>
          </w:p>
        </w:tc>
        <w:tc>
          <w:tcPr>
            <w:tcW w:w="6662" w:type="dxa"/>
          </w:tcPr>
          <w:p w14:paraId="473636F6" w14:textId="19D98912" w:rsidR="00690A87" w:rsidRPr="001D63A8" w:rsidRDefault="005720E3" w:rsidP="004D6E98">
            <w:r>
              <w:t>10 March 2025</w:t>
            </w:r>
          </w:p>
        </w:tc>
      </w:tr>
    </w:tbl>
    <w:p w14:paraId="7BF8C3B7" w14:textId="49283C3D" w:rsidR="008B7153" w:rsidRDefault="008B7153" w:rsidP="004F034E"/>
    <w:p w14:paraId="7617ABDF" w14:textId="2AE1C909" w:rsidR="00AC3663" w:rsidRPr="00407476" w:rsidRDefault="00AC3663" w:rsidP="00E95A0F">
      <w:pPr>
        <w:ind w:left="0"/>
        <w:rPr>
          <w:rFonts w:ascii="Arial" w:hAnsi="Arial" w:cs="Arial"/>
        </w:rPr>
      </w:pPr>
    </w:p>
    <w:sectPr w:rsidR="00AC3663" w:rsidRPr="00407476" w:rsidSect="006B55B9">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1701" w:right="1134" w:bottom="1247" w:left="709" w:header="284" w:footer="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870B44" w14:textId="77777777" w:rsidR="00627765" w:rsidRDefault="00627765" w:rsidP="004F034E">
      <w:r>
        <w:separator/>
      </w:r>
    </w:p>
    <w:p w14:paraId="00C7FF6E" w14:textId="77777777" w:rsidR="00627765" w:rsidRDefault="00627765" w:rsidP="004F034E"/>
  </w:endnote>
  <w:endnote w:type="continuationSeparator" w:id="0">
    <w:p w14:paraId="5082D2C6" w14:textId="77777777" w:rsidR="00627765" w:rsidRDefault="00627765" w:rsidP="004F034E">
      <w:r>
        <w:continuationSeparator/>
      </w:r>
    </w:p>
    <w:p w14:paraId="45DCC371" w14:textId="77777777" w:rsidR="00627765" w:rsidRDefault="00627765" w:rsidP="004F034E"/>
  </w:endnote>
  <w:endnote w:type="continuationNotice" w:id="1">
    <w:p w14:paraId="36558479" w14:textId="77777777" w:rsidR="00627765" w:rsidRDefault="00627765" w:rsidP="004F03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Aptos SemiBold">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Franklin Gothic Medium">
    <w:panose1 w:val="020B06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8DB3EA" w14:textId="77777777" w:rsidR="00C13776" w:rsidRDefault="00C13776" w:rsidP="004F034E">
    <w:pPr>
      <w:pStyle w:val="Footer"/>
    </w:pPr>
    <w:r>
      <w:rPr>
        <w:color w:val="2B579A"/>
        <w:shd w:val="clear" w:color="auto" w:fill="E6E6E6"/>
      </w:rPr>
      <mc:AlternateContent>
        <mc:Choice Requires="wps">
          <w:drawing>
            <wp:anchor distT="0" distB="0" distL="114300" distR="114300" simplePos="0" relativeHeight="251658240" behindDoc="0" locked="0" layoutInCell="1" allowOverlap="1" wp14:anchorId="232AF1CB" wp14:editId="4D3CC47D">
              <wp:simplePos x="0" y="0"/>
              <wp:positionH relativeFrom="column">
                <wp:posOffset>207645</wp:posOffset>
              </wp:positionH>
              <wp:positionV relativeFrom="paragraph">
                <wp:posOffset>-6350</wp:posOffset>
              </wp:positionV>
              <wp:extent cx="0" cy="157480"/>
              <wp:effectExtent l="7620" t="12700" r="11430" b="10795"/>
              <wp:wrapSquare wrapText="bothSides"/>
              <wp:docPr id="2" name="Straight Connector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7480"/>
                      </a:xfrm>
                      <a:prstGeom prst="line">
                        <a:avLst/>
                      </a:prstGeom>
                      <a:noFill/>
                      <a:ln w="9525">
                        <a:solidFill>
                          <a:srgbClr val="1F362E">
                            <a:alpha val="75000"/>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E64C21" id="Straight Connector 2" o:spid="_x0000_s1026" alt="&quot;&quot;"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35pt,-.5pt" to="16.3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" strokecolor="#1f362e">
              <v:stroke opacity="49087f"/>
              <w10:wrap type="square"/>
            </v:line>
          </w:pict>
        </mc:Fallback>
      </mc:AlternateContent>
    </w:r>
    <w:r>
      <w:rPr>
        <w:color w:val="2B579A"/>
        <w:shd w:val="clear" w:color="auto" w:fill="E6E6E6"/>
      </w:rPr>
      <w:fldChar w:fldCharType="begin"/>
    </w:r>
    <w:r>
      <w:instrText xml:space="preserve"> PAGE </w:instrText>
    </w:r>
    <w:r>
      <w:rPr>
        <w:color w:val="2B579A"/>
        <w:shd w:val="clear" w:color="auto" w:fill="E6E6E6"/>
      </w:rPr>
      <w:fldChar w:fldCharType="separate"/>
    </w:r>
    <w:r>
      <w:t>vi</w:t>
    </w:r>
    <w:r>
      <w:rPr>
        <w:color w:val="2B579A"/>
        <w:shd w:val="clear" w:color="auto" w:fill="E6E6E6"/>
      </w:rPr>
      <w:fldChar w:fldCharType="end"/>
    </w:r>
    <w:r>
      <w:tab/>
    </w:r>
    <w:r>
      <w:tab/>
      <w:t xml:space="preserve">WorkCover WA  </w:t>
    </w:r>
    <w:r>
      <w:rPr>
        <w:color w:val="1F362E"/>
      </w:rPr>
      <w:t xml:space="preserve">Name of publication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200691" w14:textId="77777777" w:rsidR="00C13776" w:rsidRPr="006B1886" w:rsidRDefault="006B1886" w:rsidP="004F034E">
    <w:pPr>
      <w:pStyle w:val="Footer"/>
    </w:pPr>
    <w:r>
      <w:rPr>
        <w:shd w:val="clear" w:color="auto" w:fill="E6E6E6"/>
      </w:rPr>
      <mc:AlternateContent>
        <mc:Choice Requires="wps">
          <w:drawing>
            <wp:anchor distT="0" distB="0" distL="114300" distR="114300" simplePos="0" relativeHeight="251658246" behindDoc="0" locked="0" layoutInCell="1" allowOverlap="1" wp14:anchorId="04A9A295" wp14:editId="7ACEED24">
              <wp:simplePos x="0" y="0"/>
              <wp:positionH relativeFrom="column">
                <wp:posOffset>-471943</wp:posOffset>
              </wp:positionH>
              <wp:positionV relativeFrom="paragraph">
                <wp:posOffset>-396240</wp:posOffset>
              </wp:positionV>
              <wp:extent cx="7600950" cy="819150"/>
              <wp:effectExtent l="0" t="0" r="19050" b="19050"/>
              <wp:wrapNone/>
              <wp:docPr id="12" name="Text Box 12"/>
              <wp:cNvGraphicFramePr/>
              <a:graphic xmlns:a="http://schemas.openxmlformats.org/drawingml/2006/main">
                <a:graphicData uri="http://schemas.microsoft.com/office/word/2010/wordprocessingShape">
                  <wps:wsp>
                    <wps:cNvSpPr txBox="1"/>
                    <wps:spPr>
                      <a:xfrm>
                        <a:off x="0" y="0"/>
                        <a:ext cx="7600950" cy="819150"/>
                      </a:xfrm>
                      <a:prstGeom prst="rect">
                        <a:avLst/>
                      </a:prstGeom>
                      <a:solidFill>
                        <a:srgbClr val="055780"/>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31661A7" w14:textId="77777777" w:rsidR="006B1886" w:rsidRPr="00F07B8D" w:rsidRDefault="00F07B8D" w:rsidP="004F034E">
                          <w:pPr>
                            <w:pStyle w:val="Footer"/>
                            <w:rPr>
                              <w:sz w:val="24"/>
                              <w:szCs w:val="24"/>
                            </w:rPr>
                          </w:pPr>
                          <w:r w:rsidRPr="00C50A6F">
                            <w:rPr>
                              <w:color w:val="FBFBFB"/>
                            </w:rPr>
                            <w:br/>
                          </w:r>
                          <w:r w:rsidR="006B55B9" w:rsidRPr="00C50A6F">
                            <w:rPr>
                              <w:color w:val="FBFBFB"/>
                            </w:rPr>
                            <w:t xml:space="preserve">            </w:t>
                          </w:r>
                          <w:hyperlink r:id="rId1" w:history="1">
                            <w:r w:rsidRPr="00C50A6F">
                              <w:rPr>
                                <w:rStyle w:val="Hyperlink"/>
                                <w:color w:val="FBFBFB"/>
                                <w:sz w:val="32"/>
                                <w:szCs w:val="32"/>
                                <w:u w:val="none"/>
                              </w:rPr>
                              <w:t>www.dlgsc.wa.gov.au</w:t>
                            </w:r>
                          </w:hyperlink>
                          <w:r w:rsidRPr="00F07B8D">
                            <w:t xml:space="preserve"> </w:t>
                          </w:r>
                          <w:r>
                            <w:t xml:space="preserve">            </w:t>
                          </w:r>
                          <w:r w:rsidR="00E85B5A">
                            <w:t xml:space="preserve">          </w:t>
                          </w:r>
                          <w:r>
                            <w:t xml:space="preserve">                                           </w:t>
                          </w:r>
                          <w:r w:rsidR="006B1886" w:rsidRPr="004A62DB">
                            <w:rPr>
                              <w:color w:val="FBFBFB"/>
                              <w:sz w:val="22"/>
                              <w:szCs w:val="22"/>
                            </w:rPr>
                            <w:fldChar w:fldCharType="begin"/>
                          </w:r>
                          <w:r w:rsidR="006B1886" w:rsidRPr="004A62DB">
                            <w:rPr>
                              <w:color w:val="FBFBFB"/>
                              <w:sz w:val="22"/>
                              <w:szCs w:val="22"/>
                            </w:rPr>
                            <w:instrText xml:space="preserve"> PAGE </w:instrText>
                          </w:r>
                          <w:r w:rsidR="006B1886" w:rsidRPr="004A62DB">
                            <w:rPr>
                              <w:color w:val="FBFBFB"/>
                              <w:sz w:val="22"/>
                              <w:szCs w:val="22"/>
                            </w:rPr>
                            <w:fldChar w:fldCharType="separate"/>
                          </w:r>
                          <w:r w:rsidR="00D77179" w:rsidRPr="004A62DB">
                            <w:rPr>
                              <w:color w:val="FBFBFB"/>
                              <w:sz w:val="22"/>
                              <w:szCs w:val="22"/>
                            </w:rPr>
                            <w:t>5</w:t>
                          </w:r>
                          <w:r w:rsidR="006B1886" w:rsidRPr="004A62DB">
                            <w:rPr>
                              <w:color w:val="FBFBFB"/>
                              <w:sz w:val="22"/>
                              <w:szCs w:val="22"/>
                            </w:rPr>
                            <w:fldChar w:fldCharType="end"/>
                          </w:r>
                        </w:p>
                        <w:p w14:paraId="5CACEEAD" w14:textId="77777777" w:rsidR="006B1886" w:rsidRDefault="006B1886" w:rsidP="004F034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4A9A295" id="_x0000_t202" coordsize="21600,21600" o:spt="202" path="m,l,21600r21600,l21600,xe">
              <v:stroke joinstyle="miter"/>
              <v:path gradientshapeok="t" o:connecttype="rect"/>
            </v:shapetype>
            <v:shape id="Text Box 12" o:spid="_x0000_s1026" type="#_x0000_t202" style="position:absolute;left:0;text-align:left;margin-left:-37.15pt;margin-top:-31.2pt;width:598.5pt;height:64.5pt;z-index:25165824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" fillcolor="#055780" strokeweight=".5pt">
              <v:textbox>
                <w:txbxContent>
                  <w:p w14:paraId="131661A7" w14:textId="77777777" w:rsidR="006B1886" w:rsidRPr="00F07B8D" w:rsidRDefault="00F07B8D" w:rsidP="004F034E">
                    <w:pPr>
                      <w:pStyle w:val="Footer"/>
                      <w:rPr>
                        <w:sz w:val="24"/>
                        <w:szCs w:val="24"/>
                      </w:rPr>
                    </w:pPr>
                    <w:r w:rsidRPr="00C50A6F">
                      <w:rPr>
                        <w:color w:val="FBFBFB"/>
                      </w:rPr>
                      <w:br/>
                    </w:r>
                    <w:r w:rsidR="006B55B9" w:rsidRPr="00C50A6F">
                      <w:rPr>
                        <w:color w:val="FBFBFB"/>
                      </w:rPr>
                      <w:t xml:space="preserve">            </w:t>
                    </w:r>
                    <w:hyperlink r:id="rId2" w:history="1">
                      <w:r w:rsidRPr="00C50A6F">
                        <w:rPr>
                          <w:rStyle w:val="Hyperlink"/>
                          <w:color w:val="FBFBFB"/>
                          <w:sz w:val="32"/>
                          <w:szCs w:val="32"/>
                          <w:u w:val="none"/>
                        </w:rPr>
                        <w:t>www.dlgsc.wa.gov.au</w:t>
                      </w:r>
                    </w:hyperlink>
                    <w:r w:rsidRPr="00F07B8D">
                      <w:t xml:space="preserve"> </w:t>
                    </w:r>
                    <w:r>
                      <w:t xml:space="preserve">            </w:t>
                    </w:r>
                    <w:r w:rsidR="00E85B5A">
                      <w:t xml:space="preserve">          </w:t>
                    </w:r>
                    <w:r>
                      <w:t xml:space="preserve">                                           </w:t>
                    </w:r>
                    <w:r w:rsidR="006B1886" w:rsidRPr="004A62DB">
                      <w:rPr>
                        <w:color w:val="FBFBFB"/>
                        <w:sz w:val="22"/>
                        <w:szCs w:val="22"/>
                      </w:rPr>
                      <w:fldChar w:fldCharType="begin"/>
                    </w:r>
                    <w:r w:rsidR="006B1886" w:rsidRPr="004A62DB">
                      <w:rPr>
                        <w:color w:val="FBFBFB"/>
                        <w:sz w:val="22"/>
                        <w:szCs w:val="22"/>
                      </w:rPr>
                      <w:instrText xml:space="preserve"> PAGE </w:instrText>
                    </w:r>
                    <w:r w:rsidR="006B1886" w:rsidRPr="004A62DB">
                      <w:rPr>
                        <w:color w:val="FBFBFB"/>
                        <w:sz w:val="22"/>
                        <w:szCs w:val="22"/>
                      </w:rPr>
                      <w:fldChar w:fldCharType="separate"/>
                    </w:r>
                    <w:r w:rsidR="00D77179" w:rsidRPr="004A62DB">
                      <w:rPr>
                        <w:color w:val="FBFBFB"/>
                        <w:sz w:val="22"/>
                        <w:szCs w:val="22"/>
                      </w:rPr>
                      <w:t>5</w:t>
                    </w:r>
                    <w:r w:rsidR="006B1886" w:rsidRPr="004A62DB">
                      <w:rPr>
                        <w:color w:val="FBFBFB"/>
                        <w:sz w:val="22"/>
                        <w:szCs w:val="22"/>
                      </w:rPr>
                      <w:fldChar w:fldCharType="end"/>
                    </w:r>
                  </w:p>
                  <w:p w14:paraId="5CACEEAD" w14:textId="77777777" w:rsidR="006B1886" w:rsidRDefault="006B1886" w:rsidP="004F034E"/>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A3BA86" w14:textId="77777777" w:rsidR="00FC003E" w:rsidRPr="009A596A" w:rsidRDefault="00CF4982" w:rsidP="004F034E">
    <w:pPr>
      <w:pStyle w:val="Footer"/>
    </w:pPr>
    <w:r>
      <w:rPr>
        <w:color w:val="2B579A"/>
        <w:shd w:val="clear" w:color="auto" w:fill="E6E6E6"/>
      </w:rPr>
      <mc:AlternateContent>
        <mc:Choice Requires="wps">
          <w:drawing>
            <wp:anchor distT="0" distB="0" distL="114300" distR="114300" simplePos="0" relativeHeight="251658245" behindDoc="0" locked="0" layoutInCell="1" allowOverlap="1" wp14:anchorId="2AB54EFC" wp14:editId="08A3E860">
              <wp:simplePos x="0" y="0"/>
              <wp:positionH relativeFrom="column">
                <wp:posOffset>-758190</wp:posOffset>
              </wp:positionH>
              <wp:positionV relativeFrom="paragraph">
                <wp:posOffset>266065</wp:posOffset>
              </wp:positionV>
              <wp:extent cx="7610475" cy="1035685"/>
              <wp:effectExtent l="0" t="0" r="28575" b="12065"/>
              <wp:wrapNone/>
              <wp:docPr id="10" name="Text Box 10"/>
              <wp:cNvGraphicFramePr/>
              <a:graphic xmlns:a="http://schemas.openxmlformats.org/drawingml/2006/main">
                <a:graphicData uri="http://schemas.microsoft.com/office/word/2010/wordprocessingShape">
                  <wps:wsp>
                    <wps:cNvSpPr txBox="1"/>
                    <wps:spPr>
                      <a:xfrm>
                        <a:off x="0" y="0"/>
                        <a:ext cx="7610475" cy="1035685"/>
                      </a:xfrm>
                      <a:prstGeom prst="rect">
                        <a:avLst/>
                      </a:prstGeom>
                      <a:solidFill>
                        <a:srgbClr val="056C7E"/>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C9F2C48" w14:textId="77777777" w:rsidR="00CF4982" w:rsidRDefault="00CF4982" w:rsidP="004F034E">
                          <w:pPr>
                            <w:pStyle w:val="Footer"/>
                            <w:rPr>
                              <w:color w:val="FFFFFF" w:themeColor="background1"/>
                            </w:rPr>
                          </w:pPr>
                          <w:r>
                            <w:tab/>
                          </w:r>
                          <w:r w:rsidRPr="00F11FBF">
                            <w:tab/>
                          </w:r>
                          <w:r>
                            <w:tab/>
                          </w:r>
                          <w:r>
                            <w:tab/>
                          </w:r>
                          <w:r>
                            <w:tab/>
                          </w:r>
                          <w:r>
                            <w:tab/>
                          </w:r>
                          <w:r>
                            <w:tab/>
                            <w:t xml:space="preserve"> </w:t>
                          </w:r>
                          <w:r w:rsidRPr="00CF4982">
                            <w:rPr>
                              <w:color w:val="FFFFFF" w:themeColor="background1"/>
                            </w:rPr>
                            <w:t xml:space="preserve">  </w:t>
                          </w:r>
                        </w:p>
                        <w:p w14:paraId="41729069" w14:textId="77777777" w:rsidR="00CF4982" w:rsidRPr="00CF4982" w:rsidRDefault="00CF4982" w:rsidP="004F034E">
                          <w:pPr>
                            <w:pStyle w:val="Footer"/>
                          </w:pPr>
                          <w:r w:rsidRPr="00CF4982">
                            <w:t xml:space="preserve">    </w:t>
                          </w:r>
                          <w:r w:rsidRPr="00CF4982">
                            <w:rPr>
                              <w:shd w:val="clear" w:color="auto" w:fill="E6E6E6"/>
                            </w:rPr>
                            <w:fldChar w:fldCharType="begin"/>
                          </w:r>
                          <w:r w:rsidRPr="00CF4982">
                            <w:instrText xml:space="preserve"> PAGE </w:instrText>
                          </w:r>
                          <w:r w:rsidRPr="00CF4982">
                            <w:rPr>
                              <w:shd w:val="clear" w:color="auto" w:fill="E6E6E6"/>
                            </w:rPr>
                            <w:fldChar w:fldCharType="separate"/>
                          </w:r>
                          <w:r w:rsidR="006B1886" w:rsidRPr="00C50A6F">
                            <w:rPr>
                              <w:color w:val="FFFFFF"/>
                            </w:rPr>
                            <w:t>1</w:t>
                          </w:r>
                          <w:r w:rsidRPr="00CF4982">
                            <w:rPr>
                              <w:shd w:val="clear" w:color="auto" w:fill="E6E6E6"/>
                            </w:rPr>
                            <w:fldChar w:fldCharType="end"/>
                          </w:r>
                        </w:p>
                        <w:p w14:paraId="631AE635" w14:textId="77777777" w:rsidR="00CF4982" w:rsidRDefault="00CF4982" w:rsidP="004F034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AB54EFC" id="_x0000_t202" coordsize="21600,21600" o:spt="202" path="m,l,21600r21600,l21600,xe">
              <v:stroke joinstyle="miter"/>
              <v:path gradientshapeok="t" o:connecttype="rect"/>
            </v:shapetype>
            <v:shape id="Text Box 10" o:spid="_x0000_s1027" type="#_x0000_t202" style="position:absolute;left:0;text-align:left;margin-left:-59.7pt;margin-top:20.95pt;width:599.25pt;height:81.55pt;z-index:25165824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" fillcolor="#056c7e" strokeweight=".5pt">
              <v:textbox>
                <w:txbxContent>
                  <w:p w14:paraId="3C9F2C48" w14:textId="77777777" w:rsidR="00CF4982" w:rsidRDefault="00CF4982" w:rsidP="004F034E">
                    <w:pPr>
                      <w:pStyle w:val="Footer"/>
                      <w:rPr>
                        <w:color w:val="FFFFFF" w:themeColor="background1"/>
                      </w:rPr>
                    </w:pPr>
                    <w:r>
                      <w:tab/>
                    </w:r>
                    <w:r w:rsidRPr="00F11FBF">
                      <w:tab/>
                    </w:r>
                    <w:r>
                      <w:tab/>
                    </w:r>
                    <w:r>
                      <w:tab/>
                    </w:r>
                    <w:r>
                      <w:tab/>
                    </w:r>
                    <w:r>
                      <w:tab/>
                    </w:r>
                    <w:r>
                      <w:tab/>
                      <w:t xml:space="preserve"> </w:t>
                    </w:r>
                    <w:r w:rsidRPr="00CF4982">
                      <w:rPr>
                        <w:color w:val="FFFFFF" w:themeColor="background1"/>
                      </w:rPr>
                      <w:t xml:space="preserve">  </w:t>
                    </w:r>
                  </w:p>
                  <w:p w14:paraId="41729069" w14:textId="77777777" w:rsidR="00CF4982" w:rsidRPr="00CF4982" w:rsidRDefault="00CF4982" w:rsidP="004F034E">
                    <w:pPr>
                      <w:pStyle w:val="Footer"/>
                    </w:pPr>
                    <w:r w:rsidRPr="00CF4982">
                      <w:t xml:space="preserve">    </w:t>
                    </w:r>
                    <w:r w:rsidRPr="00CF4982">
                      <w:rPr>
                        <w:shd w:val="clear" w:color="auto" w:fill="E6E6E6"/>
                      </w:rPr>
                      <w:fldChar w:fldCharType="begin"/>
                    </w:r>
                    <w:r w:rsidRPr="00CF4982">
                      <w:instrText xml:space="preserve"> PAGE </w:instrText>
                    </w:r>
                    <w:r w:rsidRPr="00CF4982">
                      <w:rPr>
                        <w:shd w:val="clear" w:color="auto" w:fill="E6E6E6"/>
                      </w:rPr>
                      <w:fldChar w:fldCharType="separate"/>
                    </w:r>
                    <w:r w:rsidR="006B1886" w:rsidRPr="00C50A6F">
                      <w:rPr>
                        <w:color w:val="FFFFFF"/>
                      </w:rPr>
                      <w:t>1</w:t>
                    </w:r>
                    <w:r w:rsidRPr="00CF4982">
                      <w:rPr>
                        <w:shd w:val="clear" w:color="auto" w:fill="E6E6E6"/>
                      </w:rPr>
                      <w:fldChar w:fldCharType="end"/>
                    </w:r>
                  </w:p>
                  <w:p w14:paraId="631AE635" w14:textId="77777777" w:rsidR="00CF4982" w:rsidRDefault="00CF4982" w:rsidP="004F034E"/>
                </w:txbxContent>
              </v:textbox>
            </v:shape>
          </w:pict>
        </mc:Fallback>
      </mc:AlternateContent>
    </w:r>
    <w:r w:rsidR="00CD7736">
      <w:t xml:space="preserve">                                                                             </w:t>
    </w:r>
    <w:r w:rsidR="00CD7736">
      <w:br/>
    </w:r>
    <w:r w:rsidR="00FC003E">
      <w:tab/>
    </w:r>
    <w:r w:rsidR="00FC003E" w:rsidRPr="00F11FBF">
      <w:tab/>
    </w:r>
    <w:r w:rsidR="00FC003E">
      <w:tab/>
    </w:r>
    <w:r w:rsidR="00FC003E">
      <w:tab/>
    </w:r>
    <w:r w:rsidR="00FC003E">
      <w:tab/>
    </w:r>
    <w:r w:rsidR="00FC003E">
      <w:tab/>
    </w:r>
    <w:r w:rsidR="00FC003E">
      <w:tab/>
    </w:r>
    <w:r w:rsidR="00FC003E">
      <w:tab/>
      <w:t xml:space="preserve">       </w:t>
    </w:r>
    <w:r w:rsidR="00FC003E" w:rsidRPr="00CF4982">
      <w:rPr>
        <w:color w:val="FFFFFF" w:themeColor="background1"/>
        <w:shd w:val="clear" w:color="auto" w:fill="E6E6E6"/>
      </w:rPr>
      <w:fldChar w:fldCharType="begin"/>
    </w:r>
    <w:r w:rsidR="00FC003E" w:rsidRPr="00CF4982">
      <w:rPr>
        <w:color w:val="FFFFFF" w:themeColor="background1"/>
      </w:rPr>
      <w:instrText xml:space="preserve"> PAGE </w:instrText>
    </w:r>
    <w:r w:rsidR="00FC003E" w:rsidRPr="00CF4982">
      <w:rPr>
        <w:color w:val="FFFFFF" w:themeColor="background1"/>
        <w:shd w:val="clear" w:color="auto" w:fill="E6E6E6"/>
      </w:rPr>
      <w:fldChar w:fldCharType="separate"/>
    </w:r>
    <w:r w:rsidR="006B1886" w:rsidRPr="008567BD">
      <w:rPr>
        <w:color w:val="auto"/>
      </w:rPr>
      <w:t>1</w:t>
    </w:r>
    <w:r w:rsidR="00FC003E" w:rsidRPr="00CF4982">
      <w:rPr>
        <w:color w:val="FFFFFF" w:themeColor="background1"/>
        <w:shd w:val="clear" w:color="auto" w:fill="E6E6E6"/>
      </w:rPr>
      <w:fldChar w:fldCharType="end"/>
    </w:r>
  </w:p>
  <w:p w14:paraId="02379B92" w14:textId="77777777" w:rsidR="007A232D" w:rsidRPr="007A232D" w:rsidRDefault="007A232D" w:rsidP="004F034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1152BF" w14:textId="77777777" w:rsidR="00627765" w:rsidRDefault="00627765" w:rsidP="004F034E">
      <w:r>
        <w:separator/>
      </w:r>
    </w:p>
    <w:p w14:paraId="4CA056DB" w14:textId="77777777" w:rsidR="00627765" w:rsidRDefault="00627765" w:rsidP="004F034E"/>
  </w:footnote>
  <w:footnote w:type="continuationSeparator" w:id="0">
    <w:p w14:paraId="77A466A2" w14:textId="77777777" w:rsidR="00627765" w:rsidRDefault="00627765" w:rsidP="004F034E">
      <w:r>
        <w:continuationSeparator/>
      </w:r>
    </w:p>
    <w:p w14:paraId="79025ABF" w14:textId="77777777" w:rsidR="00627765" w:rsidRDefault="00627765" w:rsidP="004F034E"/>
  </w:footnote>
  <w:footnote w:type="continuationNotice" w:id="1">
    <w:p w14:paraId="09D0FA81" w14:textId="77777777" w:rsidR="00627765" w:rsidRDefault="00627765" w:rsidP="004F034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9DF56E" w14:textId="72749F4F" w:rsidR="00C13776" w:rsidRDefault="00022452" w:rsidP="004F034E">
    <w:pPr>
      <w:pStyle w:val="Header"/>
    </w:pPr>
    <w:r>
      <w:rPr>
        <w:b/>
        <w:color w:val="2B579A"/>
        <w:shd w:val="clear" w:color="auto" w:fill="E6E6E6"/>
        <w:lang w:val="en-US"/>
      </w:rPr>
      <w:fldChar w:fldCharType="begin"/>
    </w:r>
    <w:r>
      <w:rPr>
        <w:b/>
        <w:bCs/>
        <w:noProof/>
        <w:lang w:val="en-US"/>
      </w:rPr>
      <w:instrText xml:space="preserve"> STYLEREF  "Heading 1"  \* MERGEFORMAT </w:instrText>
    </w:r>
    <w:r>
      <w:rPr>
        <w:b/>
        <w:color w:val="2B579A"/>
        <w:shd w:val="clear" w:color="auto" w:fill="E6E6E6"/>
        <w:lang w:val="en-US"/>
      </w:rPr>
      <w:fldChar w:fldCharType="separate"/>
    </w:r>
    <w:r w:rsidR="00627765" w:rsidRPr="00627765">
      <w:rPr>
        <w:noProof/>
        <w:lang w:val="en-US"/>
      </w:rPr>
      <w:t>Job Description Form – &lt;Position Title&gt;</w:t>
    </w:r>
    <w:r>
      <w:rPr>
        <w:b/>
        <w:color w:val="2B579A"/>
        <w:shd w:val="clear" w:color="auto" w:fill="E6E6E6"/>
        <w:lang w:val="en-US"/>
      </w:rPr>
      <w:fldChar w:fldCharType="end"/>
    </w:r>
    <w:r w:rsidR="00C13776">
      <w:tab/>
    </w:r>
    <w:r w:rsidR="00C13776">
      <w:rPr>
        <w:color w:val="2B579A"/>
        <w:shd w:val="clear" w:color="auto" w:fill="E6E6E6"/>
      </w:rPr>
      <w:fldChar w:fldCharType="begin"/>
    </w:r>
    <w:r w:rsidR="00C13776">
      <w:instrText xml:space="preserve"> REF  MainTitle \*charformat  \* MERGEFORMAT </w:instrText>
    </w:r>
    <w:r w:rsidR="00C13776">
      <w:rPr>
        <w:color w:val="2B579A"/>
        <w:shd w:val="clear" w:color="auto" w:fill="E6E6E6"/>
      </w:rPr>
      <w:fldChar w:fldCharType="separate"/>
    </w:r>
    <w:r w:rsidR="00627765">
      <w:rPr>
        <w:b/>
        <w:bCs/>
        <w:color w:val="2B579A"/>
        <w:shd w:val="clear" w:color="auto" w:fill="E6E6E6"/>
        <w:lang w:val="en-US"/>
      </w:rPr>
      <w:t>Error! Reference source not found.</w:t>
    </w:r>
    <w:r w:rsidR="00C13776">
      <w:rPr>
        <w:color w:val="2B579A"/>
        <w:shd w:val="clear" w:color="auto" w:fill="E6E6E6"/>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EA0A87" w14:textId="77777777" w:rsidR="00CD7736" w:rsidRDefault="005A1801" w:rsidP="00971A8A">
    <w:pPr>
      <w:pStyle w:val="Header"/>
      <w:ind w:left="0"/>
    </w:pPr>
    <w:r>
      <w:rPr>
        <w:noProof/>
      </w:rPr>
      <w:drawing>
        <wp:anchor distT="0" distB="0" distL="114300" distR="114300" simplePos="0" relativeHeight="251659270" behindDoc="1" locked="0" layoutInCell="1" allowOverlap="1" wp14:anchorId="0DE6D667" wp14:editId="5D63D9D6">
          <wp:simplePos x="0" y="0"/>
          <wp:positionH relativeFrom="margin">
            <wp:posOffset>-535941</wp:posOffset>
          </wp:positionH>
          <wp:positionV relativeFrom="paragraph">
            <wp:posOffset>-180340</wp:posOffset>
          </wp:positionV>
          <wp:extent cx="7686675" cy="1096787"/>
          <wp:effectExtent l="0" t="0" r="0" b="8255"/>
          <wp:wrapNone/>
          <wp:docPr id="3" name="Picture 3" descr="Department of Local Government, Sport and Cultural Industries branded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epartment of Local Government, Sport and Cultural Industries branded header."/>
                  <pic:cNvPicPr/>
                </pic:nvPicPr>
                <pic:blipFill>
                  <a:blip r:embed="rId1">
                    <a:extLst>
                      <a:ext uri="{28A0092B-C50C-407E-A947-70E740481C1C}">
                        <a14:useLocalDpi xmlns:a14="http://schemas.microsoft.com/office/drawing/2010/main" val="0"/>
                      </a:ext>
                    </a:extLst>
                  </a:blip>
                  <a:stretch>
                    <a:fillRect/>
                  </a:stretch>
                </pic:blipFill>
                <pic:spPr>
                  <a:xfrm>
                    <a:off x="0" y="0"/>
                    <a:ext cx="7697974" cy="1098399"/>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86BDC7" w14:textId="77777777" w:rsidR="00C13776" w:rsidRDefault="00CD7736" w:rsidP="004F034E">
    <w:pPr>
      <w:pStyle w:val="Header"/>
    </w:pPr>
    <w:r>
      <w:rPr>
        <w:noProof/>
        <w:shd w:val="clear" w:color="auto" w:fill="E6E6E6"/>
      </w:rPr>
      <w:drawing>
        <wp:anchor distT="0" distB="0" distL="114300" distR="114300" simplePos="0" relativeHeight="251658242" behindDoc="0" locked="0" layoutInCell="1" allowOverlap="1" wp14:anchorId="6F6C7510" wp14:editId="2ED3D1BD">
          <wp:simplePos x="0" y="0"/>
          <wp:positionH relativeFrom="column">
            <wp:posOffset>-197485</wp:posOffset>
          </wp:positionH>
          <wp:positionV relativeFrom="paragraph">
            <wp:posOffset>70485</wp:posOffset>
          </wp:positionV>
          <wp:extent cx="2250440" cy="641350"/>
          <wp:effectExtent l="0" t="0" r="0" b="6350"/>
          <wp:wrapNone/>
          <wp:docPr id="1662623929" name="Picture 1662623929" descr="dlgsc-logo-rev-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lgsc-logo-rev-wh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50440" cy="641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hd w:val="clear" w:color="auto" w:fill="E6E6E6"/>
      </w:rPr>
      <mc:AlternateContent>
        <mc:Choice Requires="wps">
          <w:drawing>
            <wp:anchor distT="0" distB="0" distL="114300" distR="114300" simplePos="0" relativeHeight="251658241" behindDoc="0" locked="0" layoutInCell="1" allowOverlap="1" wp14:anchorId="0F21FAEF" wp14:editId="2F4AD683">
              <wp:simplePos x="0" y="0"/>
              <wp:positionH relativeFrom="column">
                <wp:posOffset>-756285</wp:posOffset>
              </wp:positionH>
              <wp:positionV relativeFrom="paragraph">
                <wp:posOffset>-885190</wp:posOffset>
              </wp:positionV>
              <wp:extent cx="7938135" cy="2076450"/>
              <wp:effectExtent l="0" t="0" r="24765" b="19050"/>
              <wp:wrapNone/>
              <wp:docPr id="4" name="Rectangl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938135" cy="2076450"/>
                      </a:xfrm>
                      <a:prstGeom prst="rect">
                        <a:avLst/>
                      </a:prstGeom>
                      <a:solidFill>
                        <a:srgbClr val="056C7E"/>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470B8D" id="Rectangle 4" o:spid="_x0000_s1026" alt="&quot;&quot;" style="position:absolute;margin-left:-59.55pt;margin-top:-69.7pt;width:625.05pt;height:163.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" fillcolor="#056c7e" strokecolor="window" strokeweight="2pt">
              <v:path arrowok="t"/>
            </v:rect>
          </w:pict>
        </mc:Fallback>
      </mc:AlternateContent>
    </w:r>
    <w:r w:rsidR="00C13776">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EF77D9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FFD7CD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90076E4"/>
    <w:multiLevelType w:val="hybridMultilevel"/>
    <w:tmpl w:val="B5AAAE9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C139F4"/>
    <w:multiLevelType w:val="hybridMultilevel"/>
    <w:tmpl w:val="F37684D6"/>
    <w:lvl w:ilvl="0" w:tplc="6A8ABBD6">
      <w:start w:val="1"/>
      <w:numFmt w:val="bullet"/>
      <w:lvlText w:val=""/>
      <w:lvlJc w:val="left"/>
      <w:pPr>
        <w:ind w:left="720" w:hanging="360"/>
      </w:pPr>
      <w:rPr>
        <w:rFonts w:ascii="Symbol" w:hAnsi="Symbol" w:hint="default"/>
      </w:rPr>
    </w:lvl>
    <w:lvl w:ilvl="1" w:tplc="B66E141C">
      <w:start w:val="1"/>
      <w:numFmt w:val="bullet"/>
      <w:lvlText w:val=""/>
      <w:lvlJc w:val="left"/>
      <w:pPr>
        <w:ind w:left="1440" w:hanging="360"/>
      </w:pPr>
      <w:rPr>
        <w:rFonts w:ascii="Symbol" w:hAnsi="Symbol" w:hint="default"/>
      </w:rPr>
    </w:lvl>
    <w:lvl w:ilvl="2" w:tplc="EDAC7CF4">
      <w:start w:val="1"/>
      <w:numFmt w:val="bullet"/>
      <w:lvlText w:val=""/>
      <w:lvlJc w:val="left"/>
      <w:pPr>
        <w:ind w:left="2160" w:hanging="360"/>
      </w:pPr>
      <w:rPr>
        <w:rFonts w:ascii="Wingdings" w:hAnsi="Wingdings" w:hint="default"/>
      </w:rPr>
    </w:lvl>
    <w:lvl w:ilvl="3" w:tplc="0ACEBD46">
      <w:start w:val="1"/>
      <w:numFmt w:val="bullet"/>
      <w:lvlText w:val=""/>
      <w:lvlJc w:val="left"/>
      <w:pPr>
        <w:ind w:left="2880" w:hanging="360"/>
      </w:pPr>
      <w:rPr>
        <w:rFonts w:ascii="Symbol" w:hAnsi="Symbol" w:hint="default"/>
      </w:rPr>
    </w:lvl>
    <w:lvl w:ilvl="4" w:tplc="BABAE7DA">
      <w:start w:val="1"/>
      <w:numFmt w:val="bullet"/>
      <w:lvlText w:val="o"/>
      <w:lvlJc w:val="left"/>
      <w:pPr>
        <w:ind w:left="3600" w:hanging="360"/>
      </w:pPr>
      <w:rPr>
        <w:rFonts w:ascii="Courier New" w:hAnsi="Courier New" w:hint="default"/>
      </w:rPr>
    </w:lvl>
    <w:lvl w:ilvl="5" w:tplc="203031AA">
      <w:start w:val="1"/>
      <w:numFmt w:val="bullet"/>
      <w:lvlText w:val=""/>
      <w:lvlJc w:val="left"/>
      <w:pPr>
        <w:ind w:left="4320" w:hanging="360"/>
      </w:pPr>
      <w:rPr>
        <w:rFonts w:ascii="Wingdings" w:hAnsi="Wingdings" w:hint="default"/>
      </w:rPr>
    </w:lvl>
    <w:lvl w:ilvl="6" w:tplc="C408E580">
      <w:start w:val="1"/>
      <w:numFmt w:val="bullet"/>
      <w:lvlText w:val=""/>
      <w:lvlJc w:val="left"/>
      <w:pPr>
        <w:ind w:left="5040" w:hanging="360"/>
      </w:pPr>
      <w:rPr>
        <w:rFonts w:ascii="Symbol" w:hAnsi="Symbol" w:hint="default"/>
      </w:rPr>
    </w:lvl>
    <w:lvl w:ilvl="7" w:tplc="F88A52AA">
      <w:start w:val="1"/>
      <w:numFmt w:val="bullet"/>
      <w:lvlText w:val="o"/>
      <w:lvlJc w:val="left"/>
      <w:pPr>
        <w:ind w:left="5760" w:hanging="360"/>
      </w:pPr>
      <w:rPr>
        <w:rFonts w:ascii="Courier New" w:hAnsi="Courier New" w:hint="default"/>
      </w:rPr>
    </w:lvl>
    <w:lvl w:ilvl="8" w:tplc="A33237C0">
      <w:start w:val="1"/>
      <w:numFmt w:val="bullet"/>
      <w:lvlText w:val=""/>
      <w:lvlJc w:val="left"/>
      <w:pPr>
        <w:ind w:left="6480" w:hanging="360"/>
      </w:pPr>
      <w:rPr>
        <w:rFonts w:ascii="Wingdings" w:hAnsi="Wingdings" w:hint="default"/>
      </w:rPr>
    </w:lvl>
  </w:abstractNum>
  <w:abstractNum w:abstractNumId="4" w15:restartNumberingAfterBreak="0">
    <w:nsid w:val="0FBC62D0"/>
    <w:multiLevelType w:val="hybridMultilevel"/>
    <w:tmpl w:val="89FAAF2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09F4FA6"/>
    <w:multiLevelType w:val="multilevel"/>
    <w:tmpl w:val="CF080F2E"/>
    <w:lvl w:ilvl="0">
      <w:start w:val="1"/>
      <w:numFmt w:val="bullet"/>
      <w:lvlText w:val=""/>
      <w:lvlJc w:val="left"/>
      <w:pPr>
        <w:ind w:left="567" w:hanging="283"/>
      </w:pPr>
      <w:rPr>
        <w:rFonts w:ascii="Symbol" w:hAnsi="Symbol" w:hint="default"/>
        <w:b w:val="0"/>
        <w:i w:val="0"/>
        <w:color w:val="000000"/>
        <w:sz w:val="20"/>
      </w:rPr>
    </w:lvl>
    <w:lvl w:ilvl="1">
      <w:start w:val="1"/>
      <w:numFmt w:val="decimal"/>
      <w:lvlText w:val="%1.%2."/>
      <w:lvlJc w:val="left"/>
      <w:pPr>
        <w:ind w:left="964" w:hanging="396"/>
      </w:pPr>
      <w:rPr>
        <w:rFonts w:ascii="Arial Narrow" w:hAnsi="Arial Narrow" w:hint="default"/>
        <w:sz w:val="20"/>
      </w:rPr>
    </w:lvl>
    <w:lvl w:ilvl="2">
      <w:start w:val="1"/>
      <w:numFmt w:val="decimal"/>
      <w:lvlText w:val="%1.%2.%3."/>
      <w:lvlJc w:val="left"/>
      <w:pPr>
        <w:ind w:left="1021" w:hanging="169"/>
      </w:pPr>
      <w:rPr>
        <w:rFonts w:ascii="Arial Narrow" w:hAnsi="Arial Narrow" w:hint="default"/>
        <w:b w:val="0"/>
        <w:i w:val="0"/>
        <w:color w:val="auto"/>
        <w:sz w:val="20"/>
      </w:rPr>
    </w:lvl>
    <w:lvl w:ilvl="3">
      <w:start w:val="1"/>
      <w:numFmt w:val="decimal"/>
      <w:lvlText w:val="%1.%2.%3.%4."/>
      <w:lvlJc w:val="left"/>
      <w:pPr>
        <w:ind w:left="1419" w:hanging="283"/>
      </w:pPr>
      <w:rPr>
        <w:rFonts w:hint="default"/>
      </w:rPr>
    </w:lvl>
    <w:lvl w:ilvl="4">
      <w:start w:val="1"/>
      <w:numFmt w:val="decimal"/>
      <w:lvlText w:val="%1.%2.%3.%4.%5."/>
      <w:lvlJc w:val="left"/>
      <w:pPr>
        <w:ind w:left="1703" w:hanging="283"/>
      </w:pPr>
      <w:rPr>
        <w:rFonts w:hint="default"/>
      </w:rPr>
    </w:lvl>
    <w:lvl w:ilvl="5">
      <w:start w:val="1"/>
      <w:numFmt w:val="decimal"/>
      <w:lvlText w:val="%1.%2.%3.%4.%5.%6."/>
      <w:lvlJc w:val="left"/>
      <w:pPr>
        <w:ind w:left="1987" w:hanging="283"/>
      </w:pPr>
      <w:rPr>
        <w:rFonts w:hint="default"/>
      </w:rPr>
    </w:lvl>
    <w:lvl w:ilvl="6">
      <w:start w:val="1"/>
      <w:numFmt w:val="decimal"/>
      <w:lvlText w:val="%1.%2.%3.%4.%5.%6.%7."/>
      <w:lvlJc w:val="left"/>
      <w:pPr>
        <w:ind w:left="2271" w:hanging="283"/>
      </w:pPr>
      <w:rPr>
        <w:rFonts w:hint="default"/>
      </w:rPr>
    </w:lvl>
    <w:lvl w:ilvl="7">
      <w:start w:val="1"/>
      <w:numFmt w:val="decimal"/>
      <w:lvlText w:val="%1.%2.%3.%4.%5.%6.%7.%8."/>
      <w:lvlJc w:val="left"/>
      <w:pPr>
        <w:ind w:left="2555" w:hanging="283"/>
      </w:pPr>
      <w:rPr>
        <w:rFonts w:hint="default"/>
      </w:rPr>
    </w:lvl>
    <w:lvl w:ilvl="8">
      <w:start w:val="1"/>
      <w:numFmt w:val="decimal"/>
      <w:lvlText w:val="%1.%2.%3.%4.%5.%6.%7.%8.%9."/>
      <w:lvlJc w:val="left"/>
      <w:pPr>
        <w:ind w:left="2839" w:hanging="283"/>
      </w:pPr>
      <w:rPr>
        <w:rFonts w:hint="default"/>
      </w:rPr>
    </w:lvl>
  </w:abstractNum>
  <w:abstractNum w:abstractNumId="6" w15:restartNumberingAfterBreak="0">
    <w:nsid w:val="115777E7"/>
    <w:multiLevelType w:val="multilevel"/>
    <w:tmpl w:val="0C09001D"/>
    <w:styleLink w:val="Style1"/>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5EA62F6"/>
    <w:multiLevelType w:val="hybridMultilevel"/>
    <w:tmpl w:val="B5C4BA46"/>
    <w:lvl w:ilvl="0" w:tplc="18782250">
      <w:start w:val="1"/>
      <w:numFmt w:val="decimal"/>
      <w:pStyle w:val="ListParagraph"/>
      <w:lvlText w:val="%1."/>
      <w:lvlJc w:val="left"/>
      <w:pPr>
        <w:ind w:left="1353" w:hanging="360"/>
      </w:pPr>
      <w:rPr>
        <w:rFonts w:ascii="Aptos" w:hAnsi="Aptos" w:hint="default"/>
        <w:color w:val="auto"/>
      </w:rPr>
    </w:lvl>
    <w:lvl w:ilvl="1" w:tplc="0C090001">
      <w:start w:val="1"/>
      <w:numFmt w:val="bullet"/>
      <w:lvlText w:val=""/>
      <w:lvlJc w:val="left"/>
      <w:pPr>
        <w:ind w:left="1931" w:hanging="360"/>
      </w:pPr>
      <w:rPr>
        <w:rFonts w:ascii="Symbol" w:hAnsi="Symbol" w:hint="default"/>
      </w:r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8" w15:restartNumberingAfterBreak="0">
    <w:nsid w:val="1AD0657D"/>
    <w:multiLevelType w:val="hybridMultilevel"/>
    <w:tmpl w:val="56D8035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B1F1C05"/>
    <w:multiLevelType w:val="hybridMultilevel"/>
    <w:tmpl w:val="1F322204"/>
    <w:lvl w:ilvl="0" w:tplc="56A8D330">
      <w:numFmt w:val="bullet"/>
      <w:lvlText w:val="•"/>
      <w:lvlJc w:val="left"/>
      <w:pPr>
        <w:ind w:left="1080" w:hanging="72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1877DF6"/>
    <w:multiLevelType w:val="hybridMultilevel"/>
    <w:tmpl w:val="3924A6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5171E6B"/>
    <w:multiLevelType w:val="hybridMultilevel"/>
    <w:tmpl w:val="89FAAF2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8D07015"/>
    <w:multiLevelType w:val="hybridMultilevel"/>
    <w:tmpl w:val="AFA85B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A1F21BD"/>
    <w:multiLevelType w:val="multilevel"/>
    <w:tmpl w:val="CF080F2E"/>
    <w:lvl w:ilvl="0">
      <w:start w:val="1"/>
      <w:numFmt w:val="bullet"/>
      <w:lvlText w:val=""/>
      <w:lvlJc w:val="left"/>
      <w:pPr>
        <w:ind w:left="567" w:hanging="283"/>
      </w:pPr>
      <w:rPr>
        <w:rFonts w:ascii="Symbol" w:hAnsi="Symbol" w:hint="default"/>
        <w:b w:val="0"/>
        <w:i w:val="0"/>
        <w:color w:val="000000"/>
        <w:sz w:val="20"/>
      </w:rPr>
    </w:lvl>
    <w:lvl w:ilvl="1">
      <w:start w:val="1"/>
      <w:numFmt w:val="decimal"/>
      <w:lvlText w:val="%1.%2."/>
      <w:lvlJc w:val="left"/>
      <w:pPr>
        <w:ind w:left="964" w:hanging="396"/>
      </w:pPr>
      <w:rPr>
        <w:rFonts w:ascii="Arial Narrow" w:hAnsi="Arial Narrow" w:hint="default"/>
        <w:sz w:val="20"/>
      </w:rPr>
    </w:lvl>
    <w:lvl w:ilvl="2">
      <w:start w:val="1"/>
      <w:numFmt w:val="decimal"/>
      <w:lvlText w:val="%1.%2.%3."/>
      <w:lvlJc w:val="left"/>
      <w:pPr>
        <w:ind w:left="1021" w:hanging="169"/>
      </w:pPr>
      <w:rPr>
        <w:rFonts w:ascii="Arial Narrow" w:hAnsi="Arial Narrow" w:hint="default"/>
        <w:b w:val="0"/>
        <w:i w:val="0"/>
        <w:color w:val="auto"/>
        <w:sz w:val="20"/>
      </w:rPr>
    </w:lvl>
    <w:lvl w:ilvl="3">
      <w:start w:val="1"/>
      <w:numFmt w:val="decimal"/>
      <w:lvlText w:val="%1.%2.%3.%4."/>
      <w:lvlJc w:val="left"/>
      <w:pPr>
        <w:ind w:left="1419" w:hanging="283"/>
      </w:pPr>
      <w:rPr>
        <w:rFonts w:hint="default"/>
      </w:rPr>
    </w:lvl>
    <w:lvl w:ilvl="4">
      <w:start w:val="1"/>
      <w:numFmt w:val="decimal"/>
      <w:lvlText w:val="%1.%2.%3.%4.%5."/>
      <w:lvlJc w:val="left"/>
      <w:pPr>
        <w:ind w:left="1703" w:hanging="283"/>
      </w:pPr>
      <w:rPr>
        <w:rFonts w:hint="default"/>
      </w:rPr>
    </w:lvl>
    <w:lvl w:ilvl="5">
      <w:start w:val="1"/>
      <w:numFmt w:val="decimal"/>
      <w:lvlText w:val="%1.%2.%3.%4.%5.%6."/>
      <w:lvlJc w:val="left"/>
      <w:pPr>
        <w:ind w:left="1987" w:hanging="283"/>
      </w:pPr>
      <w:rPr>
        <w:rFonts w:hint="default"/>
      </w:rPr>
    </w:lvl>
    <w:lvl w:ilvl="6">
      <w:start w:val="1"/>
      <w:numFmt w:val="decimal"/>
      <w:lvlText w:val="%1.%2.%3.%4.%5.%6.%7."/>
      <w:lvlJc w:val="left"/>
      <w:pPr>
        <w:ind w:left="2271" w:hanging="283"/>
      </w:pPr>
      <w:rPr>
        <w:rFonts w:hint="default"/>
      </w:rPr>
    </w:lvl>
    <w:lvl w:ilvl="7">
      <w:start w:val="1"/>
      <w:numFmt w:val="decimal"/>
      <w:lvlText w:val="%1.%2.%3.%4.%5.%6.%7.%8."/>
      <w:lvlJc w:val="left"/>
      <w:pPr>
        <w:ind w:left="2555" w:hanging="283"/>
      </w:pPr>
      <w:rPr>
        <w:rFonts w:hint="default"/>
      </w:rPr>
    </w:lvl>
    <w:lvl w:ilvl="8">
      <w:start w:val="1"/>
      <w:numFmt w:val="decimal"/>
      <w:lvlText w:val="%1.%2.%3.%4.%5.%6.%7.%8.%9."/>
      <w:lvlJc w:val="left"/>
      <w:pPr>
        <w:ind w:left="2839" w:hanging="283"/>
      </w:pPr>
      <w:rPr>
        <w:rFonts w:hint="default"/>
      </w:rPr>
    </w:lvl>
  </w:abstractNum>
  <w:abstractNum w:abstractNumId="14" w15:restartNumberingAfterBreak="0">
    <w:nsid w:val="31F549FD"/>
    <w:multiLevelType w:val="hybridMultilevel"/>
    <w:tmpl w:val="4BD205A0"/>
    <w:lvl w:ilvl="0" w:tplc="10A86EB4">
      <w:start w:val="1"/>
      <w:numFmt w:val="lowerLetter"/>
      <w:pStyle w:val="LetterListLevel1"/>
      <w:lvlText w:val="%1)"/>
      <w:lvlJc w:val="left"/>
      <w:pPr>
        <w:ind w:left="644" w:hanging="360"/>
      </w:p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5" w15:restartNumberingAfterBreak="0">
    <w:nsid w:val="352F12DD"/>
    <w:multiLevelType w:val="hybridMultilevel"/>
    <w:tmpl w:val="9B28DE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381B1C2F"/>
    <w:multiLevelType w:val="hybridMultilevel"/>
    <w:tmpl w:val="334AFF92"/>
    <w:lvl w:ilvl="0" w:tplc="52281AA8">
      <w:start w:val="12"/>
      <w:numFmt w:val="bullet"/>
      <w:pStyle w:val="BulletListLevel2"/>
      <w:lvlText w:val="-"/>
      <w:lvlJc w:val="left"/>
      <w:pPr>
        <w:ind w:left="737" w:hanging="283"/>
      </w:pPr>
      <w:rPr>
        <w:rFonts w:ascii="Arial" w:eastAsia="Times New Roman" w:hAnsi="Aria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7" w15:restartNumberingAfterBreak="0">
    <w:nsid w:val="3B4B7BFF"/>
    <w:multiLevelType w:val="hybridMultilevel"/>
    <w:tmpl w:val="25963D02"/>
    <w:lvl w:ilvl="0" w:tplc="FE06D51C">
      <w:start w:val="1"/>
      <w:numFmt w:val="decimal"/>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8" w15:restartNumberingAfterBreak="0">
    <w:nsid w:val="3E3D74CD"/>
    <w:multiLevelType w:val="hybridMultilevel"/>
    <w:tmpl w:val="77B4BFDA"/>
    <w:lvl w:ilvl="0" w:tplc="0C090001">
      <w:start w:val="1"/>
      <w:numFmt w:val="bullet"/>
      <w:lvlText w:val=""/>
      <w:lvlJc w:val="left"/>
      <w:pPr>
        <w:ind w:left="720" w:hanging="360"/>
      </w:pPr>
      <w:rPr>
        <w:rFonts w:ascii="Symbol" w:hAnsi="Symbol"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00C40D4"/>
    <w:multiLevelType w:val="hybridMultilevel"/>
    <w:tmpl w:val="8F4A98A2"/>
    <w:lvl w:ilvl="0" w:tplc="56A8D330">
      <w:numFmt w:val="bullet"/>
      <w:lvlText w:val="•"/>
      <w:lvlJc w:val="left"/>
      <w:pPr>
        <w:ind w:left="862" w:hanging="720"/>
      </w:pPr>
      <w:rPr>
        <w:rFonts w:ascii="Calibri" w:eastAsia="Times New Roman" w:hAnsi="Calibri" w:cs="Calibri" w:hint="default"/>
      </w:rPr>
    </w:lvl>
    <w:lvl w:ilvl="1" w:tplc="0C090003" w:tentative="1">
      <w:start w:val="1"/>
      <w:numFmt w:val="bullet"/>
      <w:lvlText w:val="o"/>
      <w:lvlJc w:val="left"/>
      <w:pPr>
        <w:ind w:left="1222" w:hanging="360"/>
      </w:pPr>
      <w:rPr>
        <w:rFonts w:ascii="Courier New" w:hAnsi="Courier New" w:cs="Courier New" w:hint="default"/>
      </w:rPr>
    </w:lvl>
    <w:lvl w:ilvl="2" w:tplc="0C090005" w:tentative="1">
      <w:start w:val="1"/>
      <w:numFmt w:val="bullet"/>
      <w:lvlText w:val=""/>
      <w:lvlJc w:val="left"/>
      <w:pPr>
        <w:ind w:left="1942" w:hanging="360"/>
      </w:pPr>
      <w:rPr>
        <w:rFonts w:ascii="Wingdings" w:hAnsi="Wingdings" w:hint="default"/>
      </w:rPr>
    </w:lvl>
    <w:lvl w:ilvl="3" w:tplc="0C090001" w:tentative="1">
      <w:start w:val="1"/>
      <w:numFmt w:val="bullet"/>
      <w:lvlText w:val=""/>
      <w:lvlJc w:val="left"/>
      <w:pPr>
        <w:ind w:left="2662" w:hanging="360"/>
      </w:pPr>
      <w:rPr>
        <w:rFonts w:ascii="Symbol" w:hAnsi="Symbol" w:hint="default"/>
      </w:rPr>
    </w:lvl>
    <w:lvl w:ilvl="4" w:tplc="0C090003" w:tentative="1">
      <w:start w:val="1"/>
      <w:numFmt w:val="bullet"/>
      <w:lvlText w:val="o"/>
      <w:lvlJc w:val="left"/>
      <w:pPr>
        <w:ind w:left="3382" w:hanging="360"/>
      </w:pPr>
      <w:rPr>
        <w:rFonts w:ascii="Courier New" w:hAnsi="Courier New" w:cs="Courier New" w:hint="default"/>
      </w:rPr>
    </w:lvl>
    <w:lvl w:ilvl="5" w:tplc="0C090005" w:tentative="1">
      <w:start w:val="1"/>
      <w:numFmt w:val="bullet"/>
      <w:lvlText w:val=""/>
      <w:lvlJc w:val="left"/>
      <w:pPr>
        <w:ind w:left="4102" w:hanging="360"/>
      </w:pPr>
      <w:rPr>
        <w:rFonts w:ascii="Wingdings" w:hAnsi="Wingdings" w:hint="default"/>
      </w:rPr>
    </w:lvl>
    <w:lvl w:ilvl="6" w:tplc="0C090001" w:tentative="1">
      <w:start w:val="1"/>
      <w:numFmt w:val="bullet"/>
      <w:lvlText w:val=""/>
      <w:lvlJc w:val="left"/>
      <w:pPr>
        <w:ind w:left="4822" w:hanging="360"/>
      </w:pPr>
      <w:rPr>
        <w:rFonts w:ascii="Symbol" w:hAnsi="Symbol" w:hint="default"/>
      </w:rPr>
    </w:lvl>
    <w:lvl w:ilvl="7" w:tplc="0C090003" w:tentative="1">
      <w:start w:val="1"/>
      <w:numFmt w:val="bullet"/>
      <w:lvlText w:val="o"/>
      <w:lvlJc w:val="left"/>
      <w:pPr>
        <w:ind w:left="5542" w:hanging="360"/>
      </w:pPr>
      <w:rPr>
        <w:rFonts w:ascii="Courier New" w:hAnsi="Courier New" w:cs="Courier New" w:hint="default"/>
      </w:rPr>
    </w:lvl>
    <w:lvl w:ilvl="8" w:tplc="0C090005" w:tentative="1">
      <w:start w:val="1"/>
      <w:numFmt w:val="bullet"/>
      <w:lvlText w:val=""/>
      <w:lvlJc w:val="left"/>
      <w:pPr>
        <w:ind w:left="6262" w:hanging="360"/>
      </w:pPr>
      <w:rPr>
        <w:rFonts w:ascii="Wingdings" w:hAnsi="Wingdings" w:hint="default"/>
      </w:rPr>
    </w:lvl>
  </w:abstractNum>
  <w:abstractNum w:abstractNumId="20" w15:restartNumberingAfterBreak="0">
    <w:nsid w:val="42987C77"/>
    <w:multiLevelType w:val="hybridMultilevel"/>
    <w:tmpl w:val="536E1F48"/>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1" w15:restartNumberingAfterBreak="0">
    <w:nsid w:val="49B5766F"/>
    <w:multiLevelType w:val="hybridMultilevel"/>
    <w:tmpl w:val="76C8753C"/>
    <w:lvl w:ilvl="0" w:tplc="1AD49E36">
      <w:numFmt w:val="bullet"/>
      <w:lvlText w:val="•"/>
      <w:lvlJc w:val="left"/>
      <w:pPr>
        <w:ind w:left="720" w:hanging="720"/>
      </w:pPr>
      <w:rPr>
        <w:rFonts w:ascii="Calibri" w:eastAsiaTheme="minorHAnsi" w:hAnsi="Calibri" w:cs="Calibri" w:hint="default"/>
        <w:i w:val="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2" w15:restartNumberingAfterBreak="0">
    <w:nsid w:val="4A4D3004"/>
    <w:multiLevelType w:val="hybridMultilevel"/>
    <w:tmpl w:val="6A523344"/>
    <w:lvl w:ilvl="0" w:tplc="0C09000F">
      <w:start w:val="1"/>
      <w:numFmt w:val="decimal"/>
      <w:lvlText w:val="%1."/>
      <w:lvlJc w:val="left"/>
      <w:pPr>
        <w:ind w:left="1004" w:hanging="360"/>
      </w:p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23" w15:restartNumberingAfterBreak="0">
    <w:nsid w:val="4D586E6E"/>
    <w:multiLevelType w:val="hybridMultilevel"/>
    <w:tmpl w:val="BDC24D2E"/>
    <w:lvl w:ilvl="0" w:tplc="459CCA1A">
      <w:start w:val="1"/>
      <w:numFmt w:val="decimal"/>
      <w:lvlText w:val="%1."/>
      <w:lvlJc w:val="left"/>
      <w:pPr>
        <w:ind w:left="360" w:hanging="360"/>
      </w:pPr>
      <w:rPr>
        <w:rFonts w:hint="default"/>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59014571"/>
    <w:multiLevelType w:val="multilevel"/>
    <w:tmpl w:val="89F63BCC"/>
    <w:lvl w:ilvl="0">
      <w:start w:val="1"/>
      <w:numFmt w:val="decimal"/>
      <w:lvlText w:val="%1."/>
      <w:lvlJc w:val="left"/>
      <w:pPr>
        <w:tabs>
          <w:tab w:val="num" w:pos="57"/>
        </w:tabs>
        <w:ind w:left="567" w:hanging="567"/>
      </w:pPr>
      <w:rPr>
        <w:rFonts w:ascii="Arial Narrow" w:hAnsi="Arial Narrow" w:hint="default"/>
        <w:b/>
        <w:i w:val="0"/>
        <w:color w:val="005496"/>
        <w:sz w:val="32"/>
      </w:rPr>
    </w:lvl>
    <w:lvl w:ilvl="1">
      <w:start w:val="1"/>
      <w:numFmt w:val="decimal"/>
      <w:lvlText w:val="%1.%2"/>
      <w:lvlJc w:val="left"/>
      <w:pPr>
        <w:tabs>
          <w:tab w:val="num" w:pos="0"/>
        </w:tabs>
        <w:ind w:left="567" w:hanging="567"/>
      </w:pPr>
      <w:rPr>
        <w:rFonts w:ascii="Verdana" w:hAnsi="Verdana" w:hint="default"/>
        <w:b/>
        <w:i w:val="0"/>
        <w:color w:val="auto"/>
        <w:sz w:val="20"/>
        <w:vertAlign w:val="baseline"/>
      </w:rPr>
    </w:lvl>
    <w:lvl w:ilvl="2">
      <w:start w:val="1"/>
      <w:numFmt w:val="decimal"/>
      <w:lvlText w:val="%1.%2.%3"/>
      <w:lvlJc w:val="left"/>
      <w:pPr>
        <w:tabs>
          <w:tab w:val="num" w:pos="340"/>
        </w:tabs>
        <w:ind w:left="567" w:hanging="567"/>
      </w:pPr>
      <w:rPr>
        <w:rFonts w:ascii="Verdana" w:hAnsi="Verdana" w:hint="default"/>
        <w:b/>
        <w:i w:val="0"/>
        <w:color w:val="877870" w:themeColor="accent6"/>
        <w:sz w:val="16"/>
      </w:rPr>
    </w:lvl>
    <w:lvl w:ilvl="3">
      <w:start w:val="1"/>
      <w:numFmt w:val="lowerLetter"/>
      <w:lvlText w:val="%4)"/>
      <w:lvlJc w:val="left"/>
      <w:pPr>
        <w:tabs>
          <w:tab w:val="num" w:pos="0"/>
        </w:tabs>
        <w:ind w:left="851" w:hanging="851"/>
      </w:pPr>
      <w:rPr>
        <w:rFonts w:ascii="Century Gothic" w:hAnsi="Century Gothic" w:hint="default"/>
        <w:color w:val="auto"/>
        <w:sz w:val="22"/>
      </w:rPr>
    </w:lvl>
    <w:lvl w:ilvl="4">
      <w:start w:val="1"/>
      <w:numFmt w:val="decimal"/>
      <w:pStyle w:val="Heading5"/>
      <w:lvlText w:val="(%5)"/>
      <w:lvlJc w:val="left"/>
      <w:pPr>
        <w:tabs>
          <w:tab w:val="num" w:pos="0"/>
        </w:tabs>
        <w:ind w:left="0" w:firstLine="0"/>
      </w:pPr>
      <w:rPr>
        <w:rFonts w:ascii="Times New Roman" w:hAnsi="Times New Roman" w:hint="default"/>
        <w:b w:val="0"/>
        <w:i w:val="0"/>
        <w:strike w:val="0"/>
        <w:sz w:val="20"/>
      </w:rPr>
    </w:lvl>
    <w:lvl w:ilvl="5">
      <w:start w:val="1"/>
      <w:numFmt w:val="decimal"/>
      <w:pStyle w:val="Heading6"/>
      <w:lvlText w:val="(%5).%6"/>
      <w:lvlJc w:val="left"/>
      <w:pPr>
        <w:tabs>
          <w:tab w:val="num" w:pos="0"/>
        </w:tabs>
        <w:ind w:left="0" w:firstLine="0"/>
      </w:pPr>
      <w:rPr>
        <w:rFonts w:hint="default"/>
      </w:rPr>
    </w:lvl>
    <w:lvl w:ilvl="6">
      <w:start w:val="1"/>
      <w:numFmt w:val="decimal"/>
      <w:pStyle w:val="Heading7"/>
      <w:lvlText w:val="(%5).%6.%7"/>
      <w:lvlJc w:val="left"/>
      <w:pPr>
        <w:tabs>
          <w:tab w:val="num" w:pos="0"/>
        </w:tabs>
        <w:ind w:left="0" w:firstLine="0"/>
      </w:pPr>
      <w:rPr>
        <w:rFonts w:hint="default"/>
      </w:rPr>
    </w:lvl>
    <w:lvl w:ilvl="7">
      <w:start w:val="1"/>
      <w:numFmt w:val="decimal"/>
      <w:pStyle w:val="Heading8"/>
      <w:lvlText w:val="(%5).%6.%7.%8"/>
      <w:lvlJc w:val="left"/>
      <w:pPr>
        <w:tabs>
          <w:tab w:val="num" w:pos="0"/>
        </w:tabs>
        <w:ind w:left="0" w:firstLine="0"/>
      </w:pPr>
      <w:rPr>
        <w:rFonts w:hint="default"/>
      </w:rPr>
    </w:lvl>
    <w:lvl w:ilvl="8">
      <w:start w:val="1"/>
      <w:numFmt w:val="decimal"/>
      <w:pStyle w:val="Heading9"/>
      <w:lvlText w:val="(%5).%6.%7.%8.%9"/>
      <w:lvlJc w:val="left"/>
      <w:pPr>
        <w:tabs>
          <w:tab w:val="num" w:pos="0"/>
        </w:tabs>
        <w:ind w:left="0" w:firstLine="0"/>
      </w:pPr>
      <w:rPr>
        <w:rFonts w:hint="default"/>
      </w:rPr>
    </w:lvl>
  </w:abstractNum>
  <w:abstractNum w:abstractNumId="25" w15:restartNumberingAfterBreak="0">
    <w:nsid w:val="59C82555"/>
    <w:multiLevelType w:val="multilevel"/>
    <w:tmpl w:val="F11A249C"/>
    <w:lvl w:ilvl="0">
      <w:start w:val="1"/>
      <w:numFmt w:val="bullet"/>
      <w:pStyle w:val="BulletListLevel1"/>
      <w:lvlText w:val=""/>
      <w:lvlJc w:val="left"/>
      <w:pPr>
        <w:ind w:left="454" w:hanging="284"/>
      </w:pPr>
      <w:rPr>
        <w:rFonts w:ascii="Wingdings" w:hAnsi="Wingdings" w:hint="default"/>
      </w:rPr>
    </w:lvl>
    <w:lvl w:ilvl="1">
      <w:start w:val="1"/>
      <w:numFmt w:val="decimal"/>
      <w:lvlText w:val="%1.%2."/>
      <w:lvlJc w:val="left"/>
      <w:pPr>
        <w:ind w:left="624" w:hanging="283"/>
      </w:pPr>
      <w:rPr>
        <w:rFonts w:hint="default"/>
      </w:rPr>
    </w:lvl>
    <w:lvl w:ilvl="2">
      <w:start w:val="1"/>
      <w:numFmt w:val="decimal"/>
      <w:lvlText w:val="%1.%2.%3."/>
      <w:lvlJc w:val="left"/>
      <w:pPr>
        <w:ind w:left="681" w:hanging="283"/>
      </w:pPr>
      <w:rPr>
        <w:rFonts w:hint="default"/>
      </w:rPr>
    </w:lvl>
    <w:lvl w:ilvl="3">
      <w:start w:val="1"/>
      <w:numFmt w:val="decimal"/>
      <w:lvlText w:val="%1.%2.%3.%4."/>
      <w:lvlJc w:val="left"/>
      <w:pPr>
        <w:ind w:left="738" w:hanging="283"/>
      </w:pPr>
      <w:rPr>
        <w:rFonts w:hint="default"/>
      </w:rPr>
    </w:lvl>
    <w:lvl w:ilvl="4">
      <w:start w:val="1"/>
      <w:numFmt w:val="decimal"/>
      <w:lvlText w:val="%1.%2.%3.%4.%5."/>
      <w:lvlJc w:val="left"/>
      <w:pPr>
        <w:ind w:left="795" w:hanging="283"/>
      </w:pPr>
      <w:rPr>
        <w:rFonts w:hint="default"/>
      </w:rPr>
    </w:lvl>
    <w:lvl w:ilvl="5">
      <w:start w:val="1"/>
      <w:numFmt w:val="decimal"/>
      <w:lvlText w:val="%1.%2.%3.%4.%5.%6."/>
      <w:lvlJc w:val="left"/>
      <w:pPr>
        <w:ind w:left="852" w:hanging="283"/>
      </w:pPr>
      <w:rPr>
        <w:rFonts w:hint="default"/>
      </w:rPr>
    </w:lvl>
    <w:lvl w:ilvl="6">
      <w:start w:val="1"/>
      <w:numFmt w:val="decimal"/>
      <w:lvlText w:val="%1.%2.%3.%4.%5.%6.%7."/>
      <w:lvlJc w:val="left"/>
      <w:pPr>
        <w:ind w:left="909" w:hanging="283"/>
      </w:pPr>
      <w:rPr>
        <w:rFonts w:hint="default"/>
      </w:rPr>
    </w:lvl>
    <w:lvl w:ilvl="7">
      <w:start w:val="1"/>
      <w:numFmt w:val="decimal"/>
      <w:lvlText w:val="%1.%2.%3.%4.%5.%6.%7.%8."/>
      <w:lvlJc w:val="left"/>
      <w:pPr>
        <w:ind w:left="966" w:hanging="283"/>
      </w:pPr>
      <w:rPr>
        <w:rFonts w:hint="default"/>
      </w:rPr>
    </w:lvl>
    <w:lvl w:ilvl="8">
      <w:start w:val="1"/>
      <w:numFmt w:val="decimal"/>
      <w:lvlText w:val="%1.%2.%3.%4.%5.%6.%7.%8.%9."/>
      <w:lvlJc w:val="left"/>
      <w:pPr>
        <w:ind w:left="1023" w:hanging="283"/>
      </w:pPr>
      <w:rPr>
        <w:rFonts w:hint="default"/>
      </w:rPr>
    </w:lvl>
  </w:abstractNum>
  <w:abstractNum w:abstractNumId="26" w15:restartNumberingAfterBreak="0">
    <w:nsid w:val="60B970B6"/>
    <w:multiLevelType w:val="hybridMultilevel"/>
    <w:tmpl w:val="377264F2"/>
    <w:lvl w:ilvl="0" w:tplc="FFFFFFFF">
      <w:start w:val="1"/>
      <w:numFmt w:val="decimal"/>
      <w:lvlText w:val="%1."/>
      <w:lvlJc w:val="left"/>
      <w:pPr>
        <w:ind w:left="1004"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27" w15:restartNumberingAfterBreak="0">
    <w:nsid w:val="60D75622"/>
    <w:multiLevelType w:val="hybridMultilevel"/>
    <w:tmpl w:val="164CC3E0"/>
    <w:lvl w:ilvl="0" w:tplc="EA242238">
      <w:start w:val="1"/>
      <w:numFmt w:val="decimal"/>
      <w:lvlText w:val="%1."/>
      <w:lvlJc w:val="left"/>
      <w:pPr>
        <w:ind w:left="1004" w:hanging="360"/>
      </w:pPr>
      <w:rPr>
        <w:color w:val="auto"/>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28" w15:restartNumberingAfterBreak="0">
    <w:nsid w:val="6B8478DE"/>
    <w:multiLevelType w:val="hybridMultilevel"/>
    <w:tmpl w:val="64F236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1B20957"/>
    <w:multiLevelType w:val="hybridMultilevel"/>
    <w:tmpl w:val="377264F2"/>
    <w:lvl w:ilvl="0" w:tplc="FFFFFFFF">
      <w:start w:val="1"/>
      <w:numFmt w:val="decimal"/>
      <w:lvlText w:val="%1."/>
      <w:lvlJc w:val="left"/>
      <w:pPr>
        <w:ind w:left="1004"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30" w15:restartNumberingAfterBreak="0">
    <w:nsid w:val="72B857C1"/>
    <w:multiLevelType w:val="hybridMultilevel"/>
    <w:tmpl w:val="B008CE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83F48E8"/>
    <w:multiLevelType w:val="multilevel"/>
    <w:tmpl w:val="2AE26FBC"/>
    <w:lvl w:ilvl="0">
      <w:start w:val="1"/>
      <w:numFmt w:val="decimal"/>
      <w:pStyle w:val="BulletListLevel3"/>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pStyle w:val="BulletListLevel3"/>
      <w:lvlText w:val="o"/>
      <w:lvlJc w:val="left"/>
      <w:pPr>
        <w:ind w:left="1021" w:hanging="284"/>
      </w:pPr>
      <w:rPr>
        <w:rFonts w:ascii="Courier New" w:hAnsi="Courier New" w:hint="default"/>
        <w:spacing w:val="-6"/>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737974860">
    <w:abstractNumId w:val="3"/>
  </w:num>
  <w:num w:numId="2" w16cid:durableId="726149911">
    <w:abstractNumId w:val="24"/>
  </w:num>
  <w:num w:numId="3" w16cid:durableId="334038920">
    <w:abstractNumId w:val="13"/>
  </w:num>
  <w:num w:numId="4" w16cid:durableId="910433445">
    <w:abstractNumId w:val="25"/>
  </w:num>
  <w:num w:numId="5" w16cid:durableId="976297257">
    <w:abstractNumId w:val="16"/>
  </w:num>
  <w:num w:numId="6" w16cid:durableId="328018657">
    <w:abstractNumId w:val="31"/>
  </w:num>
  <w:num w:numId="7" w16cid:durableId="2076658215">
    <w:abstractNumId w:val="6"/>
  </w:num>
  <w:num w:numId="8" w16cid:durableId="1591620421">
    <w:abstractNumId w:val="14"/>
  </w:num>
  <w:num w:numId="9" w16cid:durableId="17006256">
    <w:abstractNumId w:val="23"/>
  </w:num>
  <w:num w:numId="10" w16cid:durableId="1903563376">
    <w:abstractNumId w:val="19"/>
  </w:num>
  <w:num w:numId="11" w16cid:durableId="140969372">
    <w:abstractNumId w:val="9"/>
  </w:num>
  <w:num w:numId="12" w16cid:durableId="2032602438">
    <w:abstractNumId w:val="8"/>
  </w:num>
  <w:num w:numId="13" w16cid:durableId="88745793">
    <w:abstractNumId w:val="5"/>
  </w:num>
  <w:num w:numId="14" w16cid:durableId="492769001">
    <w:abstractNumId w:val="10"/>
  </w:num>
  <w:num w:numId="15" w16cid:durableId="2145541274">
    <w:abstractNumId w:val="18"/>
  </w:num>
  <w:num w:numId="16" w16cid:durableId="411853694">
    <w:abstractNumId w:val="30"/>
  </w:num>
  <w:num w:numId="17" w16cid:durableId="568659907">
    <w:abstractNumId w:val="12"/>
  </w:num>
  <w:num w:numId="18" w16cid:durableId="1892839358">
    <w:abstractNumId w:val="2"/>
  </w:num>
  <w:num w:numId="19" w16cid:durableId="1563440370">
    <w:abstractNumId w:val="28"/>
  </w:num>
  <w:num w:numId="20" w16cid:durableId="1893881933">
    <w:abstractNumId w:val="4"/>
  </w:num>
  <w:num w:numId="21" w16cid:durableId="567425944">
    <w:abstractNumId w:val="1"/>
  </w:num>
  <w:num w:numId="22" w16cid:durableId="36395154">
    <w:abstractNumId w:val="0"/>
  </w:num>
  <w:num w:numId="23" w16cid:durableId="933635896">
    <w:abstractNumId w:val="11"/>
  </w:num>
  <w:num w:numId="24" w16cid:durableId="393236011">
    <w:abstractNumId w:val="21"/>
  </w:num>
  <w:num w:numId="25" w16cid:durableId="160050575">
    <w:abstractNumId w:val="15"/>
  </w:num>
  <w:num w:numId="26" w16cid:durableId="144201119">
    <w:abstractNumId w:val="17"/>
  </w:num>
  <w:num w:numId="27" w16cid:durableId="870416179">
    <w:abstractNumId w:val="7"/>
  </w:num>
  <w:num w:numId="28" w16cid:durableId="899830477">
    <w:abstractNumId w:val="22"/>
  </w:num>
  <w:num w:numId="29" w16cid:durableId="246886528">
    <w:abstractNumId w:val="27"/>
  </w:num>
  <w:num w:numId="30" w16cid:durableId="1147238472">
    <w:abstractNumId w:val="20"/>
  </w:num>
  <w:num w:numId="31" w16cid:durableId="1434015982">
    <w:abstractNumId w:val="26"/>
  </w:num>
  <w:num w:numId="32" w16cid:durableId="121847958">
    <w:abstractNumId w:val="2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doNotTrackFormatting/>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765"/>
    <w:rsid w:val="0000085E"/>
    <w:rsid w:val="00001521"/>
    <w:rsid w:val="00002D22"/>
    <w:rsid w:val="00004F17"/>
    <w:rsid w:val="000050FD"/>
    <w:rsid w:val="00005CC3"/>
    <w:rsid w:val="00007446"/>
    <w:rsid w:val="00010A74"/>
    <w:rsid w:val="000110D9"/>
    <w:rsid w:val="00011496"/>
    <w:rsid w:val="00014630"/>
    <w:rsid w:val="00015B94"/>
    <w:rsid w:val="00022452"/>
    <w:rsid w:val="000239CC"/>
    <w:rsid w:val="00024166"/>
    <w:rsid w:val="0002492D"/>
    <w:rsid w:val="00024DDB"/>
    <w:rsid w:val="0003156F"/>
    <w:rsid w:val="000332DA"/>
    <w:rsid w:val="0003386A"/>
    <w:rsid w:val="00033CCA"/>
    <w:rsid w:val="000350A4"/>
    <w:rsid w:val="00035AF3"/>
    <w:rsid w:val="00035F1B"/>
    <w:rsid w:val="00037412"/>
    <w:rsid w:val="0004247D"/>
    <w:rsid w:val="0004489A"/>
    <w:rsid w:val="000448B4"/>
    <w:rsid w:val="00045C2B"/>
    <w:rsid w:val="00052B13"/>
    <w:rsid w:val="00054262"/>
    <w:rsid w:val="00054C01"/>
    <w:rsid w:val="000607B0"/>
    <w:rsid w:val="0006202A"/>
    <w:rsid w:val="0006206E"/>
    <w:rsid w:val="00062DAB"/>
    <w:rsid w:val="00064B60"/>
    <w:rsid w:val="00065C25"/>
    <w:rsid w:val="00066820"/>
    <w:rsid w:val="00067EAD"/>
    <w:rsid w:val="00070651"/>
    <w:rsid w:val="0007381D"/>
    <w:rsid w:val="000750EF"/>
    <w:rsid w:val="0007625B"/>
    <w:rsid w:val="000764D4"/>
    <w:rsid w:val="0007682C"/>
    <w:rsid w:val="00077825"/>
    <w:rsid w:val="00080AAC"/>
    <w:rsid w:val="00081CC9"/>
    <w:rsid w:val="0008327F"/>
    <w:rsid w:val="0008446A"/>
    <w:rsid w:val="00086605"/>
    <w:rsid w:val="00087AC4"/>
    <w:rsid w:val="00087BFA"/>
    <w:rsid w:val="00087E1C"/>
    <w:rsid w:val="0009024F"/>
    <w:rsid w:val="00090458"/>
    <w:rsid w:val="0009183A"/>
    <w:rsid w:val="00091FD7"/>
    <w:rsid w:val="00093CA3"/>
    <w:rsid w:val="00096CB2"/>
    <w:rsid w:val="00097A0A"/>
    <w:rsid w:val="00097CF0"/>
    <w:rsid w:val="000A05F4"/>
    <w:rsid w:val="000A1580"/>
    <w:rsid w:val="000A41C6"/>
    <w:rsid w:val="000A74CA"/>
    <w:rsid w:val="000B0EB3"/>
    <w:rsid w:val="000B1E21"/>
    <w:rsid w:val="000B3AA9"/>
    <w:rsid w:val="000B691D"/>
    <w:rsid w:val="000B7EED"/>
    <w:rsid w:val="000C1E4D"/>
    <w:rsid w:val="000C48F5"/>
    <w:rsid w:val="000C5E6A"/>
    <w:rsid w:val="000C70BA"/>
    <w:rsid w:val="000D40D1"/>
    <w:rsid w:val="000D6904"/>
    <w:rsid w:val="000D73AF"/>
    <w:rsid w:val="000E1942"/>
    <w:rsid w:val="000E3490"/>
    <w:rsid w:val="000E3A80"/>
    <w:rsid w:val="000E4D6E"/>
    <w:rsid w:val="000E78F0"/>
    <w:rsid w:val="000F1FB3"/>
    <w:rsid w:val="000F2205"/>
    <w:rsid w:val="000F2FF6"/>
    <w:rsid w:val="000F3BEE"/>
    <w:rsid w:val="000F4048"/>
    <w:rsid w:val="000F42A0"/>
    <w:rsid w:val="000F4B72"/>
    <w:rsid w:val="0010588E"/>
    <w:rsid w:val="00106DB7"/>
    <w:rsid w:val="00112611"/>
    <w:rsid w:val="0011261B"/>
    <w:rsid w:val="001139F7"/>
    <w:rsid w:val="00113E19"/>
    <w:rsid w:val="0011514C"/>
    <w:rsid w:val="001158D4"/>
    <w:rsid w:val="001163DC"/>
    <w:rsid w:val="00117894"/>
    <w:rsid w:val="00117FDC"/>
    <w:rsid w:val="001207F1"/>
    <w:rsid w:val="00124042"/>
    <w:rsid w:val="001252FE"/>
    <w:rsid w:val="00125652"/>
    <w:rsid w:val="00126095"/>
    <w:rsid w:val="00127E05"/>
    <w:rsid w:val="00130BD2"/>
    <w:rsid w:val="00134DCB"/>
    <w:rsid w:val="00134FBB"/>
    <w:rsid w:val="00136409"/>
    <w:rsid w:val="00141892"/>
    <w:rsid w:val="001418CE"/>
    <w:rsid w:val="001438C9"/>
    <w:rsid w:val="001504A8"/>
    <w:rsid w:val="00151853"/>
    <w:rsid w:val="00151BC5"/>
    <w:rsid w:val="0015349C"/>
    <w:rsid w:val="00153E41"/>
    <w:rsid w:val="0016008E"/>
    <w:rsid w:val="001605D3"/>
    <w:rsid w:val="00161231"/>
    <w:rsid w:val="00161D57"/>
    <w:rsid w:val="00172DF5"/>
    <w:rsid w:val="00172FA6"/>
    <w:rsid w:val="00173D8A"/>
    <w:rsid w:val="0017529A"/>
    <w:rsid w:val="00176F78"/>
    <w:rsid w:val="00177826"/>
    <w:rsid w:val="00177D0B"/>
    <w:rsid w:val="00180C08"/>
    <w:rsid w:val="0018113A"/>
    <w:rsid w:val="00181CB0"/>
    <w:rsid w:val="00181D71"/>
    <w:rsid w:val="00184CC4"/>
    <w:rsid w:val="00186E10"/>
    <w:rsid w:val="001930E7"/>
    <w:rsid w:val="001943C6"/>
    <w:rsid w:val="0019564D"/>
    <w:rsid w:val="0019581B"/>
    <w:rsid w:val="001A0F28"/>
    <w:rsid w:val="001A149A"/>
    <w:rsid w:val="001A2B34"/>
    <w:rsid w:val="001A3F2D"/>
    <w:rsid w:val="001A626F"/>
    <w:rsid w:val="001A6F7A"/>
    <w:rsid w:val="001B3CF4"/>
    <w:rsid w:val="001C100F"/>
    <w:rsid w:val="001C30BC"/>
    <w:rsid w:val="001C45BC"/>
    <w:rsid w:val="001D040F"/>
    <w:rsid w:val="001D1336"/>
    <w:rsid w:val="001D3D56"/>
    <w:rsid w:val="001D4C36"/>
    <w:rsid w:val="001E0164"/>
    <w:rsid w:val="001E0650"/>
    <w:rsid w:val="001E1A26"/>
    <w:rsid w:val="001E3297"/>
    <w:rsid w:val="001E577A"/>
    <w:rsid w:val="001E6206"/>
    <w:rsid w:val="001F02BA"/>
    <w:rsid w:val="001F5AC6"/>
    <w:rsid w:val="00200677"/>
    <w:rsid w:val="002011B6"/>
    <w:rsid w:val="00205084"/>
    <w:rsid w:val="00207413"/>
    <w:rsid w:val="00213B86"/>
    <w:rsid w:val="00214757"/>
    <w:rsid w:val="002147AA"/>
    <w:rsid w:val="00215EEF"/>
    <w:rsid w:val="0021605F"/>
    <w:rsid w:val="00216769"/>
    <w:rsid w:val="00217DD2"/>
    <w:rsid w:val="002210B3"/>
    <w:rsid w:val="0022287F"/>
    <w:rsid w:val="002237AA"/>
    <w:rsid w:val="002310F1"/>
    <w:rsid w:val="00231A89"/>
    <w:rsid w:val="0023298F"/>
    <w:rsid w:val="002339AA"/>
    <w:rsid w:val="00233C85"/>
    <w:rsid w:val="00233F7E"/>
    <w:rsid w:val="00235312"/>
    <w:rsid w:val="002354BD"/>
    <w:rsid w:val="002367FF"/>
    <w:rsid w:val="00237845"/>
    <w:rsid w:val="00237AA1"/>
    <w:rsid w:val="00237AE5"/>
    <w:rsid w:val="0024107B"/>
    <w:rsid w:val="0024248D"/>
    <w:rsid w:val="00242AEE"/>
    <w:rsid w:val="0024382D"/>
    <w:rsid w:val="00243B9C"/>
    <w:rsid w:val="00244C93"/>
    <w:rsid w:val="002451DE"/>
    <w:rsid w:val="00246877"/>
    <w:rsid w:val="00246E7E"/>
    <w:rsid w:val="00253567"/>
    <w:rsid w:val="002538C2"/>
    <w:rsid w:val="00254805"/>
    <w:rsid w:val="00255C11"/>
    <w:rsid w:val="00256AE9"/>
    <w:rsid w:val="00256DCC"/>
    <w:rsid w:val="00260819"/>
    <w:rsid w:val="002744E1"/>
    <w:rsid w:val="002747A7"/>
    <w:rsid w:val="002749F8"/>
    <w:rsid w:val="00280DC3"/>
    <w:rsid w:val="00281CF7"/>
    <w:rsid w:val="0028799D"/>
    <w:rsid w:val="00287B51"/>
    <w:rsid w:val="0029065D"/>
    <w:rsid w:val="00290E45"/>
    <w:rsid w:val="002929F6"/>
    <w:rsid w:val="00293EA4"/>
    <w:rsid w:val="00295B2F"/>
    <w:rsid w:val="00295BA5"/>
    <w:rsid w:val="002A197D"/>
    <w:rsid w:val="002A29D5"/>
    <w:rsid w:val="002A5897"/>
    <w:rsid w:val="002A6649"/>
    <w:rsid w:val="002A73D1"/>
    <w:rsid w:val="002A7627"/>
    <w:rsid w:val="002A7687"/>
    <w:rsid w:val="002B1BD4"/>
    <w:rsid w:val="002B2C33"/>
    <w:rsid w:val="002C1E40"/>
    <w:rsid w:val="002C2087"/>
    <w:rsid w:val="002C5A96"/>
    <w:rsid w:val="002C7793"/>
    <w:rsid w:val="002D0993"/>
    <w:rsid w:val="002D0F25"/>
    <w:rsid w:val="002D312E"/>
    <w:rsid w:val="002D712A"/>
    <w:rsid w:val="002D7DD3"/>
    <w:rsid w:val="002E07F4"/>
    <w:rsid w:val="002E0B45"/>
    <w:rsid w:val="002E4CEE"/>
    <w:rsid w:val="002F1E30"/>
    <w:rsid w:val="002F1F24"/>
    <w:rsid w:val="002F438C"/>
    <w:rsid w:val="00301B33"/>
    <w:rsid w:val="0030265E"/>
    <w:rsid w:val="00302AAD"/>
    <w:rsid w:val="00304869"/>
    <w:rsid w:val="00306D42"/>
    <w:rsid w:val="00307EAB"/>
    <w:rsid w:val="0031004D"/>
    <w:rsid w:val="003148DA"/>
    <w:rsid w:val="00315621"/>
    <w:rsid w:val="0032041C"/>
    <w:rsid w:val="00320F37"/>
    <w:rsid w:val="00322AF4"/>
    <w:rsid w:val="00324F8F"/>
    <w:rsid w:val="003251F8"/>
    <w:rsid w:val="00331FE0"/>
    <w:rsid w:val="003329CE"/>
    <w:rsid w:val="00343B4B"/>
    <w:rsid w:val="00350C4D"/>
    <w:rsid w:val="00351A50"/>
    <w:rsid w:val="003549A0"/>
    <w:rsid w:val="00356C07"/>
    <w:rsid w:val="00363ECA"/>
    <w:rsid w:val="00365B13"/>
    <w:rsid w:val="003673CF"/>
    <w:rsid w:val="00371BBF"/>
    <w:rsid w:val="00373905"/>
    <w:rsid w:val="003854A7"/>
    <w:rsid w:val="003858FA"/>
    <w:rsid w:val="003862EC"/>
    <w:rsid w:val="003910DE"/>
    <w:rsid w:val="0039307F"/>
    <w:rsid w:val="003931D2"/>
    <w:rsid w:val="003956F2"/>
    <w:rsid w:val="00395BC7"/>
    <w:rsid w:val="003A47CF"/>
    <w:rsid w:val="003A6121"/>
    <w:rsid w:val="003A6D65"/>
    <w:rsid w:val="003B2373"/>
    <w:rsid w:val="003C0EA1"/>
    <w:rsid w:val="003C1844"/>
    <w:rsid w:val="003C1EF2"/>
    <w:rsid w:val="003C24D9"/>
    <w:rsid w:val="003C2EAC"/>
    <w:rsid w:val="003C37C1"/>
    <w:rsid w:val="003C52CB"/>
    <w:rsid w:val="003D05FB"/>
    <w:rsid w:val="003D0B07"/>
    <w:rsid w:val="003D4649"/>
    <w:rsid w:val="003D56C4"/>
    <w:rsid w:val="003D5B98"/>
    <w:rsid w:val="003D6E95"/>
    <w:rsid w:val="003D6FB9"/>
    <w:rsid w:val="003E0B55"/>
    <w:rsid w:val="003E1A5F"/>
    <w:rsid w:val="003E7742"/>
    <w:rsid w:val="003E797B"/>
    <w:rsid w:val="003F07BF"/>
    <w:rsid w:val="003F24AD"/>
    <w:rsid w:val="003F35A5"/>
    <w:rsid w:val="003F36EC"/>
    <w:rsid w:val="003F7022"/>
    <w:rsid w:val="003F7F0C"/>
    <w:rsid w:val="004011D0"/>
    <w:rsid w:val="0040193A"/>
    <w:rsid w:val="00401C96"/>
    <w:rsid w:val="00403769"/>
    <w:rsid w:val="00403ACE"/>
    <w:rsid w:val="00407476"/>
    <w:rsid w:val="00411F17"/>
    <w:rsid w:val="00412334"/>
    <w:rsid w:val="00412398"/>
    <w:rsid w:val="0041459E"/>
    <w:rsid w:val="00415B96"/>
    <w:rsid w:val="004205DB"/>
    <w:rsid w:val="004216B5"/>
    <w:rsid w:val="00422D28"/>
    <w:rsid w:val="00427D8C"/>
    <w:rsid w:val="00432E41"/>
    <w:rsid w:val="00434CD2"/>
    <w:rsid w:val="004401AB"/>
    <w:rsid w:val="00443117"/>
    <w:rsid w:val="004432A1"/>
    <w:rsid w:val="004451C2"/>
    <w:rsid w:val="00446BA8"/>
    <w:rsid w:val="00450DF3"/>
    <w:rsid w:val="004512FD"/>
    <w:rsid w:val="00452131"/>
    <w:rsid w:val="00460F3D"/>
    <w:rsid w:val="00461D74"/>
    <w:rsid w:val="0046290B"/>
    <w:rsid w:val="004634CA"/>
    <w:rsid w:val="004643AC"/>
    <w:rsid w:val="00464951"/>
    <w:rsid w:val="0046771F"/>
    <w:rsid w:val="0047131E"/>
    <w:rsid w:val="004732A9"/>
    <w:rsid w:val="00474BBB"/>
    <w:rsid w:val="0047690C"/>
    <w:rsid w:val="004777B0"/>
    <w:rsid w:val="00480EAD"/>
    <w:rsid w:val="004816CD"/>
    <w:rsid w:val="0048233B"/>
    <w:rsid w:val="004903A7"/>
    <w:rsid w:val="00491AF1"/>
    <w:rsid w:val="004942A0"/>
    <w:rsid w:val="00497CD5"/>
    <w:rsid w:val="004A3BC7"/>
    <w:rsid w:val="004A4E19"/>
    <w:rsid w:val="004A62DB"/>
    <w:rsid w:val="004B0C6F"/>
    <w:rsid w:val="004B63D4"/>
    <w:rsid w:val="004C061E"/>
    <w:rsid w:val="004C1992"/>
    <w:rsid w:val="004C26E1"/>
    <w:rsid w:val="004D6BA2"/>
    <w:rsid w:val="004E101A"/>
    <w:rsid w:val="004E2350"/>
    <w:rsid w:val="004E4F30"/>
    <w:rsid w:val="004E70AD"/>
    <w:rsid w:val="004E7F68"/>
    <w:rsid w:val="004F034E"/>
    <w:rsid w:val="004F1813"/>
    <w:rsid w:val="004F5E57"/>
    <w:rsid w:val="00501571"/>
    <w:rsid w:val="00504DF1"/>
    <w:rsid w:val="00505977"/>
    <w:rsid w:val="005067D1"/>
    <w:rsid w:val="00507EB6"/>
    <w:rsid w:val="00511CF3"/>
    <w:rsid w:val="005149A1"/>
    <w:rsid w:val="00515DB0"/>
    <w:rsid w:val="00515FC7"/>
    <w:rsid w:val="005206C4"/>
    <w:rsid w:val="00521A87"/>
    <w:rsid w:val="00523D1F"/>
    <w:rsid w:val="005254CA"/>
    <w:rsid w:val="00526582"/>
    <w:rsid w:val="00526A66"/>
    <w:rsid w:val="005270E8"/>
    <w:rsid w:val="00527396"/>
    <w:rsid w:val="0052779D"/>
    <w:rsid w:val="00527C34"/>
    <w:rsid w:val="00527F9D"/>
    <w:rsid w:val="00535BA0"/>
    <w:rsid w:val="0053601C"/>
    <w:rsid w:val="0053686E"/>
    <w:rsid w:val="00536AB3"/>
    <w:rsid w:val="00541440"/>
    <w:rsid w:val="00542293"/>
    <w:rsid w:val="00542EB8"/>
    <w:rsid w:val="005444E7"/>
    <w:rsid w:val="00546C88"/>
    <w:rsid w:val="005501E7"/>
    <w:rsid w:val="005509AD"/>
    <w:rsid w:val="00550AF4"/>
    <w:rsid w:val="00553F2F"/>
    <w:rsid w:val="005579EE"/>
    <w:rsid w:val="00562D75"/>
    <w:rsid w:val="005648EC"/>
    <w:rsid w:val="00570E5C"/>
    <w:rsid w:val="00571E1E"/>
    <w:rsid w:val="005720E3"/>
    <w:rsid w:val="005726BF"/>
    <w:rsid w:val="00573E33"/>
    <w:rsid w:val="005813E8"/>
    <w:rsid w:val="00581DB5"/>
    <w:rsid w:val="00582D70"/>
    <w:rsid w:val="0058334A"/>
    <w:rsid w:val="00584F25"/>
    <w:rsid w:val="00585692"/>
    <w:rsid w:val="005903E7"/>
    <w:rsid w:val="005915BA"/>
    <w:rsid w:val="005926D7"/>
    <w:rsid w:val="00592D94"/>
    <w:rsid w:val="00594F55"/>
    <w:rsid w:val="00597684"/>
    <w:rsid w:val="005A0FFE"/>
    <w:rsid w:val="005A1801"/>
    <w:rsid w:val="005A1CB5"/>
    <w:rsid w:val="005A23DC"/>
    <w:rsid w:val="005A3985"/>
    <w:rsid w:val="005A5FC6"/>
    <w:rsid w:val="005A634D"/>
    <w:rsid w:val="005A682A"/>
    <w:rsid w:val="005A7B98"/>
    <w:rsid w:val="005B2723"/>
    <w:rsid w:val="005B507E"/>
    <w:rsid w:val="005B60D7"/>
    <w:rsid w:val="005B737F"/>
    <w:rsid w:val="005C0918"/>
    <w:rsid w:val="005C2E17"/>
    <w:rsid w:val="005C3B96"/>
    <w:rsid w:val="005C5414"/>
    <w:rsid w:val="005C5BE7"/>
    <w:rsid w:val="005C62F9"/>
    <w:rsid w:val="005C675D"/>
    <w:rsid w:val="005C76ED"/>
    <w:rsid w:val="005D181B"/>
    <w:rsid w:val="005D47B8"/>
    <w:rsid w:val="005D6DFE"/>
    <w:rsid w:val="005E1F92"/>
    <w:rsid w:val="005E2586"/>
    <w:rsid w:val="005E3F97"/>
    <w:rsid w:val="005E6F1F"/>
    <w:rsid w:val="005F0861"/>
    <w:rsid w:val="005F098C"/>
    <w:rsid w:val="005F1072"/>
    <w:rsid w:val="005F141E"/>
    <w:rsid w:val="005F1F7D"/>
    <w:rsid w:val="005F64A6"/>
    <w:rsid w:val="005F7D59"/>
    <w:rsid w:val="00600B88"/>
    <w:rsid w:val="00605259"/>
    <w:rsid w:val="00605270"/>
    <w:rsid w:val="0060678E"/>
    <w:rsid w:val="00606D4E"/>
    <w:rsid w:val="00607B2C"/>
    <w:rsid w:val="00607C9E"/>
    <w:rsid w:val="00611FC9"/>
    <w:rsid w:val="00613175"/>
    <w:rsid w:val="00615BE7"/>
    <w:rsid w:val="00616C23"/>
    <w:rsid w:val="00617052"/>
    <w:rsid w:val="00622F41"/>
    <w:rsid w:val="0062478D"/>
    <w:rsid w:val="00626204"/>
    <w:rsid w:val="00627765"/>
    <w:rsid w:val="00627ADC"/>
    <w:rsid w:val="00632E22"/>
    <w:rsid w:val="00635CAD"/>
    <w:rsid w:val="00637E09"/>
    <w:rsid w:val="00645B08"/>
    <w:rsid w:val="00645B36"/>
    <w:rsid w:val="0064778B"/>
    <w:rsid w:val="00647DD9"/>
    <w:rsid w:val="006508CB"/>
    <w:rsid w:val="00651BBB"/>
    <w:rsid w:val="00652D34"/>
    <w:rsid w:val="00654B6A"/>
    <w:rsid w:val="00656B00"/>
    <w:rsid w:val="0066141E"/>
    <w:rsid w:val="006619E0"/>
    <w:rsid w:val="0066307F"/>
    <w:rsid w:val="0066372E"/>
    <w:rsid w:val="00665BA5"/>
    <w:rsid w:val="006741BE"/>
    <w:rsid w:val="006745F6"/>
    <w:rsid w:val="006762D7"/>
    <w:rsid w:val="00676636"/>
    <w:rsid w:val="0067711E"/>
    <w:rsid w:val="0068108F"/>
    <w:rsid w:val="00690189"/>
    <w:rsid w:val="00690A87"/>
    <w:rsid w:val="00693016"/>
    <w:rsid w:val="0069314A"/>
    <w:rsid w:val="00693309"/>
    <w:rsid w:val="00694102"/>
    <w:rsid w:val="00696797"/>
    <w:rsid w:val="006A24E1"/>
    <w:rsid w:val="006B0553"/>
    <w:rsid w:val="006B1886"/>
    <w:rsid w:val="006B2509"/>
    <w:rsid w:val="006B2510"/>
    <w:rsid w:val="006B55B9"/>
    <w:rsid w:val="006B6BDC"/>
    <w:rsid w:val="006B721D"/>
    <w:rsid w:val="006C0A5B"/>
    <w:rsid w:val="006C19E4"/>
    <w:rsid w:val="006C74FC"/>
    <w:rsid w:val="006D013E"/>
    <w:rsid w:val="006D1B3E"/>
    <w:rsid w:val="006D2737"/>
    <w:rsid w:val="006D2AD9"/>
    <w:rsid w:val="006D4E00"/>
    <w:rsid w:val="006E212D"/>
    <w:rsid w:val="006E368A"/>
    <w:rsid w:val="006E4252"/>
    <w:rsid w:val="006E4DCF"/>
    <w:rsid w:val="006E5038"/>
    <w:rsid w:val="006E61BB"/>
    <w:rsid w:val="006F18CD"/>
    <w:rsid w:val="006F446F"/>
    <w:rsid w:val="006F4BD4"/>
    <w:rsid w:val="006F581B"/>
    <w:rsid w:val="006F7AAC"/>
    <w:rsid w:val="00700D12"/>
    <w:rsid w:val="0070387D"/>
    <w:rsid w:val="00707AFD"/>
    <w:rsid w:val="00710A34"/>
    <w:rsid w:val="00714A30"/>
    <w:rsid w:val="007179AB"/>
    <w:rsid w:val="00720A6D"/>
    <w:rsid w:val="007223F7"/>
    <w:rsid w:val="0072356E"/>
    <w:rsid w:val="00723CA5"/>
    <w:rsid w:val="00726824"/>
    <w:rsid w:val="00727C5B"/>
    <w:rsid w:val="007318E3"/>
    <w:rsid w:val="0073302C"/>
    <w:rsid w:val="00734FC8"/>
    <w:rsid w:val="00736C52"/>
    <w:rsid w:val="00737135"/>
    <w:rsid w:val="007423A6"/>
    <w:rsid w:val="00742BE3"/>
    <w:rsid w:val="007449BA"/>
    <w:rsid w:val="00744E04"/>
    <w:rsid w:val="00745727"/>
    <w:rsid w:val="00745C59"/>
    <w:rsid w:val="00745E53"/>
    <w:rsid w:val="00747C15"/>
    <w:rsid w:val="00754A5A"/>
    <w:rsid w:val="0075531A"/>
    <w:rsid w:val="007558AA"/>
    <w:rsid w:val="00760999"/>
    <w:rsid w:val="00762739"/>
    <w:rsid w:val="007725E1"/>
    <w:rsid w:val="00773DF2"/>
    <w:rsid w:val="007744E7"/>
    <w:rsid w:val="00774805"/>
    <w:rsid w:val="00775133"/>
    <w:rsid w:val="007766A1"/>
    <w:rsid w:val="007802AE"/>
    <w:rsid w:val="00780A38"/>
    <w:rsid w:val="00781703"/>
    <w:rsid w:val="00782EAA"/>
    <w:rsid w:val="007852AC"/>
    <w:rsid w:val="00790A32"/>
    <w:rsid w:val="0079421F"/>
    <w:rsid w:val="00794A12"/>
    <w:rsid w:val="00794F2C"/>
    <w:rsid w:val="00795933"/>
    <w:rsid w:val="00795D7D"/>
    <w:rsid w:val="007A0E60"/>
    <w:rsid w:val="007A111C"/>
    <w:rsid w:val="007A1163"/>
    <w:rsid w:val="007A232D"/>
    <w:rsid w:val="007A33DE"/>
    <w:rsid w:val="007A3C5D"/>
    <w:rsid w:val="007A4AA7"/>
    <w:rsid w:val="007A6CF8"/>
    <w:rsid w:val="007B0B50"/>
    <w:rsid w:val="007B30D0"/>
    <w:rsid w:val="007B3A31"/>
    <w:rsid w:val="007B4AFA"/>
    <w:rsid w:val="007C26CE"/>
    <w:rsid w:val="007C32CE"/>
    <w:rsid w:val="007C471A"/>
    <w:rsid w:val="007C5762"/>
    <w:rsid w:val="007C68C6"/>
    <w:rsid w:val="007D15F0"/>
    <w:rsid w:val="007D28E9"/>
    <w:rsid w:val="007D4E58"/>
    <w:rsid w:val="007E017C"/>
    <w:rsid w:val="007E187E"/>
    <w:rsid w:val="007E6F41"/>
    <w:rsid w:val="007E7E6E"/>
    <w:rsid w:val="007F14BE"/>
    <w:rsid w:val="007F16EC"/>
    <w:rsid w:val="007F272F"/>
    <w:rsid w:val="007F2B15"/>
    <w:rsid w:val="007F3272"/>
    <w:rsid w:val="007F4ACA"/>
    <w:rsid w:val="007F78F9"/>
    <w:rsid w:val="007F7F89"/>
    <w:rsid w:val="00800404"/>
    <w:rsid w:val="00800A76"/>
    <w:rsid w:val="00805360"/>
    <w:rsid w:val="00805BDD"/>
    <w:rsid w:val="00806DE7"/>
    <w:rsid w:val="008077BA"/>
    <w:rsid w:val="00815003"/>
    <w:rsid w:val="008156CC"/>
    <w:rsid w:val="00816D18"/>
    <w:rsid w:val="00816D57"/>
    <w:rsid w:val="00820FC7"/>
    <w:rsid w:val="00821CAA"/>
    <w:rsid w:val="00822A21"/>
    <w:rsid w:val="00824B69"/>
    <w:rsid w:val="008257D7"/>
    <w:rsid w:val="00827093"/>
    <w:rsid w:val="00827F31"/>
    <w:rsid w:val="00834548"/>
    <w:rsid w:val="00836D67"/>
    <w:rsid w:val="00842201"/>
    <w:rsid w:val="0084305F"/>
    <w:rsid w:val="008474AD"/>
    <w:rsid w:val="00850DD3"/>
    <w:rsid w:val="00852732"/>
    <w:rsid w:val="00853E91"/>
    <w:rsid w:val="00854B43"/>
    <w:rsid w:val="00855064"/>
    <w:rsid w:val="008567BD"/>
    <w:rsid w:val="00866464"/>
    <w:rsid w:val="0086682B"/>
    <w:rsid w:val="008727FF"/>
    <w:rsid w:val="00873B20"/>
    <w:rsid w:val="0087588A"/>
    <w:rsid w:val="008775B9"/>
    <w:rsid w:val="00877612"/>
    <w:rsid w:val="00877A78"/>
    <w:rsid w:val="00881BD9"/>
    <w:rsid w:val="008839E0"/>
    <w:rsid w:val="00885773"/>
    <w:rsid w:val="00886C50"/>
    <w:rsid w:val="00891A04"/>
    <w:rsid w:val="00891CA3"/>
    <w:rsid w:val="0089326D"/>
    <w:rsid w:val="00893E7D"/>
    <w:rsid w:val="0089405C"/>
    <w:rsid w:val="008A1DF4"/>
    <w:rsid w:val="008A32B0"/>
    <w:rsid w:val="008A48F8"/>
    <w:rsid w:val="008A4987"/>
    <w:rsid w:val="008A5AE8"/>
    <w:rsid w:val="008A5C37"/>
    <w:rsid w:val="008B04EE"/>
    <w:rsid w:val="008B0977"/>
    <w:rsid w:val="008B3E0A"/>
    <w:rsid w:val="008B46B5"/>
    <w:rsid w:val="008B505D"/>
    <w:rsid w:val="008B67C1"/>
    <w:rsid w:val="008B7153"/>
    <w:rsid w:val="008B78CB"/>
    <w:rsid w:val="008C0634"/>
    <w:rsid w:val="008C1B5A"/>
    <w:rsid w:val="008C30C1"/>
    <w:rsid w:val="008C3544"/>
    <w:rsid w:val="008C44AE"/>
    <w:rsid w:val="008D3837"/>
    <w:rsid w:val="008D3C85"/>
    <w:rsid w:val="008D4FEA"/>
    <w:rsid w:val="008D5002"/>
    <w:rsid w:val="008D50A3"/>
    <w:rsid w:val="008D7312"/>
    <w:rsid w:val="008E0C8E"/>
    <w:rsid w:val="008E1CC4"/>
    <w:rsid w:val="008E209E"/>
    <w:rsid w:val="008E21FE"/>
    <w:rsid w:val="008E3444"/>
    <w:rsid w:val="008E3B14"/>
    <w:rsid w:val="008E69BB"/>
    <w:rsid w:val="008E6E6B"/>
    <w:rsid w:val="008F119A"/>
    <w:rsid w:val="008F21E8"/>
    <w:rsid w:val="008F46AD"/>
    <w:rsid w:val="008F50E7"/>
    <w:rsid w:val="00901D88"/>
    <w:rsid w:val="009042CE"/>
    <w:rsid w:val="00906A44"/>
    <w:rsid w:val="009108BB"/>
    <w:rsid w:val="0091179D"/>
    <w:rsid w:val="00911BB8"/>
    <w:rsid w:val="00913DD0"/>
    <w:rsid w:val="00920A96"/>
    <w:rsid w:val="00925005"/>
    <w:rsid w:val="00927FB4"/>
    <w:rsid w:val="00933CCA"/>
    <w:rsid w:val="0093406D"/>
    <w:rsid w:val="009413AF"/>
    <w:rsid w:val="00944FA7"/>
    <w:rsid w:val="0094591E"/>
    <w:rsid w:val="00945E56"/>
    <w:rsid w:val="0095159D"/>
    <w:rsid w:val="00951AE4"/>
    <w:rsid w:val="009528D9"/>
    <w:rsid w:val="00956603"/>
    <w:rsid w:val="00957732"/>
    <w:rsid w:val="0096019D"/>
    <w:rsid w:val="009603C2"/>
    <w:rsid w:val="0096422B"/>
    <w:rsid w:val="00965E76"/>
    <w:rsid w:val="00970A21"/>
    <w:rsid w:val="00971A8A"/>
    <w:rsid w:val="00973D1F"/>
    <w:rsid w:val="009741A0"/>
    <w:rsid w:val="00976608"/>
    <w:rsid w:val="00976679"/>
    <w:rsid w:val="009816BA"/>
    <w:rsid w:val="00981C80"/>
    <w:rsid w:val="009820FC"/>
    <w:rsid w:val="00982659"/>
    <w:rsid w:val="009864C6"/>
    <w:rsid w:val="0098728D"/>
    <w:rsid w:val="00990124"/>
    <w:rsid w:val="00990698"/>
    <w:rsid w:val="00992629"/>
    <w:rsid w:val="00993D5C"/>
    <w:rsid w:val="00996592"/>
    <w:rsid w:val="009A091A"/>
    <w:rsid w:val="009A0B59"/>
    <w:rsid w:val="009A0EF3"/>
    <w:rsid w:val="009A0FBC"/>
    <w:rsid w:val="009A168D"/>
    <w:rsid w:val="009A2F74"/>
    <w:rsid w:val="009A3C66"/>
    <w:rsid w:val="009A596A"/>
    <w:rsid w:val="009A5B3B"/>
    <w:rsid w:val="009A5EBE"/>
    <w:rsid w:val="009A70E5"/>
    <w:rsid w:val="009B0EA6"/>
    <w:rsid w:val="009B278D"/>
    <w:rsid w:val="009B28D1"/>
    <w:rsid w:val="009B2EA6"/>
    <w:rsid w:val="009B39A8"/>
    <w:rsid w:val="009B410C"/>
    <w:rsid w:val="009B51B2"/>
    <w:rsid w:val="009B678E"/>
    <w:rsid w:val="009B6A06"/>
    <w:rsid w:val="009B7EB1"/>
    <w:rsid w:val="009C032E"/>
    <w:rsid w:val="009C0415"/>
    <w:rsid w:val="009C18F7"/>
    <w:rsid w:val="009C4133"/>
    <w:rsid w:val="009C765A"/>
    <w:rsid w:val="009D0E60"/>
    <w:rsid w:val="009D1818"/>
    <w:rsid w:val="009D1C83"/>
    <w:rsid w:val="009D2ADF"/>
    <w:rsid w:val="009D56FD"/>
    <w:rsid w:val="009D59DC"/>
    <w:rsid w:val="009E1512"/>
    <w:rsid w:val="009E20A6"/>
    <w:rsid w:val="009E27EB"/>
    <w:rsid w:val="009E2F35"/>
    <w:rsid w:val="009E375C"/>
    <w:rsid w:val="009E6EBA"/>
    <w:rsid w:val="009E749A"/>
    <w:rsid w:val="009F6D72"/>
    <w:rsid w:val="009F73F6"/>
    <w:rsid w:val="00A017C3"/>
    <w:rsid w:val="00A10159"/>
    <w:rsid w:val="00A14E15"/>
    <w:rsid w:val="00A16505"/>
    <w:rsid w:val="00A216B3"/>
    <w:rsid w:val="00A2218F"/>
    <w:rsid w:val="00A22568"/>
    <w:rsid w:val="00A22A94"/>
    <w:rsid w:val="00A23605"/>
    <w:rsid w:val="00A248DF"/>
    <w:rsid w:val="00A254D2"/>
    <w:rsid w:val="00A350DB"/>
    <w:rsid w:val="00A405FB"/>
    <w:rsid w:val="00A41703"/>
    <w:rsid w:val="00A42DA3"/>
    <w:rsid w:val="00A44CDC"/>
    <w:rsid w:val="00A479F0"/>
    <w:rsid w:val="00A54A05"/>
    <w:rsid w:val="00A54C84"/>
    <w:rsid w:val="00A5597E"/>
    <w:rsid w:val="00A56CA9"/>
    <w:rsid w:val="00A602A4"/>
    <w:rsid w:val="00A608BB"/>
    <w:rsid w:val="00A62637"/>
    <w:rsid w:val="00A6274D"/>
    <w:rsid w:val="00A66735"/>
    <w:rsid w:val="00A70CB7"/>
    <w:rsid w:val="00A73D5B"/>
    <w:rsid w:val="00A74250"/>
    <w:rsid w:val="00A760B8"/>
    <w:rsid w:val="00A77022"/>
    <w:rsid w:val="00A775EF"/>
    <w:rsid w:val="00A80254"/>
    <w:rsid w:val="00A81646"/>
    <w:rsid w:val="00A85301"/>
    <w:rsid w:val="00A90A7D"/>
    <w:rsid w:val="00A91524"/>
    <w:rsid w:val="00A92388"/>
    <w:rsid w:val="00A92EE4"/>
    <w:rsid w:val="00A9352A"/>
    <w:rsid w:val="00A9481E"/>
    <w:rsid w:val="00A94B03"/>
    <w:rsid w:val="00A9619A"/>
    <w:rsid w:val="00A97035"/>
    <w:rsid w:val="00A97B59"/>
    <w:rsid w:val="00A97B94"/>
    <w:rsid w:val="00AA1AFD"/>
    <w:rsid w:val="00AA206B"/>
    <w:rsid w:val="00AA5E73"/>
    <w:rsid w:val="00AA7367"/>
    <w:rsid w:val="00AA7E8B"/>
    <w:rsid w:val="00AB19C9"/>
    <w:rsid w:val="00AB7595"/>
    <w:rsid w:val="00AC0364"/>
    <w:rsid w:val="00AC1A97"/>
    <w:rsid w:val="00AC2EDA"/>
    <w:rsid w:val="00AC3663"/>
    <w:rsid w:val="00AC4910"/>
    <w:rsid w:val="00AC5656"/>
    <w:rsid w:val="00AC7314"/>
    <w:rsid w:val="00AD24AE"/>
    <w:rsid w:val="00AD26D9"/>
    <w:rsid w:val="00AD2F55"/>
    <w:rsid w:val="00AD7641"/>
    <w:rsid w:val="00AE31EA"/>
    <w:rsid w:val="00AE59BA"/>
    <w:rsid w:val="00AE6BE3"/>
    <w:rsid w:val="00AF07A2"/>
    <w:rsid w:val="00AF0C3D"/>
    <w:rsid w:val="00AF1C4C"/>
    <w:rsid w:val="00AF1FEA"/>
    <w:rsid w:val="00AF2639"/>
    <w:rsid w:val="00AF3C96"/>
    <w:rsid w:val="00AF40D9"/>
    <w:rsid w:val="00AF6F18"/>
    <w:rsid w:val="00B0055B"/>
    <w:rsid w:val="00B03A88"/>
    <w:rsid w:val="00B10FBB"/>
    <w:rsid w:val="00B1119F"/>
    <w:rsid w:val="00B1267F"/>
    <w:rsid w:val="00B152BB"/>
    <w:rsid w:val="00B22811"/>
    <w:rsid w:val="00B2333D"/>
    <w:rsid w:val="00B25043"/>
    <w:rsid w:val="00B32A6A"/>
    <w:rsid w:val="00B32F84"/>
    <w:rsid w:val="00B344DD"/>
    <w:rsid w:val="00B35F21"/>
    <w:rsid w:val="00B36706"/>
    <w:rsid w:val="00B36E23"/>
    <w:rsid w:val="00B402B0"/>
    <w:rsid w:val="00B41BBA"/>
    <w:rsid w:val="00B476A2"/>
    <w:rsid w:val="00B50FC3"/>
    <w:rsid w:val="00B51D6F"/>
    <w:rsid w:val="00B52971"/>
    <w:rsid w:val="00B542FD"/>
    <w:rsid w:val="00B55F7B"/>
    <w:rsid w:val="00B57BDF"/>
    <w:rsid w:val="00B65B87"/>
    <w:rsid w:val="00B67B7E"/>
    <w:rsid w:val="00B70B4C"/>
    <w:rsid w:val="00B71D04"/>
    <w:rsid w:val="00B71EF9"/>
    <w:rsid w:val="00B7438E"/>
    <w:rsid w:val="00B746F0"/>
    <w:rsid w:val="00B82113"/>
    <w:rsid w:val="00B83CAF"/>
    <w:rsid w:val="00B84484"/>
    <w:rsid w:val="00B84D44"/>
    <w:rsid w:val="00B91FFC"/>
    <w:rsid w:val="00B92361"/>
    <w:rsid w:val="00B92EBE"/>
    <w:rsid w:val="00B933D3"/>
    <w:rsid w:val="00B93CC9"/>
    <w:rsid w:val="00B94D18"/>
    <w:rsid w:val="00B95D87"/>
    <w:rsid w:val="00B96099"/>
    <w:rsid w:val="00BA1C9E"/>
    <w:rsid w:val="00BB1795"/>
    <w:rsid w:val="00BB42EB"/>
    <w:rsid w:val="00BB5EB0"/>
    <w:rsid w:val="00BB63E7"/>
    <w:rsid w:val="00BB786D"/>
    <w:rsid w:val="00BC147A"/>
    <w:rsid w:val="00BC212E"/>
    <w:rsid w:val="00BC649C"/>
    <w:rsid w:val="00BC7D62"/>
    <w:rsid w:val="00BD0B53"/>
    <w:rsid w:val="00BD2529"/>
    <w:rsid w:val="00BD3AAD"/>
    <w:rsid w:val="00BD462F"/>
    <w:rsid w:val="00BE0C61"/>
    <w:rsid w:val="00BE174A"/>
    <w:rsid w:val="00BE2281"/>
    <w:rsid w:val="00BE34A6"/>
    <w:rsid w:val="00BE70E7"/>
    <w:rsid w:val="00BE7A08"/>
    <w:rsid w:val="00BF01F6"/>
    <w:rsid w:val="00BF0403"/>
    <w:rsid w:val="00BF376E"/>
    <w:rsid w:val="00BF5B37"/>
    <w:rsid w:val="00BF6A0D"/>
    <w:rsid w:val="00BF74AC"/>
    <w:rsid w:val="00BF7659"/>
    <w:rsid w:val="00BF7C28"/>
    <w:rsid w:val="00C007FA"/>
    <w:rsid w:val="00C03563"/>
    <w:rsid w:val="00C03877"/>
    <w:rsid w:val="00C04053"/>
    <w:rsid w:val="00C06589"/>
    <w:rsid w:val="00C07D71"/>
    <w:rsid w:val="00C12453"/>
    <w:rsid w:val="00C13776"/>
    <w:rsid w:val="00C137A3"/>
    <w:rsid w:val="00C144FE"/>
    <w:rsid w:val="00C1521B"/>
    <w:rsid w:val="00C2022D"/>
    <w:rsid w:val="00C24F3F"/>
    <w:rsid w:val="00C276FF"/>
    <w:rsid w:val="00C3084F"/>
    <w:rsid w:val="00C30DD8"/>
    <w:rsid w:val="00C32D1B"/>
    <w:rsid w:val="00C35497"/>
    <w:rsid w:val="00C363D4"/>
    <w:rsid w:val="00C36C46"/>
    <w:rsid w:val="00C37223"/>
    <w:rsid w:val="00C3765F"/>
    <w:rsid w:val="00C37BD6"/>
    <w:rsid w:val="00C37EEB"/>
    <w:rsid w:val="00C42A06"/>
    <w:rsid w:val="00C43A6B"/>
    <w:rsid w:val="00C45709"/>
    <w:rsid w:val="00C50A6F"/>
    <w:rsid w:val="00C5153C"/>
    <w:rsid w:val="00C57B7E"/>
    <w:rsid w:val="00C63A26"/>
    <w:rsid w:val="00C64174"/>
    <w:rsid w:val="00C66FAC"/>
    <w:rsid w:val="00C67010"/>
    <w:rsid w:val="00C716F2"/>
    <w:rsid w:val="00C71D54"/>
    <w:rsid w:val="00C72921"/>
    <w:rsid w:val="00C72F24"/>
    <w:rsid w:val="00C77D93"/>
    <w:rsid w:val="00C80D1D"/>
    <w:rsid w:val="00C82FDE"/>
    <w:rsid w:val="00C85B20"/>
    <w:rsid w:val="00C93A47"/>
    <w:rsid w:val="00C965EF"/>
    <w:rsid w:val="00CA0C2C"/>
    <w:rsid w:val="00CA1A5D"/>
    <w:rsid w:val="00CA366F"/>
    <w:rsid w:val="00CA7156"/>
    <w:rsid w:val="00CB1E77"/>
    <w:rsid w:val="00CB2F70"/>
    <w:rsid w:val="00CB5288"/>
    <w:rsid w:val="00CC2B23"/>
    <w:rsid w:val="00CC3EA2"/>
    <w:rsid w:val="00CC4E2F"/>
    <w:rsid w:val="00CC667D"/>
    <w:rsid w:val="00CC67C7"/>
    <w:rsid w:val="00CC6FA9"/>
    <w:rsid w:val="00CC6FD1"/>
    <w:rsid w:val="00CC7364"/>
    <w:rsid w:val="00CD3396"/>
    <w:rsid w:val="00CD39BA"/>
    <w:rsid w:val="00CD61AF"/>
    <w:rsid w:val="00CD64C6"/>
    <w:rsid w:val="00CD66C3"/>
    <w:rsid w:val="00CD6D7F"/>
    <w:rsid w:val="00CD6FA2"/>
    <w:rsid w:val="00CD72E0"/>
    <w:rsid w:val="00CD7736"/>
    <w:rsid w:val="00CE018C"/>
    <w:rsid w:val="00CE3C8D"/>
    <w:rsid w:val="00CE4E79"/>
    <w:rsid w:val="00CE6E6C"/>
    <w:rsid w:val="00CE7A96"/>
    <w:rsid w:val="00CF030D"/>
    <w:rsid w:val="00CF0F63"/>
    <w:rsid w:val="00CF2FD2"/>
    <w:rsid w:val="00CF4982"/>
    <w:rsid w:val="00D0032F"/>
    <w:rsid w:val="00D017C8"/>
    <w:rsid w:val="00D01869"/>
    <w:rsid w:val="00D01C5E"/>
    <w:rsid w:val="00D0314E"/>
    <w:rsid w:val="00D03483"/>
    <w:rsid w:val="00D039B5"/>
    <w:rsid w:val="00D0585D"/>
    <w:rsid w:val="00D06516"/>
    <w:rsid w:val="00D068E8"/>
    <w:rsid w:val="00D0713C"/>
    <w:rsid w:val="00D12490"/>
    <w:rsid w:val="00D1339E"/>
    <w:rsid w:val="00D15466"/>
    <w:rsid w:val="00D15C8E"/>
    <w:rsid w:val="00D17838"/>
    <w:rsid w:val="00D20C53"/>
    <w:rsid w:val="00D22375"/>
    <w:rsid w:val="00D25C77"/>
    <w:rsid w:val="00D26700"/>
    <w:rsid w:val="00D278B3"/>
    <w:rsid w:val="00D30020"/>
    <w:rsid w:val="00D30060"/>
    <w:rsid w:val="00D31239"/>
    <w:rsid w:val="00D31F19"/>
    <w:rsid w:val="00D35707"/>
    <w:rsid w:val="00D36F37"/>
    <w:rsid w:val="00D42E09"/>
    <w:rsid w:val="00D442D2"/>
    <w:rsid w:val="00D4491C"/>
    <w:rsid w:val="00D453AF"/>
    <w:rsid w:val="00D47D31"/>
    <w:rsid w:val="00D51F56"/>
    <w:rsid w:val="00D52A6B"/>
    <w:rsid w:val="00D53098"/>
    <w:rsid w:val="00D53B50"/>
    <w:rsid w:val="00D53DE8"/>
    <w:rsid w:val="00D54A1E"/>
    <w:rsid w:val="00D54CB0"/>
    <w:rsid w:val="00D61881"/>
    <w:rsid w:val="00D6231F"/>
    <w:rsid w:val="00D62F78"/>
    <w:rsid w:val="00D64B20"/>
    <w:rsid w:val="00D64E9C"/>
    <w:rsid w:val="00D64F40"/>
    <w:rsid w:val="00D735DC"/>
    <w:rsid w:val="00D76A20"/>
    <w:rsid w:val="00D77179"/>
    <w:rsid w:val="00D8501D"/>
    <w:rsid w:val="00D85A0A"/>
    <w:rsid w:val="00D85E40"/>
    <w:rsid w:val="00D86294"/>
    <w:rsid w:val="00D90B12"/>
    <w:rsid w:val="00D91F13"/>
    <w:rsid w:val="00D91FAD"/>
    <w:rsid w:val="00D93329"/>
    <w:rsid w:val="00D95BEE"/>
    <w:rsid w:val="00DA03E4"/>
    <w:rsid w:val="00DA226C"/>
    <w:rsid w:val="00DA3CEC"/>
    <w:rsid w:val="00DA4B36"/>
    <w:rsid w:val="00DA5757"/>
    <w:rsid w:val="00DA68E4"/>
    <w:rsid w:val="00DB2563"/>
    <w:rsid w:val="00DB42EC"/>
    <w:rsid w:val="00DB43D2"/>
    <w:rsid w:val="00DB5F71"/>
    <w:rsid w:val="00DB64BE"/>
    <w:rsid w:val="00DB79EE"/>
    <w:rsid w:val="00DC1E17"/>
    <w:rsid w:val="00DC3117"/>
    <w:rsid w:val="00DC42F6"/>
    <w:rsid w:val="00DC44D7"/>
    <w:rsid w:val="00DC75CB"/>
    <w:rsid w:val="00DC7AD6"/>
    <w:rsid w:val="00DD04F3"/>
    <w:rsid w:val="00DD3133"/>
    <w:rsid w:val="00DD37A3"/>
    <w:rsid w:val="00DD4AE3"/>
    <w:rsid w:val="00DD4C6E"/>
    <w:rsid w:val="00DD4D2E"/>
    <w:rsid w:val="00DE03C3"/>
    <w:rsid w:val="00DE154D"/>
    <w:rsid w:val="00DE1EED"/>
    <w:rsid w:val="00DE3B1C"/>
    <w:rsid w:val="00DE5055"/>
    <w:rsid w:val="00DE723E"/>
    <w:rsid w:val="00DE756E"/>
    <w:rsid w:val="00DE799B"/>
    <w:rsid w:val="00DE7F0B"/>
    <w:rsid w:val="00DF0FC9"/>
    <w:rsid w:val="00DF1620"/>
    <w:rsid w:val="00DF7188"/>
    <w:rsid w:val="00DF73AB"/>
    <w:rsid w:val="00E03354"/>
    <w:rsid w:val="00E03CB9"/>
    <w:rsid w:val="00E046FE"/>
    <w:rsid w:val="00E059D6"/>
    <w:rsid w:val="00E06BDE"/>
    <w:rsid w:val="00E070D4"/>
    <w:rsid w:val="00E073E2"/>
    <w:rsid w:val="00E07E4C"/>
    <w:rsid w:val="00E12847"/>
    <w:rsid w:val="00E12974"/>
    <w:rsid w:val="00E16C46"/>
    <w:rsid w:val="00E20345"/>
    <w:rsid w:val="00E22B91"/>
    <w:rsid w:val="00E234DD"/>
    <w:rsid w:val="00E32F00"/>
    <w:rsid w:val="00E34305"/>
    <w:rsid w:val="00E40798"/>
    <w:rsid w:val="00E4118C"/>
    <w:rsid w:val="00E417E5"/>
    <w:rsid w:val="00E43AC3"/>
    <w:rsid w:val="00E4413F"/>
    <w:rsid w:val="00E45B60"/>
    <w:rsid w:val="00E5533D"/>
    <w:rsid w:val="00E572E9"/>
    <w:rsid w:val="00E5749D"/>
    <w:rsid w:val="00E579A9"/>
    <w:rsid w:val="00E60833"/>
    <w:rsid w:val="00E616E3"/>
    <w:rsid w:val="00E63DC0"/>
    <w:rsid w:val="00E64480"/>
    <w:rsid w:val="00E660F3"/>
    <w:rsid w:val="00E74737"/>
    <w:rsid w:val="00E7482D"/>
    <w:rsid w:val="00E75A6B"/>
    <w:rsid w:val="00E7617D"/>
    <w:rsid w:val="00E76847"/>
    <w:rsid w:val="00E815AD"/>
    <w:rsid w:val="00E82434"/>
    <w:rsid w:val="00E82E02"/>
    <w:rsid w:val="00E85B5A"/>
    <w:rsid w:val="00E862D8"/>
    <w:rsid w:val="00E86D2D"/>
    <w:rsid w:val="00E9104A"/>
    <w:rsid w:val="00E91249"/>
    <w:rsid w:val="00E95A0F"/>
    <w:rsid w:val="00EA1127"/>
    <w:rsid w:val="00EA1857"/>
    <w:rsid w:val="00EA1C72"/>
    <w:rsid w:val="00EA2595"/>
    <w:rsid w:val="00EA27E4"/>
    <w:rsid w:val="00EA3C26"/>
    <w:rsid w:val="00EA60A8"/>
    <w:rsid w:val="00EB0249"/>
    <w:rsid w:val="00EB1D5A"/>
    <w:rsid w:val="00EB210F"/>
    <w:rsid w:val="00EB27D6"/>
    <w:rsid w:val="00EB27FD"/>
    <w:rsid w:val="00EB3C2A"/>
    <w:rsid w:val="00EB44F1"/>
    <w:rsid w:val="00EB6780"/>
    <w:rsid w:val="00EC0659"/>
    <w:rsid w:val="00EC0D22"/>
    <w:rsid w:val="00EC7CCD"/>
    <w:rsid w:val="00ED1572"/>
    <w:rsid w:val="00ED322A"/>
    <w:rsid w:val="00ED7397"/>
    <w:rsid w:val="00ED7688"/>
    <w:rsid w:val="00EE19D2"/>
    <w:rsid w:val="00EE220E"/>
    <w:rsid w:val="00EE7701"/>
    <w:rsid w:val="00EF01EB"/>
    <w:rsid w:val="00EF19D8"/>
    <w:rsid w:val="00EF4067"/>
    <w:rsid w:val="00EF4AED"/>
    <w:rsid w:val="00EF6656"/>
    <w:rsid w:val="00F00F81"/>
    <w:rsid w:val="00F0394C"/>
    <w:rsid w:val="00F04316"/>
    <w:rsid w:val="00F06B98"/>
    <w:rsid w:val="00F07B8D"/>
    <w:rsid w:val="00F11FBF"/>
    <w:rsid w:val="00F13648"/>
    <w:rsid w:val="00F136E8"/>
    <w:rsid w:val="00F14D6F"/>
    <w:rsid w:val="00F1652B"/>
    <w:rsid w:val="00F16FC0"/>
    <w:rsid w:val="00F21E55"/>
    <w:rsid w:val="00F226D7"/>
    <w:rsid w:val="00F232AF"/>
    <w:rsid w:val="00F23A49"/>
    <w:rsid w:val="00F26433"/>
    <w:rsid w:val="00F272DF"/>
    <w:rsid w:val="00F31C03"/>
    <w:rsid w:val="00F32450"/>
    <w:rsid w:val="00F33512"/>
    <w:rsid w:val="00F34FFD"/>
    <w:rsid w:val="00F36179"/>
    <w:rsid w:val="00F364F1"/>
    <w:rsid w:val="00F36626"/>
    <w:rsid w:val="00F40417"/>
    <w:rsid w:val="00F42CC2"/>
    <w:rsid w:val="00F445E4"/>
    <w:rsid w:val="00F44E57"/>
    <w:rsid w:val="00F47BC0"/>
    <w:rsid w:val="00F5273E"/>
    <w:rsid w:val="00F6028B"/>
    <w:rsid w:val="00F61BB6"/>
    <w:rsid w:val="00F61FFD"/>
    <w:rsid w:val="00F62F4F"/>
    <w:rsid w:val="00F63965"/>
    <w:rsid w:val="00F63B2B"/>
    <w:rsid w:val="00F63FE7"/>
    <w:rsid w:val="00F64961"/>
    <w:rsid w:val="00F64F98"/>
    <w:rsid w:val="00F65899"/>
    <w:rsid w:val="00F65913"/>
    <w:rsid w:val="00F661DE"/>
    <w:rsid w:val="00F67D81"/>
    <w:rsid w:val="00F70D29"/>
    <w:rsid w:val="00F70FA2"/>
    <w:rsid w:val="00F710FD"/>
    <w:rsid w:val="00F72277"/>
    <w:rsid w:val="00F72F29"/>
    <w:rsid w:val="00F80702"/>
    <w:rsid w:val="00F81339"/>
    <w:rsid w:val="00F813AB"/>
    <w:rsid w:val="00F835C2"/>
    <w:rsid w:val="00F84FF1"/>
    <w:rsid w:val="00F90989"/>
    <w:rsid w:val="00F9455E"/>
    <w:rsid w:val="00F9544A"/>
    <w:rsid w:val="00FA05AD"/>
    <w:rsid w:val="00FA2B4E"/>
    <w:rsid w:val="00FA4431"/>
    <w:rsid w:val="00FA5933"/>
    <w:rsid w:val="00FB2A56"/>
    <w:rsid w:val="00FB59DD"/>
    <w:rsid w:val="00FC003E"/>
    <w:rsid w:val="00FC247D"/>
    <w:rsid w:val="00FC581B"/>
    <w:rsid w:val="00FC66AF"/>
    <w:rsid w:val="00FD1741"/>
    <w:rsid w:val="00FD2C42"/>
    <w:rsid w:val="00FD5FCC"/>
    <w:rsid w:val="00FE44B0"/>
    <w:rsid w:val="00FE5C2B"/>
    <w:rsid w:val="00FE5EBF"/>
    <w:rsid w:val="00FE646B"/>
    <w:rsid w:val="00FE6FD8"/>
    <w:rsid w:val="00FE736D"/>
    <w:rsid w:val="00FF2002"/>
    <w:rsid w:val="00FF4ACF"/>
    <w:rsid w:val="00FF5F00"/>
    <w:rsid w:val="0A0A130B"/>
    <w:rsid w:val="11EA816F"/>
    <w:rsid w:val="17273EE8"/>
    <w:rsid w:val="182D2B13"/>
    <w:rsid w:val="194E7753"/>
    <w:rsid w:val="1BED51E4"/>
    <w:rsid w:val="1F11EFE8"/>
    <w:rsid w:val="21B22E28"/>
    <w:rsid w:val="27359A3F"/>
    <w:rsid w:val="2C60EB2D"/>
    <w:rsid w:val="2ED1D2F7"/>
    <w:rsid w:val="3C13F078"/>
    <w:rsid w:val="43885212"/>
    <w:rsid w:val="48A45C24"/>
    <w:rsid w:val="53C1C81F"/>
    <w:rsid w:val="5B2597E8"/>
    <w:rsid w:val="5F4B6AEE"/>
    <w:rsid w:val="612845F0"/>
    <w:rsid w:val="63E771E2"/>
    <w:rsid w:val="72498EA2"/>
    <w:rsid w:val="7D0CA63A"/>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34FB8A"/>
  <w15:docId w15:val="{26636631-3682-4D33-961E-232A72889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Times New Roman" w:hAnsi="Verdana" w:cs="Times New Roman"/>
        <w:sz w:val="18"/>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lsdException w:name="heading 5" w:semiHidden="1" w:uiPriority="9" w:unhideWhenUsed="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iPriority="0"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034E"/>
    <w:pPr>
      <w:spacing w:before="120" w:after="60" w:line="276" w:lineRule="auto"/>
      <w:ind w:left="284"/>
    </w:pPr>
    <w:rPr>
      <w:rFonts w:ascii="Aptos" w:hAnsi="Aptos"/>
      <w:color w:val="2D2E2F"/>
      <w:sz w:val="22"/>
    </w:rPr>
  </w:style>
  <w:style w:type="paragraph" w:styleId="Heading1">
    <w:name w:val="heading 1"/>
    <w:basedOn w:val="Normal"/>
    <w:next w:val="Normal"/>
    <w:link w:val="Heading1Char"/>
    <w:qFormat/>
    <w:rsid w:val="007C32CE"/>
    <w:pPr>
      <w:keepNext/>
      <w:tabs>
        <w:tab w:val="left" w:pos="709"/>
      </w:tabs>
      <w:spacing w:before="240" w:after="120"/>
      <w:outlineLvl w:val="0"/>
    </w:pPr>
    <w:rPr>
      <w:rFonts w:ascii="Arial Rounded MT Bold" w:hAnsi="Arial Rounded MT Bold" w:cs="Arial"/>
      <w:bCs/>
      <w:color w:val="360F3B"/>
      <w:kern w:val="32"/>
      <w:sz w:val="32"/>
      <w:szCs w:val="68"/>
    </w:rPr>
  </w:style>
  <w:style w:type="paragraph" w:styleId="Heading2">
    <w:name w:val="heading 2"/>
    <w:basedOn w:val="Heading1"/>
    <w:next w:val="Normal"/>
    <w:link w:val="Heading2Char"/>
    <w:qFormat/>
    <w:rsid w:val="007C32CE"/>
    <w:pPr>
      <w:keepNext w:val="0"/>
      <w:pBdr>
        <w:bottom w:val="single" w:sz="4" w:space="1" w:color="auto"/>
      </w:pBdr>
      <w:spacing w:before="120"/>
      <w:outlineLvl w:val="1"/>
    </w:pPr>
    <w:rPr>
      <w:rFonts w:ascii="Aptos SemiBold" w:hAnsi="Aptos SemiBold"/>
      <w:color w:val="055780"/>
      <w:sz w:val="28"/>
    </w:rPr>
  </w:style>
  <w:style w:type="paragraph" w:styleId="Heading3">
    <w:name w:val="heading 3"/>
    <w:basedOn w:val="Normal"/>
    <w:next w:val="Normal"/>
    <w:link w:val="Heading3Char"/>
    <w:qFormat/>
    <w:rsid w:val="00CC4E2F"/>
    <w:pPr>
      <w:keepNext/>
      <w:tabs>
        <w:tab w:val="left" w:pos="709"/>
      </w:tabs>
      <w:outlineLvl w:val="2"/>
    </w:pPr>
    <w:rPr>
      <w:rFonts w:ascii="Aptos SemiBold" w:hAnsi="Aptos SemiBold" w:cs="Arial"/>
      <w:bCs/>
      <w:color w:val="auto"/>
      <w:sz w:val="26"/>
      <w:szCs w:val="28"/>
    </w:rPr>
  </w:style>
  <w:style w:type="paragraph" w:styleId="Heading4">
    <w:name w:val="heading 4"/>
    <w:basedOn w:val="Normal"/>
    <w:next w:val="Normal"/>
    <w:link w:val="Heading4Char"/>
    <w:autoRedefine/>
    <w:rsid w:val="00015B94"/>
    <w:pPr>
      <w:spacing w:before="60" w:line="240" w:lineRule="auto"/>
      <w:outlineLvl w:val="3"/>
    </w:pPr>
    <w:rPr>
      <w:rFonts w:eastAsiaTheme="majorEastAsia" w:cstheme="majorBidi"/>
      <w:b/>
      <w:bCs/>
      <w:color w:val="056C7E" w:themeColor="text2"/>
      <w:sz w:val="24"/>
      <w:szCs w:val="22"/>
    </w:rPr>
  </w:style>
  <w:style w:type="paragraph" w:styleId="Heading5">
    <w:name w:val="heading 5"/>
    <w:basedOn w:val="Normal"/>
    <w:next w:val="BodyText"/>
    <w:link w:val="Heading5Char"/>
    <w:autoRedefine/>
    <w:uiPriority w:val="9"/>
    <w:rsid w:val="000D40D1"/>
    <w:pPr>
      <w:keepNext/>
      <w:keepLines/>
      <w:widowControl w:val="0"/>
      <w:numPr>
        <w:ilvl w:val="4"/>
        <w:numId w:val="2"/>
      </w:numPr>
      <w:spacing w:before="220" w:after="220" w:line="220" w:lineRule="atLeast"/>
      <w:outlineLvl w:val="4"/>
    </w:pPr>
    <w:rPr>
      <w:rFonts w:eastAsiaTheme="majorEastAsia" w:cstheme="majorBidi"/>
      <w:i/>
      <w:spacing w:val="-4"/>
      <w:kern w:val="28"/>
    </w:rPr>
  </w:style>
  <w:style w:type="paragraph" w:styleId="Heading6">
    <w:name w:val="heading 6"/>
    <w:basedOn w:val="Normal"/>
    <w:next w:val="BodyText"/>
    <w:link w:val="Heading6Char"/>
    <w:rsid w:val="009413AF"/>
    <w:pPr>
      <w:keepNext/>
      <w:keepLines/>
      <w:widowControl w:val="0"/>
      <w:numPr>
        <w:ilvl w:val="5"/>
        <w:numId w:val="2"/>
      </w:numPr>
      <w:spacing w:before="140" w:line="220" w:lineRule="atLeast"/>
      <w:outlineLvl w:val="5"/>
    </w:pPr>
    <w:rPr>
      <w:rFonts w:eastAsiaTheme="majorEastAsia" w:cstheme="majorBidi"/>
      <w:i/>
      <w:spacing w:val="-4"/>
      <w:kern w:val="28"/>
    </w:rPr>
  </w:style>
  <w:style w:type="paragraph" w:styleId="Heading7">
    <w:name w:val="heading 7"/>
    <w:basedOn w:val="Normal"/>
    <w:next w:val="BodyText"/>
    <w:link w:val="Heading7Char"/>
    <w:rsid w:val="009413AF"/>
    <w:pPr>
      <w:keepNext/>
      <w:keepLines/>
      <w:widowControl w:val="0"/>
      <w:numPr>
        <w:ilvl w:val="6"/>
        <w:numId w:val="2"/>
      </w:numPr>
      <w:spacing w:before="140" w:line="220" w:lineRule="atLeast"/>
      <w:outlineLvl w:val="6"/>
    </w:pPr>
    <w:rPr>
      <w:rFonts w:eastAsiaTheme="majorEastAsia" w:cstheme="majorBidi"/>
      <w:spacing w:val="-4"/>
      <w:kern w:val="28"/>
    </w:rPr>
  </w:style>
  <w:style w:type="paragraph" w:styleId="Heading8">
    <w:name w:val="heading 8"/>
    <w:basedOn w:val="Normal"/>
    <w:next w:val="BodyText"/>
    <w:link w:val="Heading8Char"/>
    <w:rsid w:val="009413AF"/>
    <w:pPr>
      <w:keepNext/>
      <w:keepLines/>
      <w:widowControl w:val="0"/>
      <w:numPr>
        <w:ilvl w:val="7"/>
        <w:numId w:val="2"/>
      </w:numPr>
      <w:spacing w:before="140" w:line="220" w:lineRule="atLeast"/>
      <w:outlineLvl w:val="7"/>
    </w:pPr>
    <w:rPr>
      <w:i/>
      <w:spacing w:val="-4"/>
      <w:kern w:val="28"/>
    </w:rPr>
  </w:style>
  <w:style w:type="paragraph" w:styleId="Heading9">
    <w:name w:val="heading 9"/>
    <w:basedOn w:val="Normal"/>
    <w:next w:val="BodyText"/>
    <w:link w:val="Heading9Char"/>
    <w:rsid w:val="009413AF"/>
    <w:pPr>
      <w:keepNext/>
      <w:keepLines/>
      <w:widowControl w:val="0"/>
      <w:numPr>
        <w:ilvl w:val="8"/>
        <w:numId w:val="2"/>
      </w:numPr>
      <w:spacing w:before="140" w:line="220" w:lineRule="atLeast"/>
      <w:outlineLvl w:val="8"/>
    </w:pPr>
    <w:rPr>
      <w:rFonts w:eastAsiaTheme="majorEastAsia" w:cstheme="majorBidi"/>
      <w:spacing w:val="-4"/>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C32CE"/>
    <w:rPr>
      <w:rFonts w:ascii="Arial Rounded MT Bold" w:hAnsi="Arial Rounded MT Bold" w:cs="Arial"/>
      <w:bCs/>
      <w:color w:val="360F3B"/>
      <w:kern w:val="32"/>
      <w:sz w:val="32"/>
      <w:szCs w:val="68"/>
    </w:rPr>
  </w:style>
  <w:style w:type="character" w:customStyle="1" w:styleId="Heading2Char">
    <w:name w:val="Heading 2 Char"/>
    <w:basedOn w:val="DefaultParagraphFont"/>
    <w:link w:val="Heading2"/>
    <w:rsid w:val="007C32CE"/>
    <w:rPr>
      <w:rFonts w:ascii="Aptos SemiBold" w:hAnsi="Aptos SemiBold" w:cs="Arial"/>
      <w:bCs/>
      <w:color w:val="055780"/>
      <w:kern w:val="32"/>
      <w:sz w:val="28"/>
      <w:szCs w:val="68"/>
    </w:rPr>
  </w:style>
  <w:style w:type="character" w:customStyle="1" w:styleId="Heading3Char">
    <w:name w:val="Heading 3 Char"/>
    <w:basedOn w:val="DefaultParagraphFont"/>
    <w:link w:val="Heading3"/>
    <w:rsid w:val="00CC4E2F"/>
    <w:rPr>
      <w:rFonts w:ascii="Aptos SemiBold" w:hAnsi="Aptos SemiBold" w:cs="Arial"/>
      <w:bCs/>
      <w:sz w:val="26"/>
      <w:szCs w:val="28"/>
    </w:rPr>
  </w:style>
  <w:style w:type="character" w:customStyle="1" w:styleId="Heading4Char">
    <w:name w:val="Heading 4 Char"/>
    <w:basedOn w:val="DefaultParagraphFont"/>
    <w:link w:val="Heading4"/>
    <w:rsid w:val="00015B94"/>
    <w:rPr>
      <w:rFonts w:ascii="Aptos" w:eastAsiaTheme="majorEastAsia" w:hAnsi="Aptos" w:cstheme="majorBidi"/>
      <w:b/>
      <w:bCs/>
      <w:color w:val="056C7E" w:themeColor="text2"/>
      <w:sz w:val="24"/>
      <w:szCs w:val="22"/>
    </w:rPr>
  </w:style>
  <w:style w:type="paragraph" w:styleId="BodyText">
    <w:name w:val="Body Text"/>
    <w:basedOn w:val="Normal"/>
    <w:link w:val="BodyTextChar"/>
    <w:uiPriority w:val="99"/>
    <w:semiHidden/>
    <w:unhideWhenUsed/>
    <w:rsid w:val="009413AF"/>
    <w:pPr>
      <w:spacing w:after="120"/>
    </w:pPr>
  </w:style>
  <w:style w:type="character" w:customStyle="1" w:styleId="BodyTextChar">
    <w:name w:val="Body Text Char"/>
    <w:basedOn w:val="DefaultParagraphFont"/>
    <w:link w:val="BodyText"/>
    <w:uiPriority w:val="99"/>
    <w:semiHidden/>
    <w:rsid w:val="009413AF"/>
    <w:rPr>
      <w:sz w:val="24"/>
      <w:szCs w:val="24"/>
      <w:lang w:val="en-US" w:eastAsia="en-US"/>
    </w:rPr>
  </w:style>
  <w:style w:type="character" w:customStyle="1" w:styleId="Heading5Char">
    <w:name w:val="Heading 5 Char"/>
    <w:basedOn w:val="DefaultParagraphFont"/>
    <w:link w:val="Heading5"/>
    <w:uiPriority w:val="9"/>
    <w:rsid w:val="000D40D1"/>
    <w:rPr>
      <w:rFonts w:ascii="Calibri" w:eastAsiaTheme="majorEastAsia" w:hAnsi="Calibri" w:cstheme="majorBidi"/>
      <w:i/>
      <w:color w:val="2D2E2F"/>
      <w:spacing w:val="-4"/>
      <w:kern w:val="28"/>
      <w:sz w:val="22"/>
    </w:rPr>
  </w:style>
  <w:style w:type="character" w:customStyle="1" w:styleId="Heading6Char">
    <w:name w:val="Heading 6 Char"/>
    <w:basedOn w:val="DefaultParagraphFont"/>
    <w:link w:val="Heading6"/>
    <w:rsid w:val="007A3C5D"/>
    <w:rPr>
      <w:rFonts w:ascii="Calibri" w:eastAsiaTheme="majorEastAsia" w:hAnsi="Calibri" w:cstheme="majorBidi"/>
      <w:i/>
      <w:color w:val="2D2E2F"/>
      <w:spacing w:val="-4"/>
      <w:kern w:val="28"/>
      <w:sz w:val="22"/>
    </w:rPr>
  </w:style>
  <w:style w:type="character" w:customStyle="1" w:styleId="Heading7Char">
    <w:name w:val="Heading 7 Char"/>
    <w:basedOn w:val="DefaultParagraphFont"/>
    <w:link w:val="Heading7"/>
    <w:rsid w:val="007A3C5D"/>
    <w:rPr>
      <w:rFonts w:ascii="Calibri" w:eastAsiaTheme="majorEastAsia" w:hAnsi="Calibri" w:cstheme="majorBidi"/>
      <w:color w:val="2D2E2F"/>
      <w:spacing w:val="-4"/>
      <w:kern w:val="28"/>
      <w:sz w:val="22"/>
    </w:rPr>
  </w:style>
  <w:style w:type="character" w:customStyle="1" w:styleId="Heading8Char">
    <w:name w:val="Heading 8 Char"/>
    <w:basedOn w:val="DefaultParagraphFont"/>
    <w:link w:val="Heading8"/>
    <w:rsid w:val="009413AF"/>
    <w:rPr>
      <w:rFonts w:ascii="Calibri" w:hAnsi="Calibri"/>
      <w:i/>
      <w:color w:val="2D2E2F"/>
      <w:spacing w:val="-4"/>
      <w:kern w:val="28"/>
      <w:sz w:val="22"/>
    </w:rPr>
  </w:style>
  <w:style w:type="character" w:customStyle="1" w:styleId="Heading9Char">
    <w:name w:val="Heading 9 Char"/>
    <w:basedOn w:val="DefaultParagraphFont"/>
    <w:link w:val="Heading9"/>
    <w:rsid w:val="007A3C5D"/>
    <w:rPr>
      <w:rFonts w:ascii="Calibri" w:eastAsiaTheme="majorEastAsia" w:hAnsi="Calibri" w:cstheme="majorBidi"/>
      <w:color w:val="2D2E2F"/>
      <w:spacing w:val="-4"/>
      <w:kern w:val="28"/>
      <w:sz w:val="22"/>
    </w:rPr>
  </w:style>
  <w:style w:type="paragraph" w:styleId="Title">
    <w:name w:val="Title"/>
    <w:basedOn w:val="Normal"/>
    <w:next w:val="Normal"/>
    <w:link w:val="TitleChar"/>
    <w:qFormat/>
    <w:rsid w:val="00015B94"/>
    <w:pPr>
      <w:pBdr>
        <w:bottom w:val="single" w:sz="18" w:space="1" w:color="055780"/>
      </w:pBdr>
      <w:spacing w:before="240"/>
    </w:pPr>
    <w:rPr>
      <w:rFonts w:ascii="Arial Rounded MT Bold" w:eastAsiaTheme="majorEastAsia" w:hAnsi="Arial Rounded MT Bold" w:cstheme="majorBidi"/>
      <w:color w:val="000000"/>
      <w:spacing w:val="5"/>
      <w:kern w:val="28"/>
      <w:sz w:val="44"/>
      <w:szCs w:val="40"/>
    </w:rPr>
  </w:style>
  <w:style w:type="character" w:customStyle="1" w:styleId="TitleChar">
    <w:name w:val="Title Char"/>
    <w:basedOn w:val="DefaultParagraphFont"/>
    <w:link w:val="Title"/>
    <w:rsid w:val="00015B94"/>
    <w:rPr>
      <w:rFonts w:ascii="Arial Rounded MT Bold" w:eastAsiaTheme="majorEastAsia" w:hAnsi="Arial Rounded MT Bold" w:cstheme="majorBidi"/>
      <w:color w:val="000000"/>
      <w:spacing w:val="5"/>
      <w:kern w:val="28"/>
      <w:sz w:val="44"/>
      <w:szCs w:val="40"/>
    </w:rPr>
  </w:style>
  <w:style w:type="paragraph" w:styleId="Subtitle">
    <w:name w:val="Subtitle"/>
    <w:basedOn w:val="Title"/>
    <w:next w:val="BodyText"/>
    <w:link w:val="SubtitleChar"/>
    <w:rsid w:val="002310F1"/>
    <w:pPr>
      <w:numPr>
        <w:ilvl w:val="1"/>
      </w:numPr>
      <w:spacing w:line="30" w:lineRule="atLeast"/>
      <w:ind w:left="284"/>
    </w:pPr>
    <w:rPr>
      <w:rFonts w:asciiTheme="majorHAnsi" w:hAnsiTheme="majorHAnsi"/>
      <w:i/>
      <w:iCs/>
      <w:color w:val="056C7E" w:themeColor="text2"/>
      <w:spacing w:val="15"/>
      <w:kern w:val="0"/>
      <w:sz w:val="24"/>
      <w:szCs w:val="24"/>
    </w:rPr>
  </w:style>
  <w:style w:type="character" w:customStyle="1" w:styleId="SubtitleChar">
    <w:name w:val="Subtitle Char"/>
    <w:basedOn w:val="DefaultParagraphFont"/>
    <w:link w:val="Subtitle"/>
    <w:rsid w:val="002310F1"/>
    <w:rPr>
      <w:rFonts w:asciiTheme="majorHAnsi" w:eastAsiaTheme="majorEastAsia" w:hAnsiTheme="majorHAnsi" w:cstheme="majorBidi"/>
      <w:i/>
      <w:iCs/>
      <w:color w:val="056C7E" w:themeColor="text2"/>
      <w:spacing w:val="15"/>
      <w:sz w:val="24"/>
      <w:szCs w:val="24"/>
    </w:rPr>
  </w:style>
  <w:style w:type="character" w:styleId="Strong">
    <w:name w:val="Strong"/>
    <w:basedOn w:val="DefaultParagraphFont"/>
    <w:uiPriority w:val="22"/>
    <w:rsid w:val="00D442D2"/>
    <w:rPr>
      <w:b/>
      <w:bCs/>
    </w:rPr>
  </w:style>
  <w:style w:type="character" w:styleId="Emphasis">
    <w:name w:val="Emphasis"/>
    <w:basedOn w:val="DefaultParagraphFont"/>
    <w:uiPriority w:val="20"/>
    <w:rsid w:val="00D442D2"/>
    <w:rPr>
      <w:i/>
      <w:iCs/>
    </w:rPr>
  </w:style>
  <w:style w:type="paragraph" w:styleId="NoSpacing">
    <w:name w:val="No Spacing"/>
    <w:uiPriority w:val="1"/>
    <w:rsid w:val="00C30DD8"/>
    <w:pPr>
      <w:spacing w:before="40" w:after="40" w:line="276" w:lineRule="auto"/>
    </w:pPr>
    <w:rPr>
      <w:rFonts w:ascii="Century Gothic" w:hAnsi="Century Gothic"/>
      <w:sz w:val="20"/>
    </w:rPr>
  </w:style>
  <w:style w:type="paragraph" w:styleId="ListParagraph">
    <w:name w:val="List Paragraph"/>
    <w:basedOn w:val="Normal"/>
    <w:link w:val="ListParagraphChar"/>
    <w:uiPriority w:val="34"/>
    <w:qFormat/>
    <w:rsid w:val="009D0E60"/>
    <w:pPr>
      <w:numPr>
        <w:numId w:val="27"/>
      </w:numPr>
      <w:spacing w:after="0" w:line="240" w:lineRule="auto"/>
      <w:contextualSpacing/>
    </w:pPr>
    <w:rPr>
      <w:rFonts w:eastAsiaTheme="minorHAnsi" w:cstheme="minorBidi"/>
      <w:bCs/>
      <w:color w:val="auto"/>
    </w:rPr>
  </w:style>
  <w:style w:type="character" w:customStyle="1" w:styleId="ListParagraphChar">
    <w:name w:val="List Paragraph Char"/>
    <w:basedOn w:val="DefaultParagraphFont"/>
    <w:link w:val="ListParagraph"/>
    <w:uiPriority w:val="34"/>
    <w:locked/>
    <w:rsid w:val="009D0E60"/>
    <w:rPr>
      <w:rFonts w:ascii="Aptos" w:eastAsiaTheme="minorHAnsi" w:hAnsi="Aptos" w:cstheme="minorBidi"/>
      <w:bCs/>
      <w:sz w:val="22"/>
    </w:rPr>
  </w:style>
  <w:style w:type="character" w:styleId="SubtleEmphasis">
    <w:name w:val="Subtle Emphasis"/>
    <w:basedOn w:val="DefaultParagraphFont"/>
    <w:uiPriority w:val="19"/>
    <w:rsid w:val="007A3C5D"/>
    <w:rPr>
      <w:i/>
      <w:iCs/>
      <w:color w:val="ABACAE" w:themeColor="text1" w:themeTint="7F"/>
    </w:rPr>
  </w:style>
  <w:style w:type="character" w:styleId="IntenseEmphasis">
    <w:name w:val="Intense Emphasis"/>
    <w:basedOn w:val="DefaultParagraphFont"/>
    <w:uiPriority w:val="21"/>
    <w:rsid w:val="007A3C5D"/>
    <w:rPr>
      <w:b/>
      <w:bCs/>
      <w:i/>
      <w:iCs/>
      <w:color w:val="990000" w:themeColor="accent1"/>
    </w:rPr>
  </w:style>
  <w:style w:type="paragraph" w:styleId="TOCHeading">
    <w:name w:val="TOC Heading"/>
    <w:basedOn w:val="Heading1"/>
    <w:next w:val="Normal"/>
    <w:uiPriority w:val="39"/>
    <w:unhideWhenUsed/>
    <w:qFormat/>
    <w:rsid w:val="00AF07A2"/>
    <w:pPr>
      <w:keepLines/>
      <w:tabs>
        <w:tab w:val="clear" w:pos="709"/>
      </w:tabs>
      <w:spacing w:before="480" w:after="0"/>
      <w:outlineLvl w:val="9"/>
    </w:pPr>
    <w:rPr>
      <w:rFonts w:cstheme="majorBidi"/>
      <w:kern w:val="0"/>
      <w:szCs w:val="28"/>
    </w:rPr>
  </w:style>
  <w:style w:type="paragraph" w:customStyle="1" w:styleId="TableText">
    <w:name w:val="Table Text"/>
    <w:basedOn w:val="Normal"/>
    <w:link w:val="TableTextChar"/>
    <w:qFormat/>
    <w:rsid w:val="004F034E"/>
    <w:pPr>
      <w:spacing w:before="40" w:after="40"/>
    </w:pPr>
    <w:rPr>
      <w:rFonts w:cs="Arial"/>
      <w:sz w:val="20"/>
    </w:rPr>
  </w:style>
  <w:style w:type="character" w:customStyle="1" w:styleId="TableTextChar">
    <w:name w:val="Table Text Char"/>
    <w:basedOn w:val="DefaultParagraphFont"/>
    <w:link w:val="TableText"/>
    <w:rsid w:val="004F034E"/>
    <w:rPr>
      <w:rFonts w:ascii="Aptos" w:hAnsi="Aptos" w:cs="Arial"/>
      <w:color w:val="2D2E2F"/>
      <w:sz w:val="20"/>
    </w:rPr>
  </w:style>
  <w:style w:type="paragraph" w:customStyle="1" w:styleId="TableHeading">
    <w:name w:val="Table Heading"/>
    <w:basedOn w:val="TableText"/>
    <w:link w:val="TableHeadingChar"/>
    <w:rsid w:val="007A3C5D"/>
    <w:pPr>
      <w:jc w:val="center"/>
    </w:pPr>
    <w:rPr>
      <w:rFonts w:eastAsia="Calibri"/>
      <w:b/>
      <w:color w:val="FFFFFF"/>
    </w:rPr>
  </w:style>
  <w:style w:type="character" w:customStyle="1" w:styleId="TableHeadingChar">
    <w:name w:val="Table Heading Char"/>
    <w:basedOn w:val="TableTextChar"/>
    <w:link w:val="TableHeading"/>
    <w:rsid w:val="007A3C5D"/>
    <w:rPr>
      <w:rFonts w:ascii="Arial" w:eastAsia="Calibri" w:hAnsi="Arial" w:cs="Arial"/>
      <w:b/>
      <w:color w:val="FFFFFF"/>
      <w:sz w:val="24"/>
      <w:szCs w:val="24"/>
    </w:rPr>
  </w:style>
  <w:style w:type="paragraph" w:customStyle="1" w:styleId="NumberedlistLevel1">
    <w:name w:val="Numbered list Level 1"/>
    <w:basedOn w:val="ListParagraph"/>
    <w:link w:val="NumberedlistLevel1Char"/>
    <w:rsid w:val="00D068E8"/>
    <w:pPr>
      <w:spacing w:after="120" w:line="276" w:lineRule="auto"/>
      <w:ind w:left="0"/>
      <w:contextualSpacing w:val="0"/>
    </w:pPr>
    <w:rPr>
      <w:rFonts w:cs="Arial"/>
    </w:rPr>
  </w:style>
  <w:style w:type="character" w:customStyle="1" w:styleId="NumberedlistLevel1Char">
    <w:name w:val="Numbered list Level 1 Char"/>
    <w:basedOn w:val="ListParagraphChar"/>
    <w:link w:val="NumberedlistLevel1"/>
    <w:rsid w:val="00D068E8"/>
    <w:rPr>
      <w:rFonts w:ascii="Calibri" w:eastAsiaTheme="minorHAnsi" w:hAnsi="Calibri" w:cs="Arial"/>
      <w:bCs/>
      <w:sz w:val="22"/>
      <w:szCs w:val="24"/>
      <w:lang w:eastAsia="en-US"/>
    </w:rPr>
  </w:style>
  <w:style w:type="paragraph" w:customStyle="1" w:styleId="NumberedListLevel2">
    <w:name w:val="Numbered List Level 2"/>
    <w:basedOn w:val="ListParagraph"/>
    <w:link w:val="NumberedListLevel2Char"/>
    <w:rsid w:val="004E101A"/>
    <w:pPr>
      <w:spacing w:after="120" w:line="276" w:lineRule="auto"/>
      <w:ind w:left="0"/>
      <w:contextualSpacing w:val="0"/>
    </w:pPr>
    <w:rPr>
      <w:rFonts w:cs="Arial"/>
    </w:rPr>
  </w:style>
  <w:style w:type="character" w:customStyle="1" w:styleId="NumberedListLevel2Char">
    <w:name w:val="Numbered List Level 2 Char"/>
    <w:basedOn w:val="ListParagraphChar"/>
    <w:link w:val="NumberedListLevel2"/>
    <w:rsid w:val="004E101A"/>
    <w:rPr>
      <w:rFonts w:ascii="Calibri" w:eastAsiaTheme="minorHAnsi" w:hAnsi="Calibri" w:cs="Arial"/>
      <w:bCs/>
      <w:sz w:val="22"/>
      <w:szCs w:val="24"/>
      <w:lang w:eastAsia="en-US"/>
    </w:rPr>
  </w:style>
  <w:style w:type="paragraph" w:customStyle="1" w:styleId="NumberedListLevel3">
    <w:name w:val="Numbered List Level 3"/>
    <w:basedOn w:val="ListParagraph"/>
    <w:link w:val="NumberedListLevel3Char"/>
    <w:rsid w:val="004E101A"/>
    <w:pPr>
      <w:spacing w:after="120" w:line="276" w:lineRule="auto"/>
      <w:ind w:left="0"/>
      <w:contextualSpacing w:val="0"/>
    </w:pPr>
    <w:rPr>
      <w:rFonts w:cs="Arial"/>
    </w:rPr>
  </w:style>
  <w:style w:type="character" w:customStyle="1" w:styleId="NumberedListLevel3Char">
    <w:name w:val="Numbered List Level 3 Char"/>
    <w:basedOn w:val="ListParagraphChar"/>
    <w:link w:val="NumberedListLevel3"/>
    <w:rsid w:val="004E101A"/>
    <w:rPr>
      <w:rFonts w:ascii="Calibri" w:eastAsiaTheme="minorHAnsi" w:hAnsi="Calibri" w:cs="Arial"/>
      <w:bCs/>
      <w:sz w:val="22"/>
      <w:szCs w:val="24"/>
      <w:lang w:eastAsia="en-US"/>
    </w:rPr>
  </w:style>
  <w:style w:type="paragraph" w:customStyle="1" w:styleId="BulletListLevel1">
    <w:name w:val="Bullet List Level 1"/>
    <w:basedOn w:val="NumberedlistLevel1"/>
    <w:link w:val="BulletListLevel1Char"/>
    <w:qFormat/>
    <w:rsid w:val="00015B94"/>
    <w:pPr>
      <w:numPr>
        <w:numId w:val="4"/>
      </w:numPr>
    </w:pPr>
  </w:style>
  <w:style w:type="character" w:customStyle="1" w:styleId="BulletListLevel1Char">
    <w:name w:val="Bullet List Level 1 Char"/>
    <w:basedOn w:val="NumberedlistLevel1Char"/>
    <w:link w:val="BulletListLevel1"/>
    <w:rsid w:val="00015B94"/>
    <w:rPr>
      <w:rFonts w:ascii="Aptos" w:eastAsiaTheme="minorHAnsi" w:hAnsi="Aptos" w:cs="Arial"/>
      <w:bCs/>
      <w:color w:val="2D2E2F"/>
      <w:sz w:val="22"/>
      <w:szCs w:val="24"/>
      <w:lang w:eastAsia="en-US"/>
    </w:rPr>
  </w:style>
  <w:style w:type="paragraph" w:customStyle="1" w:styleId="BulletListLevel2">
    <w:name w:val="Bullet List Level 2"/>
    <w:basedOn w:val="NumberedListLevel2"/>
    <w:link w:val="BulletListLevel2Char"/>
    <w:qFormat/>
    <w:rsid w:val="00015B94"/>
    <w:pPr>
      <w:numPr>
        <w:numId w:val="5"/>
      </w:numPr>
    </w:pPr>
  </w:style>
  <w:style w:type="character" w:customStyle="1" w:styleId="BulletListLevel2Char">
    <w:name w:val="Bullet List Level 2 Char"/>
    <w:basedOn w:val="NumberedListLevel2Char"/>
    <w:link w:val="BulletListLevel2"/>
    <w:rsid w:val="00015B94"/>
    <w:rPr>
      <w:rFonts w:ascii="Aptos" w:eastAsiaTheme="minorHAnsi" w:hAnsi="Aptos" w:cs="Arial"/>
      <w:bCs/>
      <w:color w:val="2D2E2F"/>
      <w:sz w:val="22"/>
      <w:szCs w:val="24"/>
      <w:lang w:eastAsia="en-US"/>
    </w:rPr>
  </w:style>
  <w:style w:type="paragraph" w:customStyle="1" w:styleId="BulletListLevel3">
    <w:name w:val="Bullet List Level 3"/>
    <w:basedOn w:val="NumberedListLevel3"/>
    <w:link w:val="BulletListLevel3Char"/>
    <w:qFormat/>
    <w:rsid w:val="00015B94"/>
    <w:pPr>
      <w:numPr>
        <w:numId w:val="6"/>
      </w:numPr>
    </w:pPr>
  </w:style>
  <w:style w:type="character" w:customStyle="1" w:styleId="BulletListLevel3Char">
    <w:name w:val="Bullet List Level 3 Char"/>
    <w:basedOn w:val="NumberedListLevel3Char"/>
    <w:link w:val="BulletListLevel3"/>
    <w:rsid w:val="00015B94"/>
    <w:rPr>
      <w:rFonts w:ascii="Aptos" w:eastAsiaTheme="minorHAnsi" w:hAnsi="Aptos" w:cs="Arial"/>
      <w:bCs/>
      <w:color w:val="2D2E2F"/>
      <w:sz w:val="22"/>
      <w:szCs w:val="24"/>
      <w:lang w:eastAsia="en-US"/>
    </w:rPr>
  </w:style>
  <w:style w:type="paragraph" w:customStyle="1" w:styleId="Default">
    <w:name w:val="Default"/>
    <w:qFormat/>
    <w:rsid w:val="00015B94"/>
    <w:pPr>
      <w:widowControl w:val="0"/>
      <w:autoSpaceDE w:val="0"/>
      <w:autoSpaceDN w:val="0"/>
      <w:adjustRightInd w:val="0"/>
      <w:spacing w:before="120" w:after="120" w:line="276" w:lineRule="auto"/>
    </w:pPr>
    <w:rPr>
      <w:rFonts w:ascii="Aptos" w:hAnsi="Aptos" w:cs="Century Gothic"/>
      <w:color w:val="2D2E2F"/>
      <w:sz w:val="22"/>
      <w:szCs w:val="24"/>
      <w:lang w:val="en-US" w:eastAsia="en-US"/>
    </w:rPr>
  </w:style>
  <w:style w:type="paragraph" w:styleId="Header">
    <w:name w:val="header"/>
    <w:basedOn w:val="Normal"/>
    <w:link w:val="HeaderChar"/>
    <w:qFormat/>
    <w:rsid w:val="00015B94"/>
    <w:pPr>
      <w:tabs>
        <w:tab w:val="right" w:pos="9295"/>
      </w:tabs>
    </w:pPr>
    <w:rPr>
      <w:rFonts w:cs="Arial"/>
      <w:sz w:val="16"/>
      <w:szCs w:val="16"/>
    </w:rPr>
  </w:style>
  <w:style w:type="character" w:customStyle="1" w:styleId="HeaderChar">
    <w:name w:val="Header Char"/>
    <w:basedOn w:val="DefaultParagraphFont"/>
    <w:link w:val="Header"/>
    <w:rsid w:val="00015B94"/>
    <w:rPr>
      <w:rFonts w:ascii="Aptos" w:hAnsi="Aptos" w:cs="Arial"/>
      <w:color w:val="2D2E2F"/>
      <w:sz w:val="16"/>
      <w:szCs w:val="16"/>
    </w:rPr>
  </w:style>
  <w:style w:type="paragraph" w:styleId="Footer">
    <w:name w:val="footer"/>
    <w:basedOn w:val="Normal"/>
    <w:link w:val="FooterChar"/>
    <w:qFormat/>
    <w:rsid w:val="00015B94"/>
    <w:pPr>
      <w:tabs>
        <w:tab w:val="right" w:pos="4253"/>
        <w:tab w:val="left" w:pos="6946"/>
      </w:tabs>
      <w:ind w:right="189"/>
    </w:pPr>
    <w:rPr>
      <w:rFonts w:cs="Arial"/>
      <w:bCs/>
      <w:noProof/>
      <w:color w:val="4D4D4D"/>
      <w:sz w:val="16"/>
    </w:rPr>
  </w:style>
  <w:style w:type="character" w:customStyle="1" w:styleId="FooterChar">
    <w:name w:val="Footer Char"/>
    <w:basedOn w:val="DefaultParagraphFont"/>
    <w:link w:val="Footer"/>
    <w:rsid w:val="00015B94"/>
    <w:rPr>
      <w:rFonts w:ascii="Aptos" w:hAnsi="Aptos" w:cs="Arial"/>
      <w:bCs/>
      <w:noProof/>
      <w:color w:val="4D4D4D"/>
      <w:sz w:val="16"/>
    </w:rPr>
  </w:style>
  <w:style w:type="paragraph" w:styleId="TOC1">
    <w:name w:val="toc 1"/>
    <w:basedOn w:val="Normal"/>
    <w:next w:val="Normal"/>
    <w:autoRedefine/>
    <w:uiPriority w:val="39"/>
    <w:qFormat/>
    <w:rsid w:val="006D2737"/>
    <w:pPr>
      <w:tabs>
        <w:tab w:val="left" w:pos="567"/>
        <w:tab w:val="right" w:leader="underscore" w:pos="9295"/>
      </w:tabs>
      <w:spacing w:before="240" w:line="240" w:lineRule="auto"/>
      <w:ind w:right="793"/>
    </w:pPr>
    <w:rPr>
      <w:b/>
      <w:noProof/>
      <w:color w:val="000000"/>
      <w:sz w:val="28"/>
      <w:szCs w:val="22"/>
    </w:rPr>
  </w:style>
  <w:style w:type="paragraph" w:styleId="TOC2">
    <w:name w:val="toc 2"/>
    <w:basedOn w:val="Normal"/>
    <w:next w:val="Normal"/>
    <w:autoRedefine/>
    <w:uiPriority w:val="39"/>
    <w:qFormat/>
    <w:rsid w:val="006D2737"/>
    <w:pPr>
      <w:tabs>
        <w:tab w:val="left" w:pos="1120"/>
        <w:tab w:val="right" w:leader="underscore" w:pos="9281"/>
      </w:tabs>
      <w:spacing w:before="40" w:after="40" w:line="240" w:lineRule="auto"/>
      <w:ind w:left="1134" w:right="793" w:hanging="544"/>
    </w:pPr>
    <w:rPr>
      <w:noProof/>
      <w:sz w:val="24"/>
      <w:szCs w:val="22"/>
    </w:rPr>
  </w:style>
  <w:style w:type="paragraph" w:styleId="TOC3">
    <w:name w:val="toc 3"/>
    <w:basedOn w:val="Normal"/>
    <w:next w:val="Normal"/>
    <w:autoRedefine/>
    <w:uiPriority w:val="39"/>
    <w:qFormat/>
    <w:rsid w:val="00C24F3F"/>
    <w:pPr>
      <w:tabs>
        <w:tab w:val="left" w:pos="1792"/>
        <w:tab w:val="right" w:leader="underscore" w:pos="9281"/>
      </w:tabs>
      <w:spacing w:after="0"/>
      <w:ind w:left="1797" w:right="794" w:hanging="663"/>
      <w:contextualSpacing/>
    </w:pPr>
    <w:rPr>
      <w:noProof/>
      <w:szCs w:val="22"/>
    </w:rPr>
  </w:style>
  <w:style w:type="character" w:styleId="Hyperlink">
    <w:name w:val="Hyperlink"/>
    <w:basedOn w:val="DefaultParagraphFont"/>
    <w:uiPriority w:val="99"/>
    <w:rsid w:val="00F47BC0"/>
    <w:rPr>
      <w:color w:val="0000FF"/>
      <w:u w:val="single"/>
    </w:rPr>
  </w:style>
  <w:style w:type="paragraph" w:customStyle="1" w:styleId="HeadingIntro">
    <w:name w:val="Heading Intro"/>
    <w:basedOn w:val="Normal"/>
    <w:rsid w:val="00F47BC0"/>
    <w:pPr>
      <w:spacing w:before="240"/>
    </w:pPr>
    <w:rPr>
      <w:b/>
      <w:bCs/>
      <w:sz w:val="28"/>
      <w:szCs w:val="28"/>
    </w:rPr>
  </w:style>
  <w:style w:type="paragraph" w:styleId="BalloonText">
    <w:name w:val="Balloon Text"/>
    <w:basedOn w:val="Normal"/>
    <w:link w:val="BalloonTextChar"/>
    <w:uiPriority w:val="99"/>
    <w:semiHidden/>
    <w:unhideWhenUsed/>
    <w:rsid w:val="00F47B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7BC0"/>
    <w:rPr>
      <w:rFonts w:ascii="Tahoma" w:hAnsi="Tahoma" w:cs="Tahoma"/>
      <w:sz w:val="16"/>
      <w:szCs w:val="16"/>
      <w:lang w:val="en-US" w:eastAsia="en-US"/>
    </w:rPr>
  </w:style>
  <w:style w:type="paragraph" w:styleId="NormalWeb">
    <w:name w:val="Normal (Web)"/>
    <w:basedOn w:val="Normal"/>
    <w:uiPriority w:val="99"/>
    <w:semiHidden/>
    <w:unhideWhenUsed/>
    <w:rsid w:val="00527C34"/>
    <w:pPr>
      <w:spacing w:before="100" w:beforeAutospacing="1" w:after="100" w:afterAutospacing="1" w:line="240" w:lineRule="auto"/>
    </w:pPr>
    <w:rPr>
      <w:rFonts w:ascii="Times New Roman" w:hAnsi="Times New Roman"/>
    </w:rPr>
  </w:style>
  <w:style w:type="table" w:styleId="TableGrid">
    <w:name w:val="Table Grid"/>
    <w:basedOn w:val="TableNormal"/>
    <w:uiPriority w:val="59"/>
    <w:rsid w:val="00F335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Shading2-Accent6">
    <w:name w:val="Medium Shading 2 Accent 6"/>
    <w:basedOn w:val="TableNormal"/>
    <w:uiPriority w:val="64"/>
    <w:rsid w:val="00F33512"/>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7787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77870" w:themeFill="accent6"/>
      </w:tcPr>
    </w:tblStylePr>
    <w:tblStylePr w:type="lastCol">
      <w:rPr>
        <w:b/>
        <w:bCs/>
        <w:color w:val="FFFFFF" w:themeColor="background1"/>
      </w:rPr>
      <w:tblPr/>
      <w:tcPr>
        <w:tcBorders>
          <w:left w:val="nil"/>
          <w:right w:val="nil"/>
          <w:insideH w:val="nil"/>
          <w:insideV w:val="nil"/>
        </w:tcBorders>
        <w:shd w:val="clear" w:color="auto" w:fill="87787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6D1B3E"/>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8595B"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8595B" w:themeFill="accent3"/>
      </w:tcPr>
    </w:tblStylePr>
    <w:tblStylePr w:type="lastCol">
      <w:rPr>
        <w:b/>
        <w:bCs/>
        <w:color w:val="FFFFFF" w:themeColor="background1"/>
      </w:rPr>
      <w:tblPr/>
      <w:tcPr>
        <w:tcBorders>
          <w:left w:val="nil"/>
          <w:right w:val="nil"/>
          <w:insideH w:val="nil"/>
          <w:insideV w:val="nil"/>
        </w:tcBorders>
        <w:shd w:val="clear" w:color="auto" w:fill="58595B"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ghtList-Accent3">
    <w:name w:val="Light List Accent 3"/>
    <w:basedOn w:val="TableNormal"/>
    <w:uiPriority w:val="61"/>
    <w:rsid w:val="001E1A26"/>
    <w:tblPr>
      <w:tblStyleRowBandSize w:val="1"/>
      <w:tblStyleColBandSize w:val="1"/>
      <w:tblBorders>
        <w:top w:val="single" w:sz="8" w:space="0" w:color="58595B" w:themeColor="accent3"/>
        <w:left w:val="single" w:sz="8" w:space="0" w:color="58595B" w:themeColor="accent3"/>
        <w:bottom w:val="single" w:sz="8" w:space="0" w:color="58595B" w:themeColor="accent3"/>
        <w:right w:val="single" w:sz="8" w:space="0" w:color="58595B" w:themeColor="accent3"/>
      </w:tblBorders>
    </w:tblPr>
    <w:tblStylePr w:type="firstRow">
      <w:pPr>
        <w:spacing w:before="0" w:after="0" w:line="240" w:lineRule="auto"/>
      </w:pPr>
      <w:rPr>
        <w:b/>
        <w:bCs/>
        <w:color w:val="FFFFFF" w:themeColor="background1"/>
      </w:rPr>
      <w:tblPr/>
      <w:tcPr>
        <w:shd w:val="clear" w:color="auto" w:fill="58595B" w:themeFill="accent3"/>
      </w:tcPr>
    </w:tblStylePr>
    <w:tblStylePr w:type="lastRow">
      <w:pPr>
        <w:spacing w:before="0" w:after="0" w:line="240" w:lineRule="auto"/>
      </w:pPr>
      <w:rPr>
        <w:b/>
        <w:bCs/>
      </w:rPr>
      <w:tblPr/>
      <w:tcPr>
        <w:tcBorders>
          <w:top w:val="double" w:sz="6" w:space="0" w:color="58595B" w:themeColor="accent3"/>
          <w:left w:val="single" w:sz="8" w:space="0" w:color="58595B" w:themeColor="accent3"/>
          <w:bottom w:val="single" w:sz="8" w:space="0" w:color="58595B" w:themeColor="accent3"/>
          <w:right w:val="single" w:sz="8" w:space="0" w:color="58595B" w:themeColor="accent3"/>
        </w:tcBorders>
      </w:tcPr>
    </w:tblStylePr>
    <w:tblStylePr w:type="firstCol">
      <w:rPr>
        <w:b/>
        <w:bCs/>
      </w:rPr>
    </w:tblStylePr>
    <w:tblStylePr w:type="lastCol">
      <w:rPr>
        <w:b/>
        <w:bCs/>
      </w:rPr>
    </w:tblStylePr>
    <w:tblStylePr w:type="band1Vert">
      <w:tblPr/>
      <w:tcPr>
        <w:tcBorders>
          <w:top w:val="single" w:sz="8" w:space="0" w:color="58595B" w:themeColor="accent3"/>
          <w:left w:val="single" w:sz="8" w:space="0" w:color="58595B" w:themeColor="accent3"/>
          <w:bottom w:val="single" w:sz="8" w:space="0" w:color="58595B" w:themeColor="accent3"/>
          <w:right w:val="single" w:sz="8" w:space="0" w:color="58595B" w:themeColor="accent3"/>
        </w:tcBorders>
      </w:tcPr>
    </w:tblStylePr>
    <w:tblStylePr w:type="band1Horz">
      <w:tblPr/>
      <w:tcPr>
        <w:tcBorders>
          <w:top w:val="single" w:sz="8" w:space="0" w:color="58595B" w:themeColor="accent3"/>
          <w:left w:val="single" w:sz="8" w:space="0" w:color="58595B" w:themeColor="accent3"/>
          <w:bottom w:val="single" w:sz="8" w:space="0" w:color="58595B" w:themeColor="accent3"/>
          <w:right w:val="single" w:sz="8" w:space="0" w:color="58595B" w:themeColor="accent3"/>
        </w:tcBorders>
      </w:tcPr>
    </w:tblStylePr>
  </w:style>
  <w:style w:type="table" w:styleId="MediumShading2-Accent2">
    <w:name w:val="Medium Shading 2 Accent 2"/>
    <w:basedOn w:val="TableNormal"/>
    <w:uiPriority w:val="64"/>
    <w:rsid w:val="009C0415"/>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C2986"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C2986" w:themeFill="accent2"/>
      </w:tcPr>
    </w:tblStylePr>
    <w:tblStylePr w:type="lastCol">
      <w:rPr>
        <w:b/>
        <w:bCs/>
        <w:color w:val="FFFFFF" w:themeColor="background1"/>
      </w:rPr>
      <w:tblPr/>
      <w:tcPr>
        <w:tcBorders>
          <w:left w:val="nil"/>
          <w:right w:val="nil"/>
          <w:insideH w:val="nil"/>
          <w:insideV w:val="nil"/>
        </w:tcBorders>
        <w:shd w:val="clear" w:color="auto" w:fill="4C2986"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2-Accent2">
    <w:name w:val="Medium List 2 Accent 2"/>
    <w:basedOn w:val="TableNormal"/>
    <w:uiPriority w:val="66"/>
    <w:rsid w:val="0011514C"/>
    <w:rPr>
      <w:rFonts w:ascii="Arial" w:eastAsiaTheme="majorEastAsia" w:hAnsi="Arial" w:cstheme="majorBidi"/>
      <w:sz w:val="22"/>
    </w:rPr>
    <w:tblPr>
      <w:tblStyleRowBandSize w:val="1"/>
      <w:tblStyleColBandSize w:val="1"/>
      <w:tblBorders>
        <w:top w:val="single" w:sz="8" w:space="0" w:color="4C2986" w:themeColor="accent2"/>
        <w:left w:val="single" w:sz="8" w:space="0" w:color="4C2986" w:themeColor="accent2"/>
        <w:bottom w:val="single" w:sz="8" w:space="0" w:color="4C2986" w:themeColor="accent2"/>
        <w:right w:val="single" w:sz="8" w:space="0" w:color="4C2986" w:themeColor="accent2"/>
      </w:tblBorders>
    </w:tblPr>
    <w:tblStylePr w:type="firstRow">
      <w:rPr>
        <w:sz w:val="24"/>
        <w:szCs w:val="24"/>
      </w:rPr>
      <w:tblPr/>
      <w:tcPr>
        <w:tcBorders>
          <w:top w:val="nil"/>
          <w:left w:val="nil"/>
          <w:bottom w:val="single" w:sz="24" w:space="0" w:color="4C2986" w:themeColor="accent2"/>
          <w:right w:val="nil"/>
          <w:insideH w:val="nil"/>
          <w:insideV w:val="nil"/>
        </w:tcBorders>
        <w:shd w:val="clear" w:color="auto" w:fill="FFFFFF" w:themeFill="background1"/>
      </w:tcPr>
    </w:tblStylePr>
    <w:tblStylePr w:type="lastRow">
      <w:tblPr/>
      <w:tcPr>
        <w:tcBorders>
          <w:top w:val="single" w:sz="8" w:space="0" w:color="4C2986"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C2986" w:themeColor="accent2"/>
          <w:insideH w:val="nil"/>
          <w:insideV w:val="nil"/>
        </w:tcBorders>
        <w:shd w:val="clear" w:color="auto" w:fill="FFFFFF" w:themeFill="background1"/>
      </w:tcPr>
    </w:tblStylePr>
    <w:tblStylePr w:type="lastCol">
      <w:tblPr/>
      <w:tcPr>
        <w:tcBorders>
          <w:top w:val="nil"/>
          <w:left w:val="single" w:sz="8" w:space="0" w:color="4C2986"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FBFEB" w:themeFill="accent2" w:themeFillTint="3F"/>
      </w:tcPr>
    </w:tblStylePr>
    <w:tblStylePr w:type="band1Horz">
      <w:tblPr/>
      <w:tcPr>
        <w:tcBorders>
          <w:top w:val="nil"/>
          <w:bottom w:val="nil"/>
          <w:insideH w:val="nil"/>
          <w:insideV w:val="nil"/>
        </w:tcBorders>
        <w:shd w:val="clear" w:color="auto" w:fill="CFBFEB" w:themeFill="accent2" w:themeFillTint="3F"/>
      </w:tcPr>
    </w:tblStylePr>
    <w:tblStylePr w:type="nwCell">
      <w:tblPr/>
      <w:tcPr>
        <w:shd w:val="clear" w:color="auto" w:fill="FFFFFF" w:themeFill="background1"/>
      </w:tcPr>
    </w:tblStylePr>
    <w:tblStylePr w:type="swCell">
      <w:tblPr/>
      <w:tcPr>
        <w:tcBorders>
          <w:top w:val="nil"/>
        </w:tcBorders>
      </w:tcPr>
    </w:tblStylePr>
  </w:style>
  <w:style w:type="paragraph" w:styleId="DocumentMap">
    <w:name w:val="Document Map"/>
    <w:basedOn w:val="Normal"/>
    <w:link w:val="DocumentMapChar"/>
    <w:uiPriority w:val="99"/>
    <w:semiHidden/>
    <w:unhideWhenUsed/>
    <w:rsid w:val="00BF0403"/>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BF0403"/>
    <w:rPr>
      <w:rFonts w:ascii="Tahoma" w:hAnsi="Tahoma" w:cs="Tahoma"/>
      <w:sz w:val="16"/>
      <w:szCs w:val="16"/>
      <w:lang w:val="en-US" w:eastAsia="en-US"/>
    </w:rPr>
  </w:style>
  <w:style w:type="character" w:styleId="IntenseReference">
    <w:name w:val="Intense Reference"/>
    <w:basedOn w:val="DefaultParagraphFont"/>
    <w:uiPriority w:val="32"/>
    <w:rsid w:val="004E7F68"/>
    <w:rPr>
      <w:b/>
      <w:bCs/>
      <w:smallCaps/>
      <w:color w:val="58595B" w:themeColor="accent3"/>
      <w:spacing w:val="5"/>
      <w:u w:val="single"/>
    </w:rPr>
  </w:style>
  <w:style w:type="character" w:styleId="SubtleReference">
    <w:name w:val="Subtle Reference"/>
    <w:basedOn w:val="DefaultParagraphFont"/>
    <w:uiPriority w:val="31"/>
    <w:rsid w:val="002310F1"/>
    <w:rPr>
      <w:smallCaps/>
      <w:color w:val="58595B" w:themeColor="text1"/>
      <w:u w:val="single"/>
    </w:rPr>
  </w:style>
  <w:style w:type="paragraph" w:styleId="BodyText2">
    <w:name w:val="Body Text 2"/>
    <w:basedOn w:val="Normal"/>
    <w:link w:val="BodyText2Char"/>
    <w:uiPriority w:val="99"/>
    <w:semiHidden/>
    <w:unhideWhenUsed/>
    <w:rsid w:val="005F1072"/>
    <w:pPr>
      <w:spacing w:after="120" w:line="480" w:lineRule="auto"/>
    </w:pPr>
  </w:style>
  <w:style w:type="character" w:customStyle="1" w:styleId="BodyText2Char">
    <w:name w:val="Body Text 2 Char"/>
    <w:basedOn w:val="DefaultParagraphFont"/>
    <w:link w:val="BodyText2"/>
    <w:uiPriority w:val="99"/>
    <w:semiHidden/>
    <w:rsid w:val="005F1072"/>
    <w:rPr>
      <w:sz w:val="21"/>
    </w:rPr>
  </w:style>
  <w:style w:type="table" w:styleId="ColorfulShading-Accent5">
    <w:name w:val="Colorful Shading Accent 5"/>
    <w:basedOn w:val="TableNormal"/>
    <w:uiPriority w:val="71"/>
    <w:rsid w:val="00665BA5"/>
    <w:rPr>
      <w:color w:val="58595B" w:themeColor="text1"/>
    </w:rPr>
    <w:tblPr>
      <w:tblStyleRowBandSize w:val="1"/>
      <w:tblStyleColBandSize w:val="1"/>
      <w:tblBorders>
        <w:top w:val="single" w:sz="24" w:space="0" w:color="877870" w:themeColor="accent6"/>
        <w:left w:val="single" w:sz="4" w:space="0" w:color="4C7329" w:themeColor="accent5"/>
        <w:bottom w:val="single" w:sz="4" w:space="0" w:color="4C7329" w:themeColor="accent5"/>
        <w:right w:val="single" w:sz="4" w:space="0" w:color="4C7329" w:themeColor="accent5"/>
        <w:insideH w:val="single" w:sz="4" w:space="0" w:color="FFFFFF" w:themeColor="background1"/>
        <w:insideV w:val="single" w:sz="4" w:space="0" w:color="FFFFFF" w:themeColor="background1"/>
      </w:tblBorders>
    </w:tblPr>
    <w:tcPr>
      <w:shd w:val="clear" w:color="auto" w:fill="EDF5E5" w:themeFill="accent5" w:themeFillTint="19"/>
    </w:tcPr>
    <w:tblStylePr w:type="firstRow">
      <w:rPr>
        <w:b/>
        <w:bCs/>
      </w:rPr>
      <w:tblPr/>
      <w:tcPr>
        <w:tcBorders>
          <w:top w:val="nil"/>
          <w:left w:val="nil"/>
          <w:bottom w:val="single" w:sz="24" w:space="0" w:color="87787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D4418" w:themeFill="accent5" w:themeFillShade="99"/>
      </w:tcPr>
    </w:tblStylePr>
    <w:tblStylePr w:type="firstCol">
      <w:rPr>
        <w:color w:val="FFFFFF" w:themeColor="background1"/>
      </w:rPr>
      <w:tblPr/>
      <w:tcPr>
        <w:tcBorders>
          <w:top w:val="nil"/>
          <w:left w:val="nil"/>
          <w:bottom w:val="nil"/>
          <w:right w:val="nil"/>
          <w:insideH w:val="single" w:sz="4" w:space="0" w:color="2D4418" w:themeColor="accent5" w:themeShade="99"/>
          <w:insideV w:val="nil"/>
        </w:tcBorders>
        <w:shd w:val="clear" w:color="auto" w:fill="2D441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D4418" w:themeFill="accent5" w:themeFillShade="99"/>
      </w:tcPr>
    </w:tblStylePr>
    <w:tblStylePr w:type="band1Vert">
      <w:tblPr/>
      <w:tcPr>
        <w:shd w:val="clear" w:color="auto" w:fill="B6D996" w:themeFill="accent5" w:themeFillTint="66"/>
      </w:tcPr>
    </w:tblStylePr>
    <w:tblStylePr w:type="band1Horz">
      <w:tblPr/>
      <w:tcPr>
        <w:shd w:val="clear" w:color="auto" w:fill="A4D07D" w:themeFill="accent5" w:themeFillTint="7F"/>
      </w:tcPr>
    </w:tblStylePr>
    <w:tblStylePr w:type="neCell">
      <w:rPr>
        <w:color w:val="58595B" w:themeColor="text1"/>
      </w:rPr>
    </w:tblStylePr>
    <w:tblStylePr w:type="nwCell">
      <w:rPr>
        <w:color w:val="58595B" w:themeColor="text1"/>
      </w:rPr>
    </w:tblStylePr>
  </w:style>
  <w:style w:type="table" w:styleId="LightGrid-Accent3">
    <w:name w:val="Light Grid Accent 3"/>
    <w:basedOn w:val="TableNormal"/>
    <w:uiPriority w:val="62"/>
    <w:rsid w:val="007F3272"/>
    <w:tblPr>
      <w:tblStyleRowBandSize w:val="1"/>
      <w:tblStyleColBandSize w:val="1"/>
      <w:tblBorders>
        <w:top w:val="single" w:sz="8" w:space="0" w:color="58595B" w:themeColor="accent3"/>
        <w:left w:val="single" w:sz="8" w:space="0" w:color="58595B" w:themeColor="accent3"/>
        <w:bottom w:val="single" w:sz="8" w:space="0" w:color="58595B" w:themeColor="accent3"/>
        <w:right w:val="single" w:sz="8" w:space="0" w:color="58595B" w:themeColor="accent3"/>
        <w:insideH w:val="single" w:sz="8" w:space="0" w:color="58595B" w:themeColor="accent3"/>
        <w:insideV w:val="single" w:sz="8" w:space="0" w:color="58595B"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8595B" w:themeColor="accent3"/>
          <w:left w:val="single" w:sz="8" w:space="0" w:color="58595B" w:themeColor="accent3"/>
          <w:bottom w:val="single" w:sz="18" w:space="0" w:color="58595B" w:themeColor="accent3"/>
          <w:right w:val="single" w:sz="8" w:space="0" w:color="58595B" w:themeColor="accent3"/>
          <w:insideH w:val="nil"/>
          <w:insideV w:val="single" w:sz="8" w:space="0" w:color="58595B"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8595B" w:themeColor="accent3"/>
          <w:left w:val="single" w:sz="8" w:space="0" w:color="58595B" w:themeColor="accent3"/>
          <w:bottom w:val="single" w:sz="8" w:space="0" w:color="58595B" w:themeColor="accent3"/>
          <w:right w:val="single" w:sz="8" w:space="0" w:color="58595B" w:themeColor="accent3"/>
          <w:insideH w:val="nil"/>
          <w:insideV w:val="single" w:sz="8" w:space="0" w:color="58595B"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8595B" w:themeColor="accent3"/>
          <w:left w:val="single" w:sz="8" w:space="0" w:color="58595B" w:themeColor="accent3"/>
          <w:bottom w:val="single" w:sz="8" w:space="0" w:color="58595B" w:themeColor="accent3"/>
          <w:right w:val="single" w:sz="8" w:space="0" w:color="58595B" w:themeColor="accent3"/>
        </w:tcBorders>
      </w:tcPr>
    </w:tblStylePr>
    <w:tblStylePr w:type="band1Vert">
      <w:tblPr/>
      <w:tcPr>
        <w:tcBorders>
          <w:top w:val="single" w:sz="8" w:space="0" w:color="58595B" w:themeColor="accent3"/>
          <w:left w:val="single" w:sz="8" w:space="0" w:color="58595B" w:themeColor="accent3"/>
          <w:bottom w:val="single" w:sz="8" w:space="0" w:color="58595B" w:themeColor="accent3"/>
          <w:right w:val="single" w:sz="8" w:space="0" w:color="58595B" w:themeColor="accent3"/>
        </w:tcBorders>
        <w:shd w:val="clear" w:color="auto" w:fill="D5D5D6" w:themeFill="accent3" w:themeFillTint="3F"/>
      </w:tcPr>
    </w:tblStylePr>
    <w:tblStylePr w:type="band1Horz">
      <w:tblPr/>
      <w:tcPr>
        <w:tcBorders>
          <w:top w:val="single" w:sz="8" w:space="0" w:color="58595B" w:themeColor="accent3"/>
          <w:left w:val="single" w:sz="8" w:space="0" w:color="58595B" w:themeColor="accent3"/>
          <w:bottom w:val="single" w:sz="8" w:space="0" w:color="58595B" w:themeColor="accent3"/>
          <w:right w:val="single" w:sz="8" w:space="0" w:color="58595B" w:themeColor="accent3"/>
          <w:insideV w:val="single" w:sz="8" w:space="0" w:color="58595B" w:themeColor="accent3"/>
        </w:tcBorders>
        <w:shd w:val="clear" w:color="auto" w:fill="D5D5D6" w:themeFill="accent3" w:themeFillTint="3F"/>
      </w:tcPr>
    </w:tblStylePr>
    <w:tblStylePr w:type="band2Horz">
      <w:tblPr/>
      <w:tcPr>
        <w:tcBorders>
          <w:top w:val="single" w:sz="8" w:space="0" w:color="58595B" w:themeColor="accent3"/>
          <w:left w:val="single" w:sz="8" w:space="0" w:color="58595B" w:themeColor="accent3"/>
          <w:bottom w:val="single" w:sz="8" w:space="0" w:color="58595B" w:themeColor="accent3"/>
          <w:right w:val="single" w:sz="8" w:space="0" w:color="58595B" w:themeColor="accent3"/>
          <w:insideV w:val="single" w:sz="8" w:space="0" w:color="58595B" w:themeColor="accent3"/>
        </w:tcBorders>
      </w:tcPr>
    </w:tblStylePr>
  </w:style>
  <w:style w:type="table" w:styleId="LightGrid-Accent6">
    <w:name w:val="Light Grid Accent 6"/>
    <w:basedOn w:val="TableNormal"/>
    <w:uiPriority w:val="62"/>
    <w:rsid w:val="007F3272"/>
    <w:tblPr>
      <w:tblStyleRowBandSize w:val="1"/>
      <w:tblStyleColBandSize w:val="1"/>
      <w:tblBorders>
        <w:top w:val="single" w:sz="8" w:space="0" w:color="877870" w:themeColor="accent6"/>
        <w:left w:val="single" w:sz="8" w:space="0" w:color="877870" w:themeColor="accent6"/>
        <w:bottom w:val="single" w:sz="8" w:space="0" w:color="877870" w:themeColor="accent6"/>
        <w:right w:val="single" w:sz="8" w:space="0" w:color="877870" w:themeColor="accent6"/>
        <w:insideH w:val="single" w:sz="8" w:space="0" w:color="877870" w:themeColor="accent6"/>
        <w:insideV w:val="single" w:sz="8" w:space="0" w:color="87787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77870" w:themeColor="accent6"/>
          <w:left w:val="single" w:sz="8" w:space="0" w:color="877870" w:themeColor="accent6"/>
          <w:bottom w:val="single" w:sz="18" w:space="0" w:color="877870" w:themeColor="accent6"/>
          <w:right w:val="single" w:sz="8" w:space="0" w:color="877870" w:themeColor="accent6"/>
          <w:insideH w:val="nil"/>
          <w:insideV w:val="single" w:sz="8" w:space="0" w:color="87787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77870" w:themeColor="accent6"/>
          <w:left w:val="single" w:sz="8" w:space="0" w:color="877870" w:themeColor="accent6"/>
          <w:bottom w:val="single" w:sz="8" w:space="0" w:color="877870" w:themeColor="accent6"/>
          <w:right w:val="single" w:sz="8" w:space="0" w:color="877870" w:themeColor="accent6"/>
          <w:insideH w:val="nil"/>
          <w:insideV w:val="single" w:sz="8" w:space="0" w:color="87787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77870" w:themeColor="accent6"/>
          <w:left w:val="single" w:sz="8" w:space="0" w:color="877870" w:themeColor="accent6"/>
          <w:bottom w:val="single" w:sz="8" w:space="0" w:color="877870" w:themeColor="accent6"/>
          <w:right w:val="single" w:sz="8" w:space="0" w:color="877870" w:themeColor="accent6"/>
        </w:tcBorders>
      </w:tcPr>
    </w:tblStylePr>
    <w:tblStylePr w:type="band1Vert">
      <w:tblPr/>
      <w:tcPr>
        <w:tcBorders>
          <w:top w:val="single" w:sz="8" w:space="0" w:color="877870" w:themeColor="accent6"/>
          <w:left w:val="single" w:sz="8" w:space="0" w:color="877870" w:themeColor="accent6"/>
          <w:bottom w:val="single" w:sz="8" w:space="0" w:color="877870" w:themeColor="accent6"/>
          <w:right w:val="single" w:sz="8" w:space="0" w:color="877870" w:themeColor="accent6"/>
        </w:tcBorders>
        <w:shd w:val="clear" w:color="auto" w:fill="E1DDDB" w:themeFill="accent6" w:themeFillTint="3F"/>
      </w:tcPr>
    </w:tblStylePr>
    <w:tblStylePr w:type="band1Horz">
      <w:tblPr/>
      <w:tcPr>
        <w:tcBorders>
          <w:top w:val="single" w:sz="8" w:space="0" w:color="877870" w:themeColor="accent6"/>
          <w:left w:val="single" w:sz="8" w:space="0" w:color="877870" w:themeColor="accent6"/>
          <w:bottom w:val="single" w:sz="8" w:space="0" w:color="877870" w:themeColor="accent6"/>
          <w:right w:val="single" w:sz="8" w:space="0" w:color="877870" w:themeColor="accent6"/>
          <w:insideV w:val="single" w:sz="8" w:space="0" w:color="877870" w:themeColor="accent6"/>
        </w:tcBorders>
        <w:shd w:val="clear" w:color="auto" w:fill="E1DDDB" w:themeFill="accent6" w:themeFillTint="3F"/>
      </w:tcPr>
    </w:tblStylePr>
    <w:tblStylePr w:type="band2Horz">
      <w:tblPr/>
      <w:tcPr>
        <w:tcBorders>
          <w:top w:val="single" w:sz="8" w:space="0" w:color="877870" w:themeColor="accent6"/>
          <w:left w:val="single" w:sz="8" w:space="0" w:color="877870" w:themeColor="accent6"/>
          <w:bottom w:val="single" w:sz="8" w:space="0" w:color="877870" w:themeColor="accent6"/>
          <w:right w:val="single" w:sz="8" w:space="0" w:color="877870" w:themeColor="accent6"/>
          <w:insideV w:val="single" w:sz="8" w:space="0" w:color="877870" w:themeColor="accent6"/>
        </w:tcBorders>
      </w:tcPr>
    </w:tblStylePr>
  </w:style>
  <w:style w:type="character" w:styleId="CommentReference">
    <w:name w:val="annotation reference"/>
    <w:basedOn w:val="DefaultParagraphFont"/>
    <w:uiPriority w:val="99"/>
    <w:semiHidden/>
    <w:unhideWhenUsed/>
    <w:rsid w:val="0018113A"/>
    <w:rPr>
      <w:sz w:val="16"/>
      <w:szCs w:val="16"/>
    </w:rPr>
  </w:style>
  <w:style w:type="paragraph" w:styleId="CommentText">
    <w:name w:val="annotation text"/>
    <w:basedOn w:val="Normal"/>
    <w:link w:val="CommentTextChar"/>
    <w:uiPriority w:val="99"/>
    <w:unhideWhenUsed/>
    <w:rsid w:val="0018113A"/>
    <w:pPr>
      <w:spacing w:line="240" w:lineRule="auto"/>
    </w:pPr>
  </w:style>
  <w:style w:type="character" w:customStyle="1" w:styleId="CommentTextChar">
    <w:name w:val="Comment Text Char"/>
    <w:basedOn w:val="DefaultParagraphFont"/>
    <w:link w:val="CommentText"/>
    <w:uiPriority w:val="99"/>
    <w:rsid w:val="0018113A"/>
    <w:rPr>
      <w:sz w:val="20"/>
    </w:rPr>
  </w:style>
  <w:style w:type="paragraph" w:styleId="CommentSubject">
    <w:name w:val="annotation subject"/>
    <w:basedOn w:val="CommentText"/>
    <w:next w:val="CommentText"/>
    <w:link w:val="CommentSubjectChar"/>
    <w:uiPriority w:val="99"/>
    <w:semiHidden/>
    <w:unhideWhenUsed/>
    <w:rsid w:val="0018113A"/>
    <w:rPr>
      <w:b/>
      <w:bCs/>
    </w:rPr>
  </w:style>
  <w:style w:type="character" w:customStyle="1" w:styleId="CommentSubjectChar">
    <w:name w:val="Comment Subject Char"/>
    <w:basedOn w:val="CommentTextChar"/>
    <w:link w:val="CommentSubject"/>
    <w:uiPriority w:val="99"/>
    <w:semiHidden/>
    <w:rsid w:val="0018113A"/>
    <w:rPr>
      <w:b/>
      <w:bCs/>
      <w:sz w:val="20"/>
    </w:rPr>
  </w:style>
  <w:style w:type="character" w:styleId="PlaceholderText">
    <w:name w:val="Placeholder Text"/>
    <w:basedOn w:val="DefaultParagraphFont"/>
    <w:uiPriority w:val="99"/>
    <w:semiHidden/>
    <w:rsid w:val="00976679"/>
    <w:rPr>
      <w:color w:val="808080"/>
    </w:rPr>
  </w:style>
  <w:style w:type="table" w:styleId="MediumShading2-Accent4">
    <w:name w:val="Medium Shading 2 Accent 4"/>
    <w:basedOn w:val="TableNormal"/>
    <w:uiPriority w:val="64"/>
    <w:rsid w:val="00181D71"/>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C9AA8"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3C9AA8" w:themeFill="accent4"/>
      </w:tcPr>
    </w:tblStylePr>
    <w:tblStylePr w:type="lastCol">
      <w:rPr>
        <w:b/>
        <w:bCs/>
        <w:color w:val="FFFFFF" w:themeColor="background1"/>
      </w:rPr>
      <w:tblPr/>
      <w:tcPr>
        <w:tcBorders>
          <w:left w:val="nil"/>
          <w:right w:val="nil"/>
          <w:insideH w:val="nil"/>
          <w:insideV w:val="nil"/>
        </w:tcBorders>
        <w:shd w:val="clear" w:color="auto" w:fill="3C9AA8"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numbering" w:customStyle="1" w:styleId="Style1">
    <w:name w:val="Style1"/>
    <w:uiPriority w:val="99"/>
    <w:rsid w:val="005206C4"/>
    <w:pPr>
      <w:numPr>
        <w:numId w:val="7"/>
      </w:numPr>
    </w:pPr>
  </w:style>
  <w:style w:type="paragraph" w:customStyle="1" w:styleId="LetterListLevel1">
    <w:name w:val="Letter List Level 1"/>
    <w:basedOn w:val="BulletListLevel1"/>
    <w:link w:val="LetterListLevel1Char"/>
    <w:rsid w:val="002310F1"/>
    <w:pPr>
      <w:numPr>
        <w:numId w:val="8"/>
      </w:numPr>
      <w:ind w:left="568" w:hanging="284"/>
    </w:pPr>
  </w:style>
  <w:style w:type="character" w:styleId="FollowedHyperlink">
    <w:name w:val="FollowedHyperlink"/>
    <w:basedOn w:val="DefaultParagraphFont"/>
    <w:uiPriority w:val="99"/>
    <w:semiHidden/>
    <w:unhideWhenUsed/>
    <w:rsid w:val="000E1942"/>
    <w:rPr>
      <w:color w:val="800080" w:themeColor="followedHyperlink"/>
      <w:u w:val="single"/>
    </w:rPr>
  </w:style>
  <w:style w:type="paragraph" w:styleId="Quote">
    <w:name w:val="Quote"/>
    <w:basedOn w:val="Normal"/>
    <w:next w:val="Normal"/>
    <w:link w:val="QuoteChar"/>
    <w:uiPriority w:val="29"/>
    <w:rsid w:val="00D17838"/>
    <w:pPr>
      <w:keepLines/>
      <w:spacing w:after="120"/>
    </w:pPr>
    <w:rPr>
      <w:rFonts w:asciiTheme="minorHAnsi" w:hAnsiTheme="minorHAnsi"/>
      <w:iCs/>
      <w:color w:val="58595B" w:themeColor="text1"/>
      <w:sz w:val="24"/>
      <w:szCs w:val="24"/>
      <w:lang w:eastAsia="en-US"/>
    </w:rPr>
  </w:style>
  <w:style w:type="character" w:customStyle="1" w:styleId="QuoteChar">
    <w:name w:val="Quote Char"/>
    <w:basedOn w:val="DefaultParagraphFont"/>
    <w:link w:val="Quote"/>
    <w:uiPriority w:val="29"/>
    <w:rsid w:val="00D17838"/>
    <w:rPr>
      <w:rFonts w:asciiTheme="minorHAnsi" w:hAnsiTheme="minorHAnsi"/>
      <w:iCs/>
      <w:color w:val="58595B" w:themeColor="text1"/>
      <w:sz w:val="24"/>
      <w:szCs w:val="24"/>
      <w:lang w:eastAsia="en-US"/>
    </w:rPr>
  </w:style>
  <w:style w:type="table" w:styleId="LightShading">
    <w:name w:val="Light Shading"/>
    <w:basedOn w:val="TableNormal"/>
    <w:uiPriority w:val="60"/>
    <w:rsid w:val="00356C07"/>
    <w:rPr>
      <w:color w:val="424244" w:themeColor="text1" w:themeShade="BF"/>
    </w:rPr>
    <w:tblPr>
      <w:tblStyleRowBandSize w:val="1"/>
      <w:tblStyleColBandSize w:val="1"/>
      <w:tblBorders>
        <w:top w:val="single" w:sz="8" w:space="0" w:color="58595B" w:themeColor="text1"/>
        <w:bottom w:val="single" w:sz="8" w:space="0" w:color="58595B" w:themeColor="text1"/>
      </w:tblBorders>
    </w:tblPr>
    <w:tblStylePr w:type="firstRow">
      <w:pPr>
        <w:spacing w:before="0" w:after="0" w:line="240" w:lineRule="auto"/>
      </w:pPr>
      <w:rPr>
        <w:b/>
        <w:bCs/>
      </w:rPr>
      <w:tblPr/>
      <w:tcPr>
        <w:tcBorders>
          <w:top w:val="single" w:sz="8" w:space="0" w:color="58595B" w:themeColor="text1"/>
          <w:left w:val="nil"/>
          <w:bottom w:val="single" w:sz="8" w:space="0" w:color="58595B" w:themeColor="text1"/>
          <w:right w:val="nil"/>
          <w:insideH w:val="nil"/>
          <w:insideV w:val="nil"/>
        </w:tcBorders>
      </w:tcPr>
    </w:tblStylePr>
    <w:tblStylePr w:type="lastRow">
      <w:pPr>
        <w:spacing w:before="0" w:after="0" w:line="240" w:lineRule="auto"/>
      </w:pPr>
      <w:rPr>
        <w:b/>
        <w:bCs/>
      </w:rPr>
      <w:tblPr/>
      <w:tcPr>
        <w:tcBorders>
          <w:top w:val="single" w:sz="8" w:space="0" w:color="58595B" w:themeColor="text1"/>
          <w:left w:val="nil"/>
          <w:bottom w:val="single" w:sz="8" w:space="0" w:color="58595B"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5D5D6" w:themeFill="text1" w:themeFillTint="3F"/>
      </w:tcPr>
    </w:tblStylePr>
    <w:tblStylePr w:type="band1Horz">
      <w:tblPr/>
      <w:tcPr>
        <w:tcBorders>
          <w:left w:val="nil"/>
          <w:right w:val="nil"/>
          <w:insideH w:val="nil"/>
          <w:insideV w:val="nil"/>
        </w:tcBorders>
        <w:shd w:val="clear" w:color="auto" w:fill="D5D5D6" w:themeFill="text1" w:themeFillTint="3F"/>
      </w:tcPr>
    </w:tblStylePr>
  </w:style>
  <w:style w:type="table" w:styleId="LightShading-Accent1">
    <w:name w:val="Light Shading Accent 1"/>
    <w:basedOn w:val="TableNormal"/>
    <w:uiPriority w:val="60"/>
    <w:rsid w:val="00EA1C72"/>
    <w:rPr>
      <w:color w:val="720000" w:themeColor="accent1" w:themeShade="BF"/>
    </w:rPr>
    <w:tblPr>
      <w:tblStyleRowBandSize w:val="1"/>
      <w:tblStyleColBandSize w:val="1"/>
      <w:tblBorders>
        <w:top w:val="single" w:sz="8" w:space="0" w:color="990000" w:themeColor="accent1"/>
        <w:bottom w:val="single" w:sz="8" w:space="0" w:color="990000" w:themeColor="accent1"/>
      </w:tblBorders>
    </w:tblPr>
    <w:tblStylePr w:type="firstRow">
      <w:pPr>
        <w:spacing w:before="0" w:after="0" w:line="240" w:lineRule="auto"/>
      </w:pPr>
      <w:rPr>
        <w:b/>
        <w:bCs/>
      </w:rPr>
      <w:tblPr/>
      <w:tcPr>
        <w:tcBorders>
          <w:top w:val="single" w:sz="8" w:space="0" w:color="990000" w:themeColor="accent1"/>
          <w:left w:val="nil"/>
          <w:bottom w:val="single" w:sz="8" w:space="0" w:color="990000" w:themeColor="accent1"/>
          <w:right w:val="nil"/>
          <w:insideH w:val="nil"/>
          <w:insideV w:val="nil"/>
        </w:tcBorders>
      </w:tcPr>
    </w:tblStylePr>
    <w:tblStylePr w:type="lastRow">
      <w:pPr>
        <w:spacing w:before="0" w:after="0" w:line="240" w:lineRule="auto"/>
      </w:pPr>
      <w:rPr>
        <w:b/>
        <w:bCs/>
      </w:rPr>
      <w:tblPr/>
      <w:tcPr>
        <w:tcBorders>
          <w:top w:val="single" w:sz="8" w:space="0" w:color="990000" w:themeColor="accent1"/>
          <w:left w:val="nil"/>
          <w:bottom w:val="single" w:sz="8" w:space="0" w:color="990000"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A6A6" w:themeFill="accent1" w:themeFillTint="3F"/>
      </w:tcPr>
    </w:tblStylePr>
    <w:tblStylePr w:type="band1Horz">
      <w:tblPr/>
      <w:tcPr>
        <w:tcBorders>
          <w:left w:val="nil"/>
          <w:right w:val="nil"/>
          <w:insideH w:val="nil"/>
          <w:insideV w:val="nil"/>
        </w:tcBorders>
        <w:shd w:val="clear" w:color="auto" w:fill="FFA6A6" w:themeFill="accent1" w:themeFillTint="3F"/>
      </w:tcPr>
    </w:tblStylePr>
  </w:style>
  <w:style w:type="table" w:styleId="LightShading-Accent4">
    <w:name w:val="Light Shading Accent 4"/>
    <w:basedOn w:val="TableNormal"/>
    <w:uiPriority w:val="60"/>
    <w:rsid w:val="00EA1C72"/>
    <w:rPr>
      <w:color w:val="2D727D" w:themeColor="accent4" w:themeShade="BF"/>
    </w:rPr>
    <w:tblPr>
      <w:tblStyleRowBandSize w:val="1"/>
      <w:tblStyleColBandSize w:val="1"/>
      <w:tblBorders>
        <w:top w:val="single" w:sz="8" w:space="0" w:color="3C9AA8" w:themeColor="accent4"/>
        <w:bottom w:val="single" w:sz="8" w:space="0" w:color="3C9AA8" w:themeColor="accent4"/>
      </w:tblBorders>
    </w:tblPr>
    <w:tblStylePr w:type="firstRow">
      <w:pPr>
        <w:spacing w:before="0" w:after="0" w:line="240" w:lineRule="auto"/>
      </w:pPr>
      <w:rPr>
        <w:b/>
        <w:bCs/>
      </w:rPr>
      <w:tblPr/>
      <w:tcPr>
        <w:tcBorders>
          <w:top w:val="single" w:sz="8" w:space="0" w:color="3C9AA8" w:themeColor="accent4"/>
          <w:left w:val="nil"/>
          <w:bottom w:val="single" w:sz="8" w:space="0" w:color="3C9AA8" w:themeColor="accent4"/>
          <w:right w:val="nil"/>
          <w:insideH w:val="nil"/>
          <w:insideV w:val="nil"/>
        </w:tcBorders>
      </w:tcPr>
    </w:tblStylePr>
    <w:tblStylePr w:type="lastRow">
      <w:pPr>
        <w:spacing w:before="0" w:after="0" w:line="240" w:lineRule="auto"/>
      </w:pPr>
      <w:rPr>
        <w:b/>
        <w:bCs/>
      </w:rPr>
      <w:tblPr/>
      <w:tcPr>
        <w:tcBorders>
          <w:top w:val="single" w:sz="8" w:space="0" w:color="3C9AA8" w:themeColor="accent4"/>
          <w:left w:val="nil"/>
          <w:bottom w:val="single" w:sz="8" w:space="0" w:color="3C9AA8"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BE8EC" w:themeFill="accent4" w:themeFillTint="3F"/>
      </w:tcPr>
    </w:tblStylePr>
    <w:tblStylePr w:type="band1Horz">
      <w:tblPr/>
      <w:tcPr>
        <w:tcBorders>
          <w:left w:val="nil"/>
          <w:right w:val="nil"/>
          <w:insideH w:val="nil"/>
          <w:insideV w:val="nil"/>
        </w:tcBorders>
        <w:shd w:val="clear" w:color="auto" w:fill="CBE8EC" w:themeFill="accent4" w:themeFillTint="3F"/>
      </w:tcPr>
    </w:tblStylePr>
  </w:style>
  <w:style w:type="paragraph" w:styleId="IntenseQuote">
    <w:name w:val="Intense Quote"/>
    <w:basedOn w:val="Normal"/>
    <w:next w:val="Normal"/>
    <w:link w:val="IntenseQuoteChar"/>
    <w:uiPriority w:val="30"/>
    <w:rsid w:val="002339AA"/>
    <w:pPr>
      <w:pBdr>
        <w:bottom w:val="single" w:sz="4" w:space="4" w:color="990000" w:themeColor="accent1"/>
      </w:pBdr>
      <w:spacing w:before="200" w:after="280"/>
      <w:ind w:left="936" w:right="936"/>
    </w:pPr>
    <w:rPr>
      <w:b/>
      <w:bCs/>
      <w:i/>
      <w:iCs/>
      <w:color w:val="056C7E" w:themeColor="text2"/>
    </w:rPr>
  </w:style>
  <w:style w:type="character" w:customStyle="1" w:styleId="IntenseQuoteChar">
    <w:name w:val="Intense Quote Char"/>
    <w:basedOn w:val="DefaultParagraphFont"/>
    <w:link w:val="IntenseQuote"/>
    <w:uiPriority w:val="30"/>
    <w:rsid w:val="002339AA"/>
    <w:rPr>
      <w:rFonts w:ascii="Century Gothic" w:hAnsi="Century Gothic"/>
      <w:b/>
      <w:bCs/>
      <w:i/>
      <w:iCs/>
      <w:color w:val="056C7E" w:themeColor="text2"/>
      <w:sz w:val="20"/>
    </w:rPr>
  </w:style>
  <w:style w:type="character" w:customStyle="1" w:styleId="LetterListLevel1Char">
    <w:name w:val="Letter List Level 1 Char"/>
    <w:basedOn w:val="BulletListLevel1Char"/>
    <w:link w:val="LetterListLevel1"/>
    <w:rsid w:val="002310F1"/>
    <w:rPr>
      <w:rFonts w:ascii="Calibri" w:eastAsiaTheme="minorHAnsi" w:hAnsi="Calibri" w:cs="Arial"/>
      <w:bCs/>
      <w:color w:val="2D2E2F"/>
      <w:sz w:val="22"/>
      <w:szCs w:val="24"/>
      <w:lang w:eastAsia="en-US"/>
    </w:rPr>
  </w:style>
  <w:style w:type="table" w:styleId="ColorfulShading-Accent6">
    <w:name w:val="Colorful Shading Accent 6"/>
    <w:basedOn w:val="TableNormal"/>
    <w:uiPriority w:val="71"/>
    <w:rsid w:val="004512FD"/>
    <w:rPr>
      <w:color w:val="58595B" w:themeColor="text1"/>
    </w:rPr>
    <w:tblPr>
      <w:tblStyleRowBandSize w:val="1"/>
      <w:tblStyleColBandSize w:val="1"/>
      <w:tblBorders>
        <w:top w:val="single" w:sz="24" w:space="0" w:color="4C7329" w:themeColor="accent5"/>
        <w:left w:val="single" w:sz="4" w:space="0" w:color="877870" w:themeColor="accent6"/>
        <w:bottom w:val="single" w:sz="4" w:space="0" w:color="877870" w:themeColor="accent6"/>
        <w:right w:val="single" w:sz="4" w:space="0" w:color="877870" w:themeColor="accent6"/>
        <w:insideH w:val="single" w:sz="4" w:space="0" w:color="FFFFFF" w:themeColor="background1"/>
        <w:insideV w:val="single" w:sz="4" w:space="0" w:color="FFFFFF" w:themeColor="background1"/>
      </w:tblBorders>
    </w:tblPr>
    <w:tcPr>
      <w:shd w:val="clear" w:color="auto" w:fill="F3F1F0" w:themeFill="accent6" w:themeFillTint="19"/>
    </w:tcPr>
    <w:tblStylePr w:type="firstRow">
      <w:rPr>
        <w:b/>
        <w:bCs/>
      </w:rPr>
      <w:tblPr/>
      <w:tcPr>
        <w:tcBorders>
          <w:top w:val="nil"/>
          <w:left w:val="nil"/>
          <w:bottom w:val="single" w:sz="24" w:space="0" w:color="4C7329"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04743" w:themeFill="accent6" w:themeFillShade="99"/>
      </w:tcPr>
    </w:tblStylePr>
    <w:tblStylePr w:type="firstCol">
      <w:rPr>
        <w:color w:val="FFFFFF" w:themeColor="background1"/>
      </w:rPr>
      <w:tblPr/>
      <w:tcPr>
        <w:tcBorders>
          <w:top w:val="nil"/>
          <w:left w:val="nil"/>
          <w:bottom w:val="nil"/>
          <w:right w:val="nil"/>
          <w:insideH w:val="single" w:sz="4" w:space="0" w:color="504743" w:themeColor="accent6" w:themeShade="99"/>
          <w:insideV w:val="nil"/>
        </w:tcBorders>
        <w:shd w:val="clear" w:color="auto" w:fill="504743"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04743" w:themeFill="accent6" w:themeFillShade="99"/>
      </w:tcPr>
    </w:tblStylePr>
    <w:tblStylePr w:type="band1Vert">
      <w:tblPr/>
      <w:tcPr>
        <w:shd w:val="clear" w:color="auto" w:fill="CFC8C5" w:themeFill="accent6" w:themeFillTint="66"/>
      </w:tcPr>
    </w:tblStylePr>
    <w:tblStylePr w:type="band1Horz">
      <w:tblPr/>
      <w:tcPr>
        <w:shd w:val="clear" w:color="auto" w:fill="C3BBB7" w:themeFill="accent6" w:themeFillTint="7F"/>
      </w:tcPr>
    </w:tblStylePr>
    <w:tblStylePr w:type="neCell">
      <w:rPr>
        <w:color w:val="58595B" w:themeColor="text1"/>
      </w:rPr>
    </w:tblStylePr>
    <w:tblStylePr w:type="nwCell">
      <w:rPr>
        <w:color w:val="58595B" w:themeColor="text1"/>
      </w:rPr>
    </w:tblStylePr>
  </w:style>
  <w:style w:type="table" w:styleId="MediumList2-Accent4">
    <w:name w:val="Medium List 2 Accent 4"/>
    <w:basedOn w:val="TableNormal"/>
    <w:uiPriority w:val="66"/>
    <w:rsid w:val="004512FD"/>
    <w:rPr>
      <w:rFonts w:asciiTheme="majorHAnsi" w:eastAsiaTheme="majorEastAsia" w:hAnsiTheme="majorHAnsi" w:cstheme="majorBidi"/>
      <w:color w:val="58595B" w:themeColor="text1"/>
    </w:rPr>
    <w:tblPr>
      <w:tblStyleRowBandSize w:val="1"/>
      <w:tblStyleColBandSize w:val="1"/>
      <w:tblBorders>
        <w:top w:val="single" w:sz="8" w:space="0" w:color="3C9AA8" w:themeColor="accent4"/>
        <w:left w:val="single" w:sz="8" w:space="0" w:color="3C9AA8" w:themeColor="accent4"/>
        <w:bottom w:val="single" w:sz="8" w:space="0" w:color="3C9AA8" w:themeColor="accent4"/>
        <w:right w:val="single" w:sz="8" w:space="0" w:color="3C9AA8" w:themeColor="accent4"/>
      </w:tblBorders>
    </w:tblPr>
    <w:tblStylePr w:type="firstRow">
      <w:rPr>
        <w:sz w:val="24"/>
        <w:szCs w:val="24"/>
      </w:rPr>
      <w:tblPr/>
      <w:tcPr>
        <w:tcBorders>
          <w:top w:val="nil"/>
          <w:left w:val="nil"/>
          <w:bottom w:val="single" w:sz="24" w:space="0" w:color="3C9AA8" w:themeColor="accent4"/>
          <w:right w:val="nil"/>
          <w:insideH w:val="nil"/>
          <w:insideV w:val="nil"/>
        </w:tcBorders>
        <w:shd w:val="clear" w:color="auto" w:fill="FFFFFF" w:themeFill="background1"/>
      </w:tcPr>
    </w:tblStylePr>
    <w:tblStylePr w:type="lastRow">
      <w:tblPr/>
      <w:tcPr>
        <w:tcBorders>
          <w:top w:val="single" w:sz="8" w:space="0" w:color="3C9AA8"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C9AA8" w:themeColor="accent4"/>
          <w:insideH w:val="nil"/>
          <w:insideV w:val="nil"/>
        </w:tcBorders>
        <w:shd w:val="clear" w:color="auto" w:fill="FFFFFF" w:themeFill="background1"/>
      </w:tcPr>
    </w:tblStylePr>
    <w:tblStylePr w:type="lastCol">
      <w:tblPr/>
      <w:tcPr>
        <w:tcBorders>
          <w:top w:val="nil"/>
          <w:left w:val="single" w:sz="8" w:space="0" w:color="3C9AA8"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BE8EC" w:themeFill="accent4" w:themeFillTint="3F"/>
      </w:tcPr>
    </w:tblStylePr>
    <w:tblStylePr w:type="band1Horz">
      <w:tblPr/>
      <w:tcPr>
        <w:tcBorders>
          <w:top w:val="nil"/>
          <w:bottom w:val="nil"/>
          <w:insideH w:val="nil"/>
          <w:insideV w:val="nil"/>
        </w:tcBorders>
        <w:shd w:val="clear" w:color="auto" w:fill="CBE8EC"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OGMSsimpletable">
    <w:name w:val="OGMS simple table"/>
    <w:basedOn w:val="TableNormal"/>
    <w:uiPriority w:val="99"/>
    <w:rsid w:val="006745F6"/>
    <w:tblPr>
      <w:tblBorders>
        <w:insideH w:val="single" w:sz="8" w:space="0" w:color="3C9AA8" w:themeColor="accent4"/>
        <w:insideV w:val="single" w:sz="8" w:space="0" w:color="3C9AA8" w:themeColor="accent4"/>
      </w:tblBorders>
    </w:tblPr>
    <w:tblStylePr w:type="firstCol">
      <w:rPr>
        <w:b/>
        <w:color w:val="2C2C2D" w:themeColor="text1" w:themeShade="80"/>
      </w:rPr>
      <w:tblPr/>
      <w:tcPr>
        <w:shd w:val="clear" w:color="auto" w:fill="F2F2F2" w:themeFill="background1" w:themeFillShade="F2"/>
      </w:tcPr>
    </w:tblStylePr>
  </w:style>
  <w:style w:type="paragraph" w:customStyle="1" w:styleId="letterlist">
    <w:name w:val="letter list"/>
    <w:basedOn w:val="BulletListLevel1"/>
    <w:link w:val="letterlistChar"/>
    <w:rsid w:val="004777B0"/>
    <w:pPr>
      <w:numPr>
        <w:numId w:val="0"/>
      </w:numPr>
      <w:spacing w:before="0"/>
      <w:ind w:left="360" w:hanging="360"/>
    </w:pPr>
    <w:rPr>
      <w:color w:val="080808"/>
      <w:szCs w:val="24"/>
      <w:lang w:eastAsia="en-US"/>
    </w:rPr>
  </w:style>
  <w:style w:type="character" w:customStyle="1" w:styleId="letterlistChar">
    <w:name w:val="letter list Char"/>
    <w:basedOn w:val="BulletListLevel1Char"/>
    <w:link w:val="letterlist"/>
    <w:rsid w:val="004777B0"/>
    <w:rPr>
      <w:rFonts w:ascii="Century Gothic" w:eastAsiaTheme="minorHAnsi" w:hAnsi="Century Gothic" w:cs="Arial"/>
      <w:bCs/>
      <w:color w:val="080808"/>
      <w:sz w:val="22"/>
      <w:szCs w:val="24"/>
      <w:lang w:eastAsia="en-US"/>
    </w:rPr>
  </w:style>
  <w:style w:type="table" w:styleId="ColorfulShading-Accent4">
    <w:name w:val="Colorful Shading Accent 4"/>
    <w:basedOn w:val="TableNormal"/>
    <w:uiPriority w:val="71"/>
    <w:rsid w:val="004777B0"/>
    <w:rPr>
      <w:rFonts w:ascii="Century Gothic" w:hAnsi="Century Gothic"/>
      <w:color w:val="58595B" w:themeColor="text1"/>
      <w:sz w:val="20"/>
    </w:rPr>
    <w:tblPr>
      <w:tblStyleRowBandSize w:val="1"/>
      <w:tblStyleColBandSize w:val="1"/>
      <w:tblBorders>
        <w:top w:val="single" w:sz="24" w:space="0" w:color="58595B" w:themeColor="accent3"/>
        <w:left w:val="single" w:sz="4" w:space="0" w:color="3C9AA8" w:themeColor="accent4"/>
        <w:bottom w:val="single" w:sz="4" w:space="0" w:color="3C9AA8" w:themeColor="accent4"/>
        <w:right w:val="single" w:sz="4" w:space="0" w:color="3C9AA8" w:themeColor="accent4"/>
        <w:insideH w:val="single" w:sz="4" w:space="0" w:color="FFFFFF" w:themeColor="background1"/>
        <w:insideV w:val="single" w:sz="4" w:space="0" w:color="FFFFFF" w:themeColor="background1"/>
      </w:tblBorders>
    </w:tblPr>
    <w:tcPr>
      <w:shd w:val="clear" w:color="auto" w:fill="EAF6F7" w:themeFill="accent4" w:themeFillTint="19"/>
    </w:tcPr>
    <w:tblStylePr w:type="firstRow">
      <w:rPr>
        <w:b/>
        <w:bCs/>
      </w:rPr>
      <w:tblPr/>
      <w:tcPr>
        <w:tcBorders>
          <w:top w:val="nil"/>
          <w:left w:val="nil"/>
          <w:bottom w:val="single" w:sz="24" w:space="0" w:color="58595B"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45C64" w:themeFill="accent4" w:themeFillShade="99"/>
      </w:tcPr>
    </w:tblStylePr>
    <w:tblStylePr w:type="firstCol">
      <w:rPr>
        <w:color w:val="FFFFFF" w:themeColor="background1"/>
      </w:rPr>
      <w:tblPr/>
      <w:tcPr>
        <w:tcBorders>
          <w:top w:val="nil"/>
          <w:left w:val="nil"/>
          <w:bottom w:val="nil"/>
          <w:right w:val="nil"/>
          <w:insideH w:val="single" w:sz="4" w:space="0" w:color="245C64" w:themeColor="accent4" w:themeShade="99"/>
          <w:insideV w:val="nil"/>
        </w:tcBorders>
        <w:shd w:val="clear" w:color="auto" w:fill="245C64" w:themeFill="accent4" w:themeFillShade="99"/>
      </w:tcPr>
    </w:tblStylePr>
    <w:tblStylePr w:type="lastCol">
      <w:rPr>
        <w:rFonts w:ascii="Yu Gothic Light" w:hAnsi="Yu Gothic Light"/>
        <w:color w:val="000000"/>
        <w:sz w:val="20"/>
      </w:rPr>
      <w:tblPr/>
      <w:tcPr>
        <w:tcBorders>
          <w:top w:val="nil"/>
          <w:left w:val="nil"/>
          <w:bottom w:val="nil"/>
          <w:right w:val="nil"/>
          <w:insideH w:val="nil"/>
          <w:insideV w:val="nil"/>
        </w:tcBorders>
        <w:shd w:val="clear" w:color="auto" w:fill="245C64" w:themeFill="accent4" w:themeFillShade="99"/>
      </w:tcPr>
    </w:tblStylePr>
    <w:tblStylePr w:type="band1Vert">
      <w:tblPr/>
      <w:tcPr>
        <w:shd w:val="clear" w:color="auto" w:fill="ABDAE1" w:themeFill="accent4" w:themeFillTint="66"/>
      </w:tcPr>
    </w:tblStylePr>
    <w:tblStylePr w:type="band1Horz">
      <w:tblPr/>
      <w:tcPr>
        <w:shd w:val="clear" w:color="auto" w:fill="97D1DA" w:themeFill="accent4" w:themeFillTint="7F"/>
      </w:tcPr>
    </w:tblStylePr>
    <w:tblStylePr w:type="neCell">
      <w:rPr>
        <w:color w:val="58595B" w:themeColor="text1"/>
      </w:rPr>
    </w:tblStylePr>
    <w:tblStylePr w:type="nwCell">
      <w:rPr>
        <w:color w:val="58595B" w:themeColor="text1"/>
      </w:rPr>
    </w:tblStylePr>
  </w:style>
  <w:style w:type="paragraph" w:customStyle="1" w:styleId="BodyText1">
    <w:name w:val="Body Text 1"/>
    <w:basedOn w:val="Normal"/>
    <w:link w:val="BodyText1Char"/>
    <w:rsid w:val="00087BFA"/>
  </w:style>
  <w:style w:type="character" w:customStyle="1" w:styleId="BodyText1Char">
    <w:name w:val="Body Text 1 Char"/>
    <w:basedOn w:val="DefaultParagraphFont"/>
    <w:link w:val="BodyText1"/>
    <w:rsid w:val="00087BFA"/>
    <w:rPr>
      <w:rFonts w:ascii="Century Gothic" w:hAnsi="Century Gothic"/>
      <w:sz w:val="20"/>
    </w:rPr>
  </w:style>
  <w:style w:type="paragraph" w:customStyle="1" w:styleId="Subtitle1">
    <w:name w:val="Subtitle 1"/>
    <w:basedOn w:val="Subtitle"/>
    <w:link w:val="Subtitle1Char"/>
    <w:rsid w:val="00087BFA"/>
    <w:pPr>
      <w:pBdr>
        <w:bottom w:val="none" w:sz="0" w:space="0" w:color="auto"/>
      </w:pBdr>
      <w:shd w:val="clear" w:color="auto" w:fill="DDDDDE" w:themeFill="accent3" w:themeFillTint="33"/>
    </w:pPr>
    <w:rPr>
      <w:color w:val="03505E" w:themeColor="text2" w:themeShade="BF"/>
    </w:rPr>
  </w:style>
  <w:style w:type="character" w:customStyle="1" w:styleId="Subtitle1Char">
    <w:name w:val="Subtitle 1 Char"/>
    <w:basedOn w:val="SubtitleChar"/>
    <w:link w:val="Subtitle1"/>
    <w:rsid w:val="00087BFA"/>
    <w:rPr>
      <w:rFonts w:asciiTheme="majorHAnsi" w:eastAsiaTheme="majorEastAsia" w:hAnsiTheme="majorHAnsi" w:cstheme="majorBidi"/>
      <w:i/>
      <w:iCs/>
      <w:color w:val="03505E" w:themeColor="text2" w:themeShade="BF"/>
      <w:spacing w:val="15"/>
      <w:sz w:val="24"/>
      <w:szCs w:val="24"/>
      <w:shd w:val="clear" w:color="auto" w:fill="DDDDDE" w:themeFill="accent3" w:themeFillTint="33"/>
    </w:rPr>
  </w:style>
  <w:style w:type="paragraph" w:customStyle="1" w:styleId="BlockTitle">
    <w:name w:val="Block Title"/>
    <w:basedOn w:val="Title"/>
    <w:link w:val="BlockTitleChar"/>
    <w:rsid w:val="00087BFA"/>
    <w:pPr>
      <w:pBdr>
        <w:bottom w:val="none" w:sz="0" w:space="0" w:color="auto"/>
      </w:pBdr>
      <w:shd w:val="clear" w:color="auto" w:fill="4D4D4D"/>
      <w:jc w:val="center"/>
    </w:pPr>
    <w:rPr>
      <w:rFonts w:ascii="Franklin Gothic Medium" w:hAnsi="Franklin Gothic Medium"/>
      <w:color w:val="FFFFFF" w:themeColor="background2"/>
    </w:rPr>
  </w:style>
  <w:style w:type="character" w:customStyle="1" w:styleId="BlockTitleChar">
    <w:name w:val="Block Title Char"/>
    <w:basedOn w:val="TitleChar"/>
    <w:link w:val="BlockTitle"/>
    <w:rsid w:val="00087BFA"/>
    <w:rPr>
      <w:rFonts w:ascii="Franklin Gothic Medium" w:eastAsiaTheme="majorEastAsia" w:hAnsi="Franklin Gothic Medium" w:cstheme="majorBidi"/>
      <w:color w:val="FFFFFF" w:themeColor="background2"/>
      <w:spacing w:val="5"/>
      <w:kern w:val="28"/>
      <w:sz w:val="52"/>
      <w:szCs w:val="40"/>
      <w:shd w:val="clear" w:color="auto" w:fill="4D4D4D"/>
    </w:rPr>
  </w:style>
  <w:style w:type="paragraph" w:customStyle="1" w:styleId="Pa0">
    <w:name w:val="Pa0"/>
    <w:basedOn w:val="Default"/>
    <w:next w:val="Default"/>
    <w:uiPriority w:val="99"/>
    <w:rsid w:val="00087BFA"/>
    <w:pPr>
      <w:widowControl/>
      <w:spacing w:line="241" w:lineRule="atLeast"/>
    </w:pPr>
    <w:rPr>
      <w:rFonts w:ascii="Arial" w:hAnsi="Arial" w:cs="Arial"/>
      <w:color w:val="auto"/>
      <w:lang w:val="en-AU" w:eastAsia="en-AU"/>
    </w:rPr>
  </w:style>
  <w:style w:type="table" w:styleId="MediumGrid3-Accent4">
    <w:name w:val="Medium Grid 3 Accent 4"/>
    <w:aliases w:val="Program Guides - no header"/>
    <w:basedOn w:val="TableNormal"/>
    <w:uiPriority w:val="69"/>
    <w:rsid w:val="00087BFA"/>
    <w:rPr>
      <w:rFonts w:ascii="Century Gothic" w:hAnsi="Century Gothic"/>
      <w:color w:val="080808"/>
      <w:sz w:val="22"/>
    </w:rPr>
    <w:tblPr>
      <w:tblStyleRowBandSize w:val="1"/>
      <w:tblStyleColBandSize w:val="1"/>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Pr>
    <w:tcPr>
      <w:shd w:val="clear" w:color="auto" w:fill="CBE8EC" w:themeFill="accent4" w:themeFillTint="3F"/>
    </w:tcPr>
    <w:tblStylePr w:type="firstRow">
      <w:rPr>
        <w:rFonts w:ascii="Yu Gothic Light" w:hAnsi="Yu Gothic Light"/>
        <w:b/>
        <w:bCs/>
        <w:i w:val="0"/>
        <w:iCs w:val="0"/>
        <w:color w:val="6F2421"/>
        <w:sz w:val="24"/>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C9AA8"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C9AA8" w:themeFill="accent4"/>
      </w:tcPr>
    </w:tblStylePr>
    <w:tblStylePr w:type="firstCol">
      <w:rPr>
        <w:rFonts w:ascii="Yu Gothic Light" w:hAnsi="Yu Gothic Light"/>
        <w:b/>
        <w:bCs/>
        <w:i w:val="0"/>
        <w:iCs w:val="0"/>
        <w:color w:val="auto"/>
        <w:sz w:val="22"/>
      </w:rPr>
      <w:tblPr/>
      <w:tcPr>
        <w:shd w:val="clear" w:color="auto" w:fill="FFFFFF" w:themeFill="background1"/>
      </w:tcPr>
    </w:tblStylePr>
    <w:tblStylePr w:type="lastCol">
      <w:rPr>
        <w:b/>
        <w:bCs/>
        <w:i w:val="0"/>
        <w:iCs w:val="0"/>
        <w:color w:val="FFFFFF" w:themeColor="background1"/>
      </w:r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7D1DA"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7D1DA" w:themeFill="accent4" w:themeFillTint="7F"/>
      </w:tcPr>
    </w:tblStylePr>
  </w:style>
  <w:style w:type="table" w:customStyle="1" w:styleId="Style2">
    <w:name w:val="Style2"/>
    <w:basedOn w:val="TableNormal"/>
    <w:uiPriority w:val="99"/>
    <w:rsid w:val="00087BFA"/>
    <w:tblPr/>
  </w:style>
  <w:style w:type="table" w:customStyle="1" w:styleId="Style3">
    <w:name w:val="Style3"/>
    <w:basedOn w:val="TableNormal"/>
    <w:uiPriority w:val="99"/>
    <w:rsid w:val="00087BFA"/>
    <w:rPr>
      <w:rFonts w:ascii="Century Gothic" w:hAnsi="Century Gothic"/>
    </w:rPr>
    <w:tblPr>
      <w:tblBorders>
        <w:insideH w:val="double" w:sz="2" w:space="0" w:color="BBBCBD" w:themeColor="accent3" w:themeTint="66"/>
        <w:insideV w:val="double" w:sz="2" w:space="0" w:color="BBBCBD" w:themeColor="accent3" w:themeTint="66"/>
      </w:tblBorders>
    </w:tblPr>
    <w:tcPr>
      <w:shd w:val="clear" w:color="auto" w:fill="FFFFFF" w:themeFill="background1"/>
    </w:tcPr>
    <w:tblStylePr w:type="firstCol">
      <w:tblPr/>
      <w:tcPr>
        <w:shd w:val="clear" w:color="auto" w:fill="368A97" w:themeFill="accent4" w:themeFillShade="E6"/>
      </w:tcPr>
    </w:tblStylePr>
    <w:tblStylePr w:type="lastCol">
      <w:tblPr/>
      <w:tcPr>
        <w:shd w:val="clear" w:color="auto" w:fill="FFFFFF" w:themeFill="background1"/>
      </w:tcPr>
    </w:tblStylePr>
  </w:style>
  <w:style w:type="character" w:customStyle="1" w:styleId="normaltextrun1">
    <w:name w:val="normaltextrun1"/>
    <w:basedOn w:val="DefaultParagraphFont"/>
    <w:rsid w:val="00D53B50"/>
  </w:style>
  <w:style w:type="paragraph" w:styleId="Revision">
    <w:name w:val="Revision"/>
    <w:hidden/>
    <w:uiPriority w:val="99"/>
    <w:semiHidden/>
    <w:rsid w:val="00600B88"/>
    <w:rPr>
      <w:rFonts w:ascii="Calibri" w:hAnsi="Calibri"/>
      <w:color w:val="2D2E2F"/>
      <w:sz w:val="22"/>
    </w:rPr>
  </w:style>
  <w:style w:type="character" w:styleId="UnresolvedMention">
    <w:name w:val="Unresolved Mention"/>
    <w:basedOn w:val="DefaultParagraphFont"/>
    <w:uiPriority w:val="99"/>
    <w:semiHidden/>
    <w:unhideWhenUsed/>
    <w:rsid w:val="008C44AE"/>
    <w:rPr>
      <w:color w:val="605E5C"/>
      <w:shd w:val="clear" w:color="auto" w:fill="E1DFDD"/>
    </w:rPr>
  </w:style>
  <w:style w:type="table" w:customStyle="1" w:styleId="TableGrid1">
    <w:name w:val="Table Grid1"/>
    <w:basedOn w:val="TableNormal"/>
    <w:next w:val="TableGrid"/>
    <w:uiPriority w:val="39"/>
    <w:rsid w:val="00795D7D"/>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1D1336"/>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33941">
      <w:bodyDiv w:val="1"/>
      <w:marLeft w:val="0"/>
      <w:marRight w:val="0"/>
      <w:marTop w:val="0"/>
      <w:marBottom w:val="0"/>
      <w:divBdr>
        <w:top w:val="none" w:sz="0" w:space="0" w:color="auto"/>
        <w:left w:val="none" w:sz="0" w:space="0" w:color="auto"/>
        <w:bottom w:val="none" w:sz="0" w:space="0" w:color="auto"/>
        <w:right w:val="none" w:sz="0" w:space="0" w:color="auto"/>
      </w:divBdr>
    </w:div>
    <w:div w:id="27074114">
      <w:bodyDiv w:val="1"/>
      <w:marLeft w:val="0"/>
      <w:marRight w:val="0"/>
      <w:marTop w:val="0"/>
      <w:marBottom w:val="0"/>
      <w:divBdr>
        <w:top w:val="none" w:sz="0" w:space="0" w:color="auto"/>
        <w:left w:val="none" w:sz="0" w:space="0" w:color="auto"/>
        <w:bottom w:val="none" w:sz="0" w:space="0" w:color="auto"/>
        <w:right w:val="none" w:sz="0" w:space="0" w:color="auto"/>
      </w:divBdr>
    </w:div>
    <w:div w:id="76513092">
      <w:bodyDiv w:val="1"/>
      <w:marLeft w:val="0"/>
      <w:marRight w:val="0"/>
      <w:marTop w:val="0"/>
      <w:marBottom w:val="0"/>
      <w:divBdr>
        <w:top w:val="none" w:sz="0" w:space="0" w:color="auto"/>
        <w:left w:val="none" w:sz="0" w:space="0" w:color="auto"/>
        <w:bottom w:val="none" w:sz="0" w:space="0" w:color="auto"/>
        <w:right w:val="none" w:sz="0" w:space="0" w:color="auto"/>
      </w:divBdr>
    </w:div>
    <w:div w:id="120851463">
      <w:bodyDiv w:val="1"/>
      <w:marLeft w:val="0"/>
      <w:marRight w:val="0"/>
      <w:marTop w:val="0"/>
      <w:marBottom w:val="0"/>
      <w:divBdr>
        <w:top w:val="none" w:sz="0" w:space="0" w:color="auto"/>
        <w:left w:val="none" w:sz="0" w:space="0" w:color="auto"/>
        <w:bottom w:val="none" w:sz="0" w:space="0" w:color="auto"/>
        <w:right w:val="none" w:sz="0" w:space="0" w:color="auto"/>
      </w:divBdr>
    </w:div>
    <w:div w:id="156502598">
      <w:bodyDiv w:val="1"/>
      <w:marLeft w:val="0"/>
      <w:marRight w:val="0"/>
      <w:marTop w:val="0"/>
      <w:marBottom w:val="0"/>
      <w:divBdr>
        <w:top w:val="none" w:sz="0" w:space="0" w:color="auto"/>
        <w:left w:val="none" w:sz="0" w:space="0" w:color="auto"/>
        <w:bottom w:val="none" w:sz="0" w:space="0" w:color="auto"/>
        <w:right w:val="none" w:sz="0" w:space="0" w:color="auto"/>
      </w:divBdr>
    </w:div>
    <w:div w:id="156965943">
      <w:bodyDiv w:val="1"/>
      <w:marLeft w:val="0"/>
      <w:marRight w:val="0"/>
      <w:marTop w:val="0"/>
      <w:marBottom w:val="0"/>
      <w:divBdr>
        <w:top w:val="none" w:sz="0" w:space="0" w:color="auto"/>
        <w:left w:val="none" w:sz="0" w:space="0" w:color="auto"/>
        <w:bottom w:val="none" w:sz="0" w:space="0" w:color="auto"/>
        <w:right w:val="none" w:sz="0" w:space="0" w:color="auto"/>
      </w:divBdr>
    </w:div>
    <w:div w:id="174273215">
      <w:bodyDiv w:val="1"/>
      <w:marLeft w:val="0"/>
      <w:marRight w:val="0"/>
      <w:marTop w:val="0"/>
      <w:marBottom w:val="0"/>
      <w:divBdr>
        <w:top w:val="none" w:sz="0" w:space="0" w:color="auto"/>
        <w:left w:val="none" w:sz="0" w:space="0" w:color="auto"/>
        <w:bottom w:val="none" w:sz="0" w:space="0" w:color="auto"/>
        <w:right w:val="none" w:sz="0" w:space="0" w:color="auto"/>
      </w:divBdr>
      <w:divsChild>
        <w:div w:id="1316642950">
          <w:marLeft w:val="0"/>
          <w:marRight w:val="0"/>
          <w:marTop w:val="0"/>
          <w:marBottom w:val="0"/>
          <w:divBdr>
            <w:top w:val="none" w:sz="0" w:space="0" w:color="auto"/>
            <w:left w:val="none" w:sz="0" w:space="0" w:color="auto"/>
            <w:bottom w:val="none" w:sz="0" w:space="0" w:color="auto"/>
            <w:right w:val="none" w:sz="0" w:space="0" w:color="auto"/>
          </w:divBdr>
          <w:divsChild>
            <w:div w:id="1078940002">
              <w:marLeft w:val="4189"/>
              <w:marRight w:val="0"/>
              <w:marTop w:val="0"/>
              <w:marBottom w:val="0"/>
              <w:divBdr>
                <w:top w:val="none" w:sz="0" w:space="0" w:color="auto"/>
                <w:left w:val="none" w:sz="0" w:space="0" w:color="auto"/>
                <w:bottom w:val="none" w:sz="0" w:space="0" w:color="auto"/>
                <w:right w:val="none" w:sz="0" w:space="0" w:color="auto"/>
              </w:divBdr>
              <w:divsChild>
                <w:div w:id="418447735">
                  <w:marLeft w:val="150"/>
                  <w:marRight w:val="37"/>
                  <w:marTop w:val="0"/>
                  <w:marBottom w:val="0"/>
                  <w:divBdr>
                    <w:top w:val="none" w:sz="0" w:space="0" w:color="auto"/>
                    <w:left w:val="none" w:sz="0" w:space="0" w:color="auto"/>
                    <w:bottom w:val="none" w:sz="0" w:space="0" w:color="auto"/>
                    <w:right w:val="none" w:sz="0" w:space="0" w:color="auto"/>
                  </w:divBdr>
                  <w:divsChild>
                    <w:div w:id="812451184">
                      <w:marLeft w:val="0"/>
                      <w:marRight w:val="0"/>
                      <w:marTop w:val="0"/>
                      <w:marBottom w:val="0"/>
                      <w:divBdr>
                        <w:top w:val="none" w:sz="0" w:space="0" w:color="auto"/>
                        <w:left w:val="none" w:sz="0" w:space="0" w:color="auto"/>
                        <w:bottom w:val="none" w:sz="0" w:space="0" w:color="auto"/>
                        <w:right w:val="none" w:sz="0" w:space="0" w:color="auto"/>
                      </w:divBdr>
                      <w:divsChild>
                        <w:div w:id="1348942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6089185">
      <w:bodyDiv w:val="1"/>
      <w:marLeft w:val="0"/>
      <w:marRight w:val="0"/>
      <w:marTop w:val="0"/>
      <w:marBottom w:val="0"/>
      <w:divBdr>
        <w:top w:val="none" w:sz="0" w:space="0" w:color="auto"/>
        <w:left w:val="none" w:sz="0" w:space="0" w:color="auto"/>
        <w:bottom w:val="none" w:sz="0" w:space="0" w:color="auto"/>
        <w:right w:val="none" w:sz="0" w:space="0" w:color="auto"/>
      </w:divBdr>
    </w:div>
    <w:div w:id="747962861">
      <w:bodyDiv w:val="1"/>
      <w:marLeft w:val="0"/>
      <w:marRight w:val="0"/>
      <w:marTop w:val="0"/>
      <w:marBottom w:val="0"/>
      <w:divBdr>
        <w:top w:val="none" w:sz="0" w:space="0" w:color="auto"/>
        <w:left w:val="none" w:sz="0" w:space="0" w:color="auto"/>
        <w:bottom w:val="none" w:sz="0" w:space="0" w:color="auto"/>
        <w:right w:val="none" w:sz="0" w:space="0" w:color="auto"/>
      </w:divBdr>
    </w:div>
    <w:div w:id="778066324">
      <w:bodyDiv w:val="1"/>
      <w:marLeft w:val="0"/>
      <w:marRight w:val="0"/>
      <w:marTop w:val="0"/>
      <w:marBottom w:val="0"/>
      <w:divBdr>
        <w:top w:val="none" w:sz="0" w:space="0" w:color="auto"/>
        <w:left w:val="none" w:sz="0" w:space="0" w:color="auto"/>
        <w:bottom w:val="none" w:sz="0" w:space="0" w:color="auto"/>
        <w:right w:val="none" w:sz="0" w:space="0" w:color="auto"/>
      </w:divBdr>
    </w:div>
    <w:div w:id="837578661">
      <w:bodyDiv w:val="1"/>
      <w:marLeft w:val="0"/>
      <w:marRight w:val="0"/>
      <w:marTop w:val="0"/>
      <w:marBottom w:val="0"/>
      <w:divBdr>
        <w:top w:val="none" w:sz="0" w:space="0" w:color="auto"/>
        <w:left w:val="none" w:sz="0" w:space="0" w:color="auto"/>
        <w:bottom w:val="none" w:sz="0" w:space="0" w:color="auto"/>
        <w:right w:val="none" w:sz="0" w:space="0" w:color="auto"/>
      </w:divBdr>
    </w:div>
    <w:div w:id="840585005">
      <w:bodyDiv w:val="1"/>
      <w:marLeft w:val="0"/>
      <w:marRight w:val="0"/>
      <w:marTop w:val="0"/>
      <w:marBottom w:val="0"/>
      <w:divBdr>
        <w:top w:val="none" w:sz="0" w:space="0" w:color="auto"/>
        <w:left w:val="none" w:sz="0" w:space="0" w:color="auto"/>
        <w:bottom w:val="none" w:sz="0" w:space="0" w:color="auto"/>
        <w:right w:val="none" w:sz="0" w:space="0" w:color="auto"/>
      </w:divBdr>
    </w:div>
    <w:div w:id="848953717">
      <w:bodyDiv w:val="1"/>
      <w:marLeft w:val="0"/>
      <w:marRight w:val="0"/>
      <w:marTop w:val="0"/>
      <w:marBottom w:val="0"/>
      <w:divBdr>
        <w:top w:val="none" w:sz="0" w:space="0" w:color="auto"/>
        <w:left w:val="none" w:sz="0" w:space="0" w:color="auto"/>
        <w:bottom w:val="none" w:sz="0" w:space="0" w:color="auto"/>
        <w:right w:val="none" w:sz="0" w:space="0" w:color="auto"/>
      </w:divBdr>
    </w:div>
    <w:div w:id="918442661">
      <w:bodyDiv w:val="1"/>
      <w:marLeft w:val="0"/>
      <w:marRight w:val="0"/>
      <w:marTop w:val="0"/>
      <w:marBottom w:val="0"/>
      <w:divBdr>
        <w:top w:val="none" w:sz="0" w:space="0" w:color="auto"/>
        <w:left w:val="none" w:sz="0" w:space="0" w:color="auto"/>
        <w:bottom w:val="none" w:sz="0" w:space="0" w:color="auto"/>
        <w:right w:val="none" w:sz="0" w:space="0" w:color="auto"/>
      </w:divBdr>
    </w:div>
    <w:div w:id="947390137">
      <w:bodyDiv w:val="1"/>
      <w:marLeft w:val="0"/>
      <w:marRight w:val="0"/>
      <w:marTop w:val="0"/>
      <w:marBottom w:val="0"/>
      <w:divBdr>
        <w:top w:val="none" w:sz="0" w:space="0" w:color="auto"/>
        <w:left w:val="none" w:sz="0" w:space="0" w:color="auto"/>
        <w:bottom w:val="none" w:sz="0" w:space="0" w:color="auto"/>
        <w:right w:val="none" w:sz="0" w:space="0" w:color="auto"/>
      </w:divBdr>
    </w:div>
    <w:div w:id="948777074">
      <w:bodyDiv w:val="1"/>
      <w:marLeft w:val="0"/>
      <w:marRight w:val="0"/>
      <w:marTop w:val="0"/>
      <w:marBottom w:val="0"/>
      <w:divBdr>
        <w:top w:val="none" w:sz="0" w:space="0" w:color="auto"/>
        <w:left w:val="none" w:sz="0" w:space="0" w:color="auto"/>
        <w:bottom w:val="none" w:sz="0" w:space="0" w:color="auto"/>
        <w:right w:val="none" w:sz="0" w:space="0" w:color="auto"/>
      </w:divBdr>
    </w:div>
    <w:div w:id="1082995330">
      <w:bodyDiv w:val="1"/>
      <w:marLeft w:val="0"/>
      <w:marRight w:val="0"/>
      <w:marTop w:val="0"/>
      <w:marBottom w:val="0"/>
      <w:divBdr>
        <w:top w:val="none" w:sz="0" w:space="0" w:color="auto"/>
        <w:left w:val="none" w:sz="0" w:space="0" w:color="auto"/>
        <w:bottom w:val="none" w:sz="0" w:space="0" w:color="auto"/>
        <w:right w:val="none" w:sz="0" w:space="0" w:color="auto"/>
      </w:divBdr>
    </w:div>
    <w:div w:id="1151218747">
      <w:bodyDiv w:val="1"/>
      <w:marLeft w:val="0"/>
      <w:marRight w:val="0"/>
      <w:marTop w:val="0"/>
      <w:marBottom w:val="0"/>
      <w:divBdr>
        <w:top w:val="none" w:sz="0" w:space="0" w:color="auto"/>
        <w:left w:val="none" w:sz="0" w:space="0" w:color="auto"/>
        <w:bottom w:val="none" w:sz="0" w:space="0" w:color="auto"/>
        <w:right w:val="none" w:sz="0" w:space="0" w:color="auto"/>
      </w:divBdr>
    </w:div>
    <w:div w:id="1163427699">
      <w:bodyDiv w:val="1"/>
      <w:marLeft w:val="0"/>
      <w:marRight w:val="0"/>
      <w:marTop w:val="0"/>
      <w:marBottom w:val="0"/>
      <w:divBdr>
        <w:top w:val="none" w:sz="0" w:space="0" w:color="auto"/>
        <w:left w:val="none" w:sz="0" w:space="0" w:color="auto"/>
        <w:bottom w:val="none" w:sz="0" w:space="0" w:color="auto"/>
        <w:right w:val="none" w:sz="0" w:space="0" w:color="auto"/>
      </w:divBdr>
    </w:div>
    <w:div w:id="1293289922">
      <w:bodyDiv w:val="1"/>
      <w:marLeft w:val="0"/>
      <w:marRight w:val="0"/>
      <w:marTop w:val="0"/>
      <w:marBottom w:val="0"/>
      <w:divBdr>
        <w:top w:val="none" w:sz="0" w:space="0" w:color="auto"/>
        <w:left w:val="none" w:sz="0" w:space="0" w:color="auto"/>
        <w:bottom w:val="none" w:sz="0" w:space="0" w:color="auto"/>
        <w:right w:val="none" w:sz="0" w:space="0" w:color="auto"/>
      </w:divBdr>
    </w:div>
    <w:div w:id="1294629454">
      <w:bodyDiv w:val="1"/>
      <w:marLeft w:val="0"/>
      <w:marRight w:val="0"/>
      <w:marTop w:val="0"/>
      <w:marBottom w:val="0"/>
      <w:divBdr>
        <w:top w:val="none" w:sz="0" w:space="0" w:color="auto"/>
        <w:left w:val="none" w:sz="0" w:space="0" w:color="auto"/>
        <w:bottom w:val="none" w:sz="0" w:space="0" w:color="auto"/>
        <w:right w:val="none" w:sz="0" w:space="0" w:color="auto"/>
      </w:divBdr>
    </w:div>
    <w:div w:id="1297905147">
      <w:bodyDiv w:val="1"/>
      <w:marLeft w:val="0"/>
      <w:marRight w:val="0"/>
      <w:marTop w:val="0"/>
      <w:marBottom w:val="0"/>
      <w:divBdr>
        <w:top w:val="none" w:sz="0" w:space="0" w:color="auto"/>
        <w:left w:val="none" w:sz="0" w:space="0" w:color="auto"/>
        <w:bottom w:val="none" w:sz="0" w:space="0" w:color="auto"/>
        <w:right w:val="none" w:sz="0" w:space="0" w:color="auto"/>
      </w:divBdr>
    </w:div>
    <w:div w:id="1309750359">
      <w:bodyDiv w:val="1"/>
      <w:marLeft w:val="0"/>
      <w:marRight w:val="0"/>
      <w:marTop w:val="0"/>
      <w:marBottom w:val="0"/>
      <w:divBdr>
        <w:top w:val="none" w:sz="0" w:space="0" w:color="auto"/>
        <w:left w:val="none" w:sz="0" w:space="0" w:color="auto"/>
        <w:bottom w:val="none" w:sz="0" w:space="0" w:color="auto"/>
        <w:right w:val="none" w:sz="0" w:space="0" w:color="auto"/>
      </w:divBdr>
    </w:div>
    <w:div w:id="1353844115">
      <w:bodyDiv w:val="1"/>
      <w:marLeft w:val="0"/>
      <w:marRight w:val="0"/>
      <w:marTop w:val="0"/>
      <w:marBottom w:val="0"/>
      <w:divBdr>
        <w:top w:val="none" w:sz="0" w:space="0" w:color="auto"/>
        <w:left w:val="none" w:sz="0" w:space="0" w:color="auto"/>
        <w:bottom w:val="none" w:sz="0" w:space="0" w:color="auto"/>
        <w:right w:val="none" w:sz="0" w:space="0" w:color="auto"/>
      </w:divBdr>
    </w:div>
    <w:div w:id="1387143971">
      <w:bodyDiv w:val="1"/>
      <w:marLeft w:val="0"/>
      <w:marRight w:val="0"/>
      <w:marTop w:val="0"/>
      <w:marBottom w:val="0"/>
      <w:divBdr>
        <w:top w:val="none" w:sz="0" w:space="0" w:color="auto"/>
        <w:left w:val="none" w:sz="0" w:space="0" w:color="auto"/>
        <w:bottom w:val="none" w:sz="0" w:space="0" w:color="auto"/>
        <w:right w:val="none" w:sz="0" w:space="0" w:color="auto"/>
      </w:divBdr>
    </w:div>
    <w:div w:id="1403941827">
      <w:bodyDiv w:val="1"/>
      <w:marLeft w:val="0"/>
      <w:marRight w:val="0"/>
      <w:marTop w:val="0"/>
      <w:marBottom w:val="0"/>
      <w:divBdr>
        <w:top w:val="none" w:sz="0" w:space="0" w:color="auto"/>
        <w:left w:val="none" w:sz="0" w:space="0" w:color="auto"/>
        <w:bottom w:val="none" w:sz="0" w:space="0" w:color="auto"/>
        <w:right w:val="none" w:sz="0" w:space="0" w:color="auto"/>
      </w:divBdr>
    </w:div>
    <w:div w:id="1447001523">
      <w:bodyDiv w:val="1"/>
      <w:marLeft w:val="0"/>
      <w:marRight w:val="0"/>
      <w:marTop w:val="0"/>
      <w:marBottom w:val="0"/>
      <w:divBdr>
        <w:top w:val="none" w:sz="0" w:space="0" w:color="auto"/>
        <w:left w:val="none" w:sz="0" w:space="0" w:color="auto"/>
        <w:bottom w:val="none" w:sz="0" w:space="0" w:color="auto"/>
        <w:right w:val="none" w:sz="0" w:space="0" w:color="auto"/>
      </w:divBdr>
    </w:div>
    <w:div w:id="1490706728">
      <w:bodyDiv w:val="1"/>
      <w:marLeft w:val="0"/>
      <w:marRight w:val="0"/>
      <w:marTop w:val="0"/>
      <w:marBottom w:val="0"/>
      <w:divBdr>
        <w:top w:val="none" w:sz="0" w:space="0" w:color="auto"/>
        <w:left w:val="none" w:sz="0" w:space="0" w:color="auto"/>
        <w:bottom w:val="none" w:sz="0" w:space="0" w:color="auto"/>
        <w:right w:val="none" w:sz="0" w:space="0" w:color="auto"/>
      </w:divBdr>
    </w:div>
    <w:div w:id="1498374754">
      <w:bodyDiv w:val="1"/>
      <w:marLeft w:val="0"/>
      <w:marRight w:val="0"/>
      <w:marTop w:val="0"/>
      <w:marBottom w:val="0"/>
      <w:divBdr>
        <w:top w:val="none" w:sz="0" w:space="0" w:color="auto"/>
        <w:left w:val="none" w:sz="0" w:space="0" w:color="auto"/>
        <w:bottom w:val="none" w:sz="0" w:space="0" w:color="auto"/>
        <w:right w:val="none" w:sz="0" w:space="0" w:color="auto"/>
      </w:divBdr>
    </w:div>
    <w:div w:id="1554082215">
      <w:bodyDiv w:val="1"/>
      <w:marLeft w:val="0"/>
      <w:marRight w:val="0"/>
      <w:marTop w:val="0"/>
      <w:marBottom w:val="0"/>
      <w:divBdr>
        <w:top w:val="none" w:sz="0" w:space="0" w:color="auto"/>
        <w:left w:val="none" w:sz="0" w:space="0" w:color="auto"/>
        <w:bottom w:val="none" w:sz="0" w:space="0" w:color="auto"/>
        <w:right w:val="none" w:sz="0" w:space="0" w:color="auto"/>
      </w:divBdr>
    </w:div>
    <w:div w:id="1677685650">
      <w:bodyDiv w:val="1"/>
      <w:marLeft w:val="0"/>
      <w:marRight w:val="0"/>
      <w:marTop w:val="0"/>
      <w:marBottom w:val="0"/>
      <w:divBdr>
        <w:top w:val="none" w:sz="0" w:space="0" w:color="auto"/>
        <w:left w:val="none" w:sz="0" w:space="0" w:color="auto"/>
        <w:bottom w:val="none" w:sz="0" w:space="0" w:color="auto"/>
        <w:right w:val="none" w:sz="0" w:space="0" w:color="auto"/>
      </w:divBdr>
    </w:div>
    <w:div w:id="1726560222">
      <w:bodyDiv w:val="1"/>
      <w:marLeft w:val="0"/>
      <w:marRight w:val="0"/>
      <w:marTop w:val="0"/>
      <w:marBottom w:val="0"/>
      <w:divBdr>
        <w:top w:val="none" w:sz="0" w:space="0" w:color="auto"/>
        <w:left w:val="none" w:sz="0" w:space="0" w:color="auto"/>
        <w:bottom w:val="none" w:sz="0" w:space="0" w:color="auto"/>
        <w:right w:val="none" w:sz="0" w:space="0" w:color="auto"/>
      </w:divBdr>
    </w:div>
    <w:div w:id="1799030667">
      <w:bodyDiv w:val="1"/>
      <w:marLeft w:val="0"/>
      <w:marRight w:val="0"/>
      <w:marTop w:val="0"/>
      <w:marBottom w:val="0"/>
      <w:divBdr>
        <w:top w:val="none" w:sz="0" w:space="0" w:color="auto"/>
        <w:left w:val="none" w:sz="0" w:space="0" w:color="auto"/>
        <w:bottom w:val="none" w:sz="0" w:space="0" w:color="auto"/>
        <w:right w:val="none" w:sz="0" w:space="0" w:color="auto"/>
      </w:divBdr>
    </w:div>
    <w:div w:id="1815372932">
      <w:bodyDiv w:val="1"/>
      <w:marLeft w:val="0"/>
      <w:marRight w:val="0"/>
      <w:marTop w:val="0"/>
      <w:marBottom w:val="0"/>
      <w:divBdr>
        <w:top w:val="none" w:sz="0" w:space="0" w:color="auto"/>
        <w:left w:val="none" w:sz="0" w:space="0" w:color="auto"/>
        <w:bottom w:val="none" w:sz="0" w:space="0" w:color="auto"/>
        <w:right w:val="none" w:sz="0" w:space="0" w:color="auto"/>
      </w:divBdr>
    </w:div>
    <w:div w:id="1889999014">
      <w:bodyDiv w:val="1"/>
      <w:marLeft w:val="0"/>
      <w:marRight w:val="0"/>
      <w:marTop w:val="0"/>
      <w:marBottom w:val="0"/>
      <w:divBdr>
        <w:top w:val="none" w:sz="0" w:space="0" w:color="auto"/>
        <w:left w:val="none" w:sz="0" w:space="0" w:color="auto"/>
        <w:bottom w:val="none" w:sz="0" w:space="0" w:color="auto"/>
        <w:right w:val="none" w:sz="0" w:space="0" w:color="auto"/>
      </w:divBdr>
    </w:div>
    <w:div w:id="1947689358">
      <w:bodyDiv w:val="1"/>
      <w:marLeft w:val="0"/>
      <w:marRight w:val="0"/>
      <w:marTop w:val="0"/>
      <w:marBottom w:val="0"/>
      <w:divBdr>
        <w:top w:val="none" w:sz="0" w:space="0" w:color="auto"/>
        <w:left w:val="none" w:sz="0" w:space="0" w:color="auto"/>
        <w:bottom w:val="none" w:sz="0" w:space="0" w:color="auto"/>
        <w:right w:val="none" w:sz="0" w:space="0" w:color="auto"/>
      </w:divBdr>
    </w:div>
    <w:div w:id="2060087269">
      <w:bodyDiv w:val="1"/>
      <w:marLeft w:val="0"/>
      <w:marRight w:val="0"/>
      <w:marTop w:val="0"/>
      <w:marBottom w:val="0"/>
      <w:divBdr>
        <w:top w:val="none" w:sz="0" w:space="0" w:color="auto"/>
        <w:left w:val="none" w:sz="0" w:space="0" w:color="auto"/>
        <w:bottom w:val="none" w:sz="0" w:space="0" w:color="auto"/>
        <w:right w:val="none" w:sz="0" w:space="0" w:color="auto"/>
      </w:divBdr>
    </w:div>
    <w:div w:id="2124840883">
      <w:bodyDiv w:val="1"/>
      <w:marLeft w:val="0"/>
      <w:marRight w:val="0"/>
      <w:marTop w:val="0"/>
      <w:marBottom w:val="0"/>
      <w:divBdr>
        <w:top w:val="none" w:sz="0" w:space="0" w:color="auto"/>
        <w:left w:val="none" w:sz="0" w:space="0" w:color="auto"/>
        <w:bottom w:val="none" w:sz="0" w:space="0" w:color="auto"/>
        <w:right w:val="none" w:sz="0" w:space="0" w:color="auto"/>
      </w:divBdr>
    </w:div>
    <w:div w:id="2140801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diagramData" Target="diagrams/data1.xml"/><Relationship Id="rId18" Type="http://schemas.openxmlformats.org/officeDocument/2006/relationships/header" Target="header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https://www.wa.gov.au/organisation/public-sector-commission/leadership-expectations" TargetMode="External"/><Relationship Id="rId17" Type="http://schemas.microsoft.com/office/2007/relationships/diagramDrawing" Target="diagrams/drawing1.xml"/><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diagramQuickStyle" Target="diagrams/quickStyle1.xm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diagramLayout" Target="diagrams/layout1.xml"/><Relationship Id="rId22" Type="http://schemas.openxmlformats.org/officeDocument/2006/relationships/header" Target="header3.xml"/></Relationships>
</file>

<file path=word/_rels/footer2.xml.rels><?xml version="1.0" encoding="UTF-8" standalone="yes"?>
<Relationships xmlns="http://schemas.openxmlformats.org/package/2006/relationships"><Relationship Id="rId2" Type="http://schemas.openxmlformats.org/officeDocument/2006/relationships/hyperlink" Target="http://www.dlgsc.wa.gov.au" TargetMode="External"/><Relationship Id="rId1" Type="http://schemas.openxmlformats.org/officeDocument/2006/relationships/hyperlink" Target="http://www.dlgsc.wa.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drew.harvey\AppData\Local\Microsoft\Windows\INetCache\Content.Outlook\Z7WAFW5G\Generic%20JDF%20Template%20v2_.dotx" TargetMode="External"/></Relationships>
</file>

<file path=word/diagrams/colors1.xml><?xml version="1.0" encoding="utf-8"?>
<dgm:colorsDef xmlns:dgm="http://schemas.openxmlformats.org/drawingml/2006/diagram" xmlns:a="http://schemas.openxmlformats.org/drawingml/2006/main" uniqueId="urn:microsoft.com/office/officeart/2005/8/colors/accent6_2">
  <dgm:title val=""/>
  <dgm:desc val=""/>
  <dgm:catLst>
    <dgm:cat type="accent6" pri="11200"/>
  </dgm:catLst>
  <dgm:styleLbl name="node0">
    <dgm:fillClrLst meth="repeat">
      <a:schemeClr val="accent6"/>
    </dgm:fillClrLst>
    <dgm:linClrLst meth="repeat">
      <a:schemeClr val="lt1"/>
    </dgm:linClrLst>
    <dgm:effectClrLst/>
    <dgm:txLinClrLst/>
    <dgm:txFillClrLst/>
    <dgm:txEffectClrLst/>
  </dgm:styleLbl>
  <dgm:styleLbl name="node1">
    <dgm:fillClrLst meth="repeat">
      <a:schemeClr val="accent6"/>
    </dgm:fillClrLst>
    <dgm:linClrLst meth="repeat">
      <a:schemeClr val="lt1"/>
    </dgm:linClrLst>
    <dgm:effectClrLst/>
    <dgm:txLinClrLst/>
    <dgm:txFillClrLst/>
    <dgm:txEffectClrLst/>
  </dgm:styleLbl>
  <dgm:styleLbl name="alignNode1">
    <dgm:fillClrLst meth="repeat">
      <a:schemeClr val="accent6"/>
    </dgm:fillClrLst>
    <dgm:linClrLst meth="repeat">
      <a:schemeClr val="accent6"/>
    </dgm:linClrLst>
    <dgm:effectClrLst/>
    <dgm:txLinClrLst/>
    <dgm:txFillClrLst/>
    <dgm:txEffectClrLst/>
  </dgm:styleLbl>
  <dgm:styleLbl name="lnNode1">
    <dgm:fillClrLst meth="repeat">
      <a:schemeClr val="accent6"/>
    </dgm:fillClrLst>
    <dgm:linClrLst meth="repeat">
      <a:schemeClr val="lt1"/>
    </dgm:linClrLst>
    <dgm:effectClrLst/>
    <dgm:txLinClrLst/>
    <dgm:txFillClrLst/>
    <dgm:txEffectClrLst/>
  </dgm:styleLbl>
  <dgm:styleLbl name="vennNode1">
    <dgm:fillClrLst meth="repeat">
      <a:schemeClr val="accent6">
        <a:alpha val="50000"/>
      </a:schemeClr>
    </dgm:fillClrLst>
    <dgm:linClrLst meth="repeat">
      <a:schemeClr val="lt1"/>
    </dgm:linClrLst>
    <dgm:effectClrLst/>
    <dgm:txLinClrLst/>
    <dgm:txFillClrLst/>
    <dgm:txEffectClrLst/>
  </dgm:styleLbl>
  <dgm:styleLbl name="node2">
    <dgm:fillClrLst meth="repeat">
      <a:schemeClr val="accent6"/>
    </dgm:fillClrLst>
    <dgm:linClrLst meth="repeat">
      <a:schemeClr val="lt1"/>
    </dgm:linClrLst>
    <dgm:effectClrLst/>
    <dgm:txLinClrLst/>
    <dgm:txFillClrLst/>
    <dgm:txEffectClrLst/>
  </dgm:styleLbl>
  <dgm:styleLbl name="node3">
    <dgm:fillClrLst meth="repeat">
      <a:schemeClr val="accent6"/>
    </dgm:fillClrLst>
    <dgm:linClrLst meth="repeat">
      <a:schemeClr val="lt1"/>
    </dgm:linClrLst>
    <dgm:effectClrLst/>
    <dgm:txLinClrLst/>
    <dgm:txFillClrLst/>
    <dgm:txEffectClrLst/>
  </dgm:styleLbl>
  <dgm:styleLbl name="node4">
    <dgm:fillClrLst meth="repeat">
      <a:schemeClr val="accent6"/>
    </dgm:fillClrLst>
    <dgm:linClrLst meth="repeat">
      <a:schemeClr val="lt1"/>
    </dgm:linClrLst>
    <dgm:effectClrLst/>
    <dgm:txLinClrLst/>
    <dgm:txFillClrLst/>
    <dgm:txEffectClrLst/>
  </dgm:styleLbl>
  <dgm:styleLbl name="f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a:tint val="50000"/>
      </a:schemeClr>
    </dgm:linClrLst>
    <dgm:effectClrLst/>
    <dgm:txLinClrLst/>
    <dgm:txFillClrLst meth="repeat">
      <a:schemeClr val="tx1"/>
    </dgm:txFillClrLst>
    <dgm:txEffectClrLst/>
  </dgm:styleLbl>
  <dgm:styleLbl name="asst0">
    <dgm:fillClrLst meth="repeat">
      <a:schemeClr val="accent6"/>
    </dgm:fillClrLst>
    <dgm:linClrLst meth="repeat">
      <a:schemeClr val="lt1"/>
    </dgm:linClrLst>
    <dgm:effectClrLst/>
    <dgm:txLinClrLst/>
    <dgm:txFillClrLst/>
    <dgm:txEffectClrLst/>
  </dgm:styleLbl>
  <dgm:styleLbl name="asst1">
    <dgm:fillClrLst meth="repeat">
      <a:schemeClr val="accent6"/>
    </dgm:fillClrLst>
    <dgm:linClrLst meth="repeat">
      <a:schemeClr val="lt1"/>
    </dgm:linClrLst>
    <dgm:effectClrLst/>
    <dgm:txLinClrLst/>
    <dgm:txFillClrLst/>
    <dgm:txEffectClrLst/>
  </dgm:styleLbl>
  <dgm:styleLbl name="asst2">
    <dgm:fillClrLst meth="repeat">
      <a:schemeClr val="accent6"/>
    </dgm:fillClrLst>
    <dgm:linClrLst meth="repeat">
      <a:schemeClr val="lt1"/>
    </dgm:linClrLst>
    <dgm:effectClrLst/>
    <dgm:txLinClrLst/>
    <dgm:txFillClrLst/>
    <dgm:txEffectClrLst/>
  </dgm:styleLbl>
  <dgm:styleLbl name="asst3">
    <dgm:fillClrLst meth="repeat">
      <a:schemeClr val="accent6"/>
    </dgm:fillClrLst>
    <dgm:linClrLst meth="repeat">
      <a:schemeClr val="lt1"/>
    </dgm:linClrLst>
    <dgm:effectClrLst/>
    <dgm:txLinClrLst/>
    <dgm:txFillClrLst/>
    <dgm:txEffectClrLst/>
  </dgm:styleLbl>
  <dgm:styleLbl name="asst4">
    <dgm:fillClrLst meth="repeat">
      <a:schemeClr val="accent6"/>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dgm:fillClrLst>
    <dgm:linClrLst meth="repeat">
      <a:schemeClr val="accent6"/>
    </dgm:linClrLst>
    <dgm:effectClrLst/>
    <dgm:txLinClrLst/>
    <dgm:txFillClrLst meth="repeat">
      <a:schemeClr val="lt1"/>
    </dgm:txFillClrLst>
    <dgm:txEffectClrLst/>
  </dgm:styleLbl>
  <dgm:styleLbl name="parChTrans2D3">
    <dgm:fillClrLst meth="repeat">
      <a:schemeClr val="accent6"/>
    </dgm:fillClrLst>
    <dgm:linClrLst meth="repeat">
      <a:schemeClr val="accent6"/>
    </dgm:linClrLst>
    <dgm:effectClrLst/>
    <dgm:txLinClrLst/>
    <dgm:txFillClrLst meth="repeat">
      <a:schemeClr val="lt1"/>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89A1548-6727-4FD5-AF58-5088DD91C62F}" type="doc">
      <dgm:prSet loTypeId="urn:microsoft.com/office/officeart/2005/8/layout/vList5" loCatId="list" qsTypeId="urn:microsoft.com/office/officeart/2005/8/quickstyle/simple1" qsCatId="simple" csTypeId="urn:microsoft.com/office/officeart/2005/8/colors/accent6_2" csCatId="accent6" phldr="1"/>
      <dgm:spPr/>
      <dgm:t>
        <a:bodyPr/>
        <a:lstStyle/>
        <a:p>
          <a:endParaRPr lang="en-AU"/>
        </a:p>
      </dgm:t>
    </dgm:pt>
    <dgm:pt modelId="{1810586C-90BB-42F9-8499-2866AA1CC246}">
      <dgm:prSet custT="1"/>
      <dgm:spPr>
        <a:xfrm>
          <a:off x="72370" y="467"/>
          <a:ext cx="1924773" cy="750128"/>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AU" sz="1200" b="1" dirty="0">
              <a:solidFill>
                <a:sysClr val="window" lastClr="FFFFFF"/>
              </a:solidFill>
              <a:latin typeface="Aptos SemiBold" panose="020B0004020202020204" pitchFamily="34" charset="0"/>
              <a:ea typeface="+mn-ea"/>
              <a:cs typeface="+mn-cs"/>
            </a:rPr>
            <a:t>Lead collectively </a:t>
          </a:r>
        </a:p>
      </dgm:t>
    </dgm:pt>
    <dgm:pt modelId="{14508CBE-7834-40AA-B84A-C0F5C907ED3E}" type="parTrans" cxnId="{F155355C-E470-4668-AC15-7C521767B43C}">
      <dgm:prSet/>
      <dgm:spPr/>
      <dgm:t>
        <a:bodyPr/>
        <a:lstStyle/>
        <a:p>
          <a:endParaRPr lang="en-AU"/>
        </a:p>
      </dgm:t>
    </dgm:pt>
    <dgm:pt modelId="{9ACD224A-25F6-479D-A360-99AB86BD8C3C}" type="sibTrans" cxnId="{F155355C-E470-4668-AC15-7C521767B43C}">
      <dgm:prSet/>
      <dgm:spPr/>
      <dgm:t>
        <a:bodyPr/>
        <a:lstStyle/>
        <a:p>
          <a:endParaRPr lang="en-AU"/>
        </a:p>
      </dgm:t>
    </dgm:pt>
    <dgm:pt modelId="{6662DB38-D6E7-48B9-A1C0-454593DEEF52}">
      <dgm:prSet custT="1"/>
      <dgm:spPr>
        <a:xfrm rot="5400000">
          <a:off x="3536662" y="-1464037"/>
          <a:ext cx="600102" cy="3679139"/>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gm:spPr>
      <dgm:t>
        <a:bodyPr/>
        <a:lstStyle/>
        <a:p>
          <a:pPr marL="0" indent="0" algn="l">
            <a:buNone/>
          </a:pPr>
          <a:r>
            <a:rPr lang="en-AU" sz="1100" b="0" dirty="0">
              <a:solidFill>
                <a:schemeClr val="bg1"/>
              </a:solidFill>
              <a:latin typeface="Aptos" panose="020B0004020202020204" pitchFamily="34" charset="0"/>
              <a:ea typeface="+mn-ea"/>
              <a:cs typeface="+mn-cs"/>
            </a:rPr>
            <a:t>Seek and build key relationships, work together and focus on the greater good.</a:t>
          </a:r>
        </a:p>
      </dgm:t>
    </dgm:pt>
    <dgm:pt modelId="{3EA93B8C-976E-453E-90FD-10668153B7D5}" type="parTrans" cxnId="{F6EC4671-E8EE-43FA-B372-0D42568A1CF7}">
      <dgm:prSet/>
      <dgm:spPr/>
      <dgm:t>
        <a:bodyPr/>
        <a:lstStyle/>
        <a:p>
          <a:endParaRPr lang="en-AU"/>
        </a:p>
      </dgm:t>
    </dgm:pt>
    <dgm:pt modelId="{560AEA5E-CA5D-4913-8CE7-A6A82F8E63AD}" type="sibTrans" cxnId="{F6EC4671-E8EE-43FA-B372-0D42568A1CF7}">
      <dgm:prSet/>
      <dgm:spPr/>
      <dgm:t>
        <a:bodyPr/>
        <a:lstStyle/>
        <a:p>
          <a:endParaRPr lang="en-AU"/>
        </a:p>
      </dgm:t>
    </dgm:pt>
    <dgm:pt modelId="{B77FFDBD-78B5-478B-8443-5241B0EED425}">
      <dgm:prSet custT="1"/>
      <dgm:spPr>
        <a:xfrm>
          <a:off x="72370" y="788103"/>
          <a:ext cx="1924773" cy="750128"/>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AU" sz="1200" b="1" dirty="0">
              <a:solidFill>
                <a:sysClr val="window" lastClr="FFFFFF"/>
              </a:solidFill>
              <a:latin typeface="Aptos SemiBold" panose="020B0004020202020204" pitchFamily="34" charset="0"/>
              <a:ea typeface="+mn-ea"/>
              <a:cs typeface="+mn-cs"/>
            </a:rPr>
            <a:t>Think through complexity </a:t>
          </a:r>
        </a:p>
      </dgm:t>
    </dgm:pt>
    <dgm:pt modelId="{EF02CDAB-7D03-4D66-A423-9D2B4A55B760}" type="parTrans" cxnId="{7B4E3543-9274-468F-959C-8B0587D263E4}">
      <dgm:prSet/>
      <dgm:spPr/>
      <dgm:t>
        <a:bodyPr/>
        <a:lstStyle/>
        <a:p>
          <a:endParaRPr lang="en-AU"/>
        </a:p>
      </dgm:t>
    </dgm:pt>
    <dgm:pt modelId="{77C76F17-E3ED-418F-808B-9E14C725B4AA}" type="sibTrans" cxnId="{7B4E3543-9274-468F-959C-8B0587D263E4}">
      <dgm:prSet/>
      <dgm:spPr/>
      <dgm:t>
        <a:bodyPr/>
        <a:lstStyle/>
        <a:p>
          <a:endParaRPr lang="en-AU"/>
        </a:p>
      </dgm:t>
    </dgm:pt>
    <dgm:pt modelId="{B2A37A51-0A37-4E03-A9C9-97515F608BEC}">
      <dgm:prSet custT="1"/>
      <dgm:spPr>
        <a:xfrm rot="5400000">
          <a:off x="3536662" y="-676402"/>
          <a:ext cx="600102" cy="3679139"/>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gm:spPr>
      <dgm:t>
        <a:bodyPr/>
        <a:lstStyle/>
        <a:p>
          <a:pPr marL="0" indent="0" algn="l">
            <a:buNone/>
          </a:pPr>
          <a:r>
            <a:rPr lang="en-AU" sz="1100" b="0" dirty="0">
              <a:solidFill>
                <a:schemeClr val="bg1"/>
              </a:solidFill>
              <a:latin typeface="Aptos" panose="020B0004020202020204" pitchFamily="34" charset="0"/>
              <a:ea typeface="+mn-ea"/>
              <a:cs typeface="+mn-cs"/>
            </a:rPr>
            <a:t>Think critically, work with ambiguity and uncertainty, assess solutions and impacts, and take calculated risks.</a:t>
          </a:r>
        </a:p>
      </dgm:t>
    </dgm:pt>
    <dgm:pt modelId="{80B8CA1A-147A-4095-B0B2-D12F2CA37313}" type="parTrans" cxnId="{3D981D10-B461-491C-89AD-1FA7D25F65A0}">
      <dgm:prSet/>
      <dgm:spPr/>
      <dgm:t>
        <a:bodyPr/>
        <a:lstStyle/>
        <a:p>
          <a:endParaRPr lang="en-AU"/>
        </a:p>
      </dgm:t>
    </dgm:pt>
    <dgm:pt modelId="{083A4BB1-46E5-4854-BF84-58D3CFEC8A4D}" type="sibTrans" cxnId="{3D981D10-B461-491C-89AD-1FA7D25F65A0}">
      <dgm:prSet/>
      <dgm:spPr/>
      <dgm:t>
        <a:bodyPr/>
        <a:lstStyle/>
        <a:p>
          <a:endParaRPr lang="en-AU"/>
        </a:p>
      </dgm:t>
    </dgm:pt>
    <dgm:pt modelId="{DF4C8469-48E2-4D71-BEDE-A6BCA22FFE99}">
      <dgm:prSet custT="1"/>
      <dgm:spPr>
        <a:xfrm>
          <a:off x="72370" y="1575738"/>
          <a:ext cx="1924773" cy="750128"/>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AU" sz="1200" b="1" dirty="0">
              <a:solidFill>
                <a:sysClr val="window" lastClr="FFFFFF"/>
              </a:solidFill>
              <a:latin typeface="Aptos SemiBold" panose="020B0004020202020204" pitchFamily="34" charset="0"/>
              <a:ea typeface="+mn-ea"/>
              <a:cs typeface="+mn-cs"/>
            </a:rPr>
            <a:t>Dynamically sense the environment </a:t>
          </a:r>
        </a:p>
      </dgm:t>
    </dgm:pt>
    <dgm:pt modelId="{AB24AA20-BDE4-4AA2-9DCA-F648BE4B90FC}" type="parTrans" cxnId="{6DFC17BB-939B-407D-807C-E1F5BA6CBFAA}">
      <dgm:prSet/>
      <dgm:spPr/>
      <dgm:t>
        <a:bodyPr/>
        <a:lstStyle/>
        <a:p>
          <a:endParaRPr lang="en-AU"/>
        </a:p>
      </dgm:t>
    </dgm:pt>
    <dgm:pt modelId="{E380D1CD-E263-44F0-A116-4CA5D486A637}" type="sibTrans" cxnId="{6DFC17BB-939B-407D-807C-E1F5BA6CBFAA}">
      <dgm:prSet/>
      <dgm:spPr/>
      <dgm:t>
        <a:bodyPr/>
        <a:lstStyle/>
        <a:p>
          <a:endParaRPr lang="en-AU"/>
        </a:p>
      </dgm:t>
    </dgm:pt>
    <dgm:pt modelId="{95AD5ADD-CDB5-4F18-A2AF-54BFAA1858D0}">
      <dgm:prSet custT="1"/>
      <dgm:spPr>
        <a:xfrm rot="5400000">
          <a:off x="3536662" y="111232"/>
          <a:ext cx="600102" cy="3679139"/>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gm:spPr>
      <dgm:t>
        <a:bodyPr/>
        <a:lstStyle/>
        <a:p>
          <a:pPr marL="0" indent="0" algn="l">
            <a:buNone/>
          </a:pPr>
          <a:r>
            <a:rPr lang="en-AU" sz="1100" b="0" dirty="0">
              <a:solidFill>
                <a:schemeClr val="bg1"/>
              </a:solidFill>
              <a:latin typeface="Aptos" panose="020B0004020202020204" pitchFamily="34" charset="0"/>
              <a:ea typeface="+mn-ea"/>
              <a:cs typeface="+mn-cs"/>
            </a:rPr>
            <a:t>Be in tune with the political, social and environmental trends that impact the work; understand and recognise the needs of others and leverage relationships for desired outcomes.</a:t>
          </a:r>
        </a:p>
      </dgm:t>
    </dgm:pt>
    <dgm:pt modelId="{0108DBD2-FA06-4753-8B4A-D1F147CEA9C3}" type="parTrans" cxnId="{1124DCE9-15B1-4B7D-8FF7-86175EACE791}">
      <dgm:prSet/>
      <dgm:spPr/>
      <dgm:t>
        <a:bodyPr/>
        <a:lstStyle/>
        <a:p>
          <a:endParaRPr lang="en-AU"/>
        </a:p>
      </dgm:t>
    </dgm:pt>
    <dgm:pt modelId="{D99CC256-DC47-4CEC-9F79-EF784415266A}" type="sibTrans" cxnId="{1124DCE9-15B1-4B7D-8FF7-86175EACE791}">
      <dgm:prSet/>
      <dgm:spPr/>
      <dgm:t>
        <a:bodyPr/>
        <a:lstStyle/>
        <a:p>
          <a:endParaRPr lang="en-AU"/>
        </a:p>
      </dgm:t>
    </dgm:pt>
    <dgm:pt modelId="{E1480BCF-8BC6-4FDC-AC60-C1CE1C4731A7}">
      <dgm:prSet custT="1"/>
      <dgm:spPr>
        <a:xfrm>
          <a:off x="72370" y="2363373"/>
          <a:ext cx="1924773" cy="750128"/>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AU" sz="1200" b="1" dirty="0">
              <a:solidFill>
                <a:sysClr val="window" lastClr="FFFFFF"/>
              </a:solidFill>
              <a:latin typeface="Aptos SemiBold" panose="020B0004020202020204" pitchFamily="34" charset="0"/>
              <a:ea typeface="+mn-ea"/>
              <a:cs typeface="+mn-cs"/>
            </a:rPr>
            <a:t>Deliver on high leverage areas </a:t>
          </a:r>
        </a:p>
      </dgm:t>
    </dgm:pt>
    <dgm:pt modelId="{AABE13E3-07FD-43EC-9998-92403B62BA80}" type="parTrans" cxnId="{5FD3B88B-5709-4027-BD93-33C21983DA08}">
      <dgm:prSet/>
      <dgm:spPr/>
      <dgm:t>
        <a:bodyPr/>
        <a:lstStyle/>
        <a:p>
          <a:endParaRPr lang="en-AU"/>
        </a:p>
      </dgm:t>
    </dgm:pt>
    <dgm:pt modelId="{A8B3339B-C7BD-4AF3-8FBF-A4C70F7756F2}" type="sibTrans" cxnId="{5FD3B88B-5709-4027-BD93-33C21983DA08}">
      <dgm:prSet/>
      <dgm:spPr/>
      <dgm:t>
        <a:bodyPr/>
        <a:lstStyle/>
        <a:p>
          <a:endParaRPr lang="en-AU"/>
        </a:p>
      </dgm:t>
    </dgm:pt>
    <dgm:pt modelId="{29F99564-4A33-4A51-AF8E-7B9539F6C0B5}">
      <dgm:prSet custT="1"/>
      <dgm:spPr>
        <a:xfrm rot="5400000">
          <a:off x="3536662" y="898867"/>
          <a:ext cx="600102" cy="3679139"/>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gm:spPr>
      <dgm:t>
        <a:bodyPr/>
        <a:lstStyle/>
        <a:p>
          <a:pPr marL="0" indent="0" algn="l">
            <a:buNone/>
          </a:pPr>
          <a:r>
            <a:rPr lang="en-AU" sz="1100" b="0" dirty="0">
              <a:solidFill>
                <a:schemeClr val="bg1"/>
              </a:solidFill>
              <a:latin typeface="Aptos" panose="020B0004020202020204" pitchFamily="34" charset="0"/>
              <a:ea typeface="+mn-ea"/>
              <a:cs typeface="+mn-cs"/>
            </a:rPr>
            <a:t>Identify priorities, pursue objectives with tenacity and display resilience in the face of challenges.</a:t>
          </a:r>
        </a:p>
      </dgm:t>
    </dgm:pt>
    <dgm:pt modelId="{21B660EA-1E31-44AF-9E5E-9AADB9A1CA2F}" type="parTrans" cxnId="{CD8A4DFB-E51E-4390-9163-CE975879C038}">
      <dgm:prSet/>
      <dgm:spPr/>
      <dgm:t>
        <a:bodyPr/>
        <a:lstStyle/>
        <a:p>
          <a:endParaRPr lang="en-AU"/>
        </a:p>
      </dgm:t>
    </dgm:pt>
    <dgm:pt modelId="{19DE6E7C-1927-4673-9CB6-9D92F87AAA03}" type="sibTrans" cxnId="{CD8A4DFB-E51E-4390-9163-CE975879C038}">
      <dgm:prSet/>
      <dgm:spPr/>
      <dgm:t>
        <a:bodyPr/>
        <a:lstStyle/>
        <a:p>
          <a:endParaRPr lang="en-AU"/>
        </a:p>
      </dgm:t>
    </dgm:pt>
    <dgm:pt modelId="{845202E7-8E76-44CB-841B-B6C0115871EB}">
      <dgm:prSet custT="1"/>
      <dgm:spPr>
        <a:xfrm>
          <a:off x="72370" y="3151008"/>
          <a:ext cx="1924773" cy="750128"/>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AU" sz="1200" b="1" dirty="0">
              <a:solidFill>
                <a:sysClr val="window" lastClr="FFFFFF"/>
              </a:solidFill>
              <a:latin typeface="Aptos SemiBold" panose="020B0004020202020204" pitchFamily="34" charset="0"/>
              <a:ea typeface="+mn-ea"/>
              <a:cs typeface="+mn-cs"/>
            </a:rPr>
            <a:t>Build capability </a:t>
          </a:r>
        </a:p>
      </dgm:t>
    </dgm:pt>
    <dgm:pt modelId="{8939276A-709F-4D2A-8B64-4D9206F0D3EA}" type="parTrans" cxnId="{2B25C97D-9C47-4B56-903B-39CAA5A48A8D}">
      <dgm:prSet/>
      <dgm:spPr/>
      <dgm:t>
        <a:bodyPr/>
        <a:lstStyle/>
        <a:p>
          <a:endParaRPr lang="en-AU"/>
        </a:p>
      </dgm:t>
    </dgm:pt>
    <dgm:pt modelId="{92DFBFF7-F950-4E29-9D0A-02CD668991EB}" type="sibTrans" cxnId="{2B25C97D-9C47-4B56-903B-39CAA5A48A8D}">
      <dgm:prSet/>
      <dgm:spPr/>
      <dgm:t>
        <a:bodyPr/>
        <a:lstStyle/>
        <a:p>
          <a:endParaRPr lang="en-AU"/>
        </a:p>
      </dgm:t>
    </dgm:pt>
    <dgm:pt modelId="{FFEC5760-4E31-466A-97CE-0347540470EC}">
      <dgm:prSet custT="1"/>
      <dgm:spPr>
        <a:xfrm rot="5400000">
          <a:off x="3536662" y="1686502"/>
          <a:ext cx="600102" cy="3679139"/>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gm:spPr>
      <dgm:t>
        <a:bodyPr/>
        <a:lstStyle/>
        <a:p>
          <a:pPr marL="0" indent="0" algn="l">
            <a:buNone/>
          </a:pPr>
          <a:r>
            <a:rPr lang="en-AU" sz="1100" b="0" dirty="0">
              <a:solidFill>
                <a:schemeClr val="bg1"/>
              </a:solidFill>
              <a:latin typeface="Aptos" panose="020B0004020202020204" pitchFamily="34" charset="0"/>
              <a:ea typeface="+mn-ea"/>
              <a:cs typeface="+mn-cs"/>
            </a:rPr>
            <a:t>Proactively</a:t>
          </a:r>
          <a:r>
            <a:rPr lang="en-AU" sz="1100" b="0" baseline="0" dirty="0">
              <a:solidFill>
                <a:schemeClr val="bg1"/>
              </a:solidFill>
              <a:latin typeface="Aptos" panose="020B0004020202020204" pitchFamily="34" charset="0"/>
              <a:ea typeface="+mn-ea"/>
              <a:cs typeface="+mn-cs"/>
            </a:rPr>
            <a:t> develop others; share learning to promote efficiency and effectiveness; and champion diversity and inclusion.</a:t>
          </a:r>
          <a:endParaRPr lang="en-AU" sz="1100" b="0" dirty="0">
            <a:solidFill>
              <a:schemeClr val="bg1"/>
            </a:solidFill>
            <a:latin typeface="Aptos" panose="020B0004020202020204" pitchFamily="34" charset="0"/>
            <a:ea typeface="+mn-ea"/>
            <a:cs typeface="+mn-cs"/>
          </a:endParaRPr>
        </a:p>
      </dgm:t>
    </dgm:pt>
    <dgm:pt modelId="{D57F8F6E-FACC-41FC-914C-8602543A08F0}" type="parTrans" cxnId="{05273611-00A1-4443-91DB-4C9AA59E9472}">
      <dgm:prSet/>
      <dgm:spPr/>
      <dgm:t>
        <a:bodyPr/>
        <a:lstStyle/>
        <a:p>
          <a:endParaRPr lang="en-AU"/>
        </a:p>
      </dgm:t>
    </dgm:pt>
    <dgm:pt modelId="{411EE221-347C-42AE-8E2F-9632CCA7F590}" type="sibTrans" cxnId="{05273611-00A1-4443-91DB-4C9AA59E9472}">
      <dgm:prSet/>
      <dgm:spPr/>
      <dgm:t>
        <a:bodyPr/>
        <a:lstStyle/>
        <a:p>
          <a:endParaRPr lang="en-AU"/>
        </a:p>
      </dgm:t>
    </dgm:pt>
    <dgm:pt modelId="{67FB3646-69BB-4E46-8D00-4CFBFC7D1F6D}">
      <dgm:prSet custT="1"/>
      <dgm:spPr>
        <a:xfrm>
          <a:off x="72370" y="3938643"/>
          <a:ext cx="1924773" cy="750128"/>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AU" sz="1200" b="1" dirty="0">
              <a:solidFill>
                <a:sysClr val="window" lastClr="FFFFFF"/>
              </a:solidFill>
              <a:latin typeface="Aptos SemiBold" panose="020B0004020202020204" pitchFamily="34" charset="0"/>
              <a:ea typeface="+mn-ea"/>
              <a:cs typeface="+mn-cs"/>
            </a:rPr>
            <a:t>Embody the spirit of public service </a:t>
          </a:r>
        </a:p>
      </dgm:t>
    </dgm:pt>
    <dgm:pt modelId="{48E03EC0-1B29-4E5F-A8E0-9521BBF4B693}" type="parTrans" cxnId="{7DC57E90-25FC-4638-A204-CA0FD854F0D0}">
      <dgm:prSet/>
      <dgm:spPr/>
      <dgm:t>
        <a:bodyPr/>
        <a:lstStyle/>
        <a:p>
          <a:endParaRPr lang="en-AU"/>
        </a:p>
      </dgm:t>
    </dgm:pt>
    <dgm:pt modelId="{F0406C23-E188-4891-B5E8-F32CF0D987FF}" type="sibTrans" cxnId="{7DC57E90-25FC-4638-A204-CA0FD854F0D0}">
      <dgm:prSet/>
      <dgm:spPr/>
      <dgm:t>
        <a:bodyPr/>
        <a:lstStyle/>
        <a:p>
          <a:endParaRPr lang="en-AU"/>
        </a:p>
      </dgm:t>
    </dgm:pt>
    <dgm:pt modelId="{FB53098A-BBDB-4BF9-9BBD-585898FD29AF}">
      <dgm:prSet custT="1"/>
      <dgm:spPr>
        <a:xfrm rot="5400000">
          <a:off x="3536662" y="2474138"/>
          <a:ext cx="600102" cy="3679139"/>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gm:spPr>
      <dgm:t>
        <a:bodyPr/>
        <a:lstStyle/>
        <a:p>
          <a:pPr marL="0" indent="0" algn="l">
            <a:buNone/>
          </a:pPr>
          <a:r>
            <a:rPr lang="en-AU" sz="1100" b="0" dirty="0">
              <a:solidFill>
                <a:schemeClr val="bg1"/>
              </a:solidFill>
              <a:latin typeface="Aptos" panose="020B0004020202020204" pitchFamily="34" charset="0"/>
              <a:ea typeface="+mn-ea"/>
              <a:cs typeface="+mn-cs"/>
            </a:rPr>
            <a:t>Display empathy, compassion, humility and integrity, and a genuine passion for the work; demonstrate a responsibility to Western Australians; and work in the interests of the public good.</a:t>
          </a:r>
        </a:p>
      </dgm:t>
    </dgm:pt>
    <dgm:pt modelId="{D3432CD1-579D-44AD-8882-CD177A014089}" type="parTrans" cxnId="{3AE8E143-4C2D-421B-AAA6-D2F347889CDF}">
      <dgm:prSet/>
      <dgm:spPr/>
      <dgm:t>
        <a:bodyPr/>
        <a:lstStyle/>
        <a:p>
          <a:endParaRPr lang="en-AU"/>
        </a:p>
      </dgm:t>
    </dgm:pt>
    <dgm:pt modelId="{F2351BF5-CDEB-42B2-A4E9-6715FB1E4E36}" type="sibTrans" cxnId="{3AE8E143-4C2D-421B-AAA6-D2F347889CDF}">
      <dgm:prSet/>
      <dgm:spPr/>
      <dgm:t>
        <a:bodyPr/>
        <a:lstStyle/>
        <a:p>
          <a:endParaRPr lang="en-AU"/>
        </a:p>
      </dgm:t>
    </dgm:pt>
    <dgm:pt modelId="{4C922040-9DAE-4462-B388-3581C8097F74}">
      <dgm:prSet custT="1"/>
      <dgm:spPr>
        <a:xfrm>
          <a:off x="72370" y="4726278"/>
          <a:ext cx="1924773" cy="750128"/>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AU" sz="1200" b="1" dirty="0">
              <a:solidFill>
                <a:sysClr val="window" lastClr="FFFFFF"/>
              </a:solidFill>
              <a:latin typeface="Aptos SemiBold" panose="020B0004020202020204" pitchFamily="34" charset="0"/>
              <a:ea typeface="+mn-ea"/>
              <a:cs typeface="+mn-cs"/>
            </a:rPr>
            <a:t>Lead adaptively </a:t>
          </a:r>
        </a:p>
      </dgm:t>
    </dgm:pt>
    <dgm:pt modelId="{E3A74FD7-29AE-4515-B7B2-7D8009CDE9A8}" type="parTrans" cxnId="{C2B65E31-5C6C-48C2-AF76-21CC1AE3ECB0}">
      <dgm:prSet/>
      <dgm:spPr/>
      <dgm:t>
        <a:bodyPr/>
        <a:lstStyle/>
        <a:p>
          <a:endParaRPr lang="en-AU"/>
        </a:p>
      </dgm:t>
    </dgm:pt>
    <dgm:pt modelId="{2E4D078C-A09D-4BF4-AC78-9AB37DB328AF}" type="sibTrans" cxnId="{C2B65E31-5C6C-48C2-AF76-21CC1AE3ECB0}">
      <dgm:prSet/>
      <dgm:spPr/>
      <dgm:t>
        <a:bodyPr/>
        <a:lstStyle/>
        <a:p>
          <a:endParaRPr lang="en-AU"/>
        </a:p>
      </dgm:t>
    </dgm:pt>
    <dgm:pt modelId="{4B1E670D-3562-4980-9E8B-D7B1D49159E5}">
      <dgm:prSet custT="1"/>
      <dgm:spPr>
        <a:xfrm rot="5400000">
          <a:off x="3536662" y="3261773"/>
          <a:ext cx="600102" cy="3679139"/>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gm:spPr>
      <dgm:t>
        <a:bodyPr/>
        <a:lstStyle/>
        <a:p>
          <a:pPr marL="0" indent="0" algn="l">
            <a:buNone/>
          </a:pPr>
          <a:r>
            <a:rPr lang="en-AU" sz="1100" b="0" dirty="0">
              <a:solidFill>
                <a:schemeClr val="bg1"/>
              </a:solidFill>
              <a:latin typeface="Aptos" panose="020B0004020202020204" pitchFamily="34" charset="0"/>
              <a:ea typeface="+mn-ea"/>
              <a:cs typeface="+mn-cs"/>
            </a:rPr>
            <a:t>Continuously seek to understand personal strengths and areas for improvement, be adaptive to change and adjust leadership style in different contexts.</a:t>
          </a:r>
        </a:p>
      </dgm:t>
    </dgm:pt>
    <dgm:pt modelId="{757811E1-3817-497B-A707-B247325909CD}" type="sibTrans" cxnId="{EC3B8928-5DB6-4290-AA32-2D4886471867}">
      <dgm:prSet/>
      <dgm:spPr/>
      <dgm:t>
        <a:bodyPr/>
        <a:lstStyle/>
        <a:p>
          <a:endParaRPr lang="en-AU"/>
        </a:p>
      </dgm:t>
    </dgm:pt>
    <dgm:pt modelId="{CD83B87E-CB8A-419B-8108-D46B5821ACB8}" type="parTrans" cxnId="{EC3B8928-5DB6-4290-AA32-2D4886471867}">
      <dgm:prSet/>
      <dgm:spPr/>
      <dgm:t>
        <a:bodyPr/>
        <a:lstStyle/>
        <a:p>
          <a:endParaRPr lang="en-AU"/>
        </a:p>
      </dgm:t>
    </dgm:pt>
    <dgm:pt modelId="{282A33D0-D29A-4F7F-AFB5-DE87483733D0}" type="pres">
      <dgm:prSet presAssocID="{889A1548-6727-4FD5-AF58-5088DD91C62F}" presName="Name0" presStyleCnt="0">
        <dgm:presLayoutVars>
          <dgm:dir/>
          <dgm:animLvl val="lvl"/>
          <dgm:resizeHandles val="exact"/>
        </dgm:presLayoutVars>
      </dgm:prSet>
      <dgm:spPr/>
    </dgm:pt>
    <dgm:pt modelId="{2051D23D-B1EC-4E1E-9064-FBA64EF55654}" type="pres">
      <dgm:prSet presAssocID="{1810586C-90BB-42F9-8499-2866AA1CC246}" presName="linNode" presStyleCnt="0"/>
      <dgm:spPr/>
    </dgm:pt>
    <dgm:pt modelId="{E06DE282-450E-47A5-AA20-BB1E73F76E80}" type="pres">
      <dgm:prSet presAssocID="{1810586C-90BB-42F9-8499-2866AA1CC246}" presName="parentText" presStyleLbl="node1" presStyleIdx="0" presStyleCnt="7" custScaleX="93006">
        <dgm:presLayoutVars>
          <dgm:chMax val="1"/>
          <dgm:bulletEnabled val="1"/>
        </dgm:presLayoutVars>
      </dgm:prSet>
      <dgm:spPr/>
    </dgm:pt>
    <dgm:pt modelId="{70D3FABE-0F18-4181-AFE8-E606B5EA3776}" type="pres">
      <dgm:prSet presAssocID="{1810586C-90BB-42F9-8499-2866AA1CC246}" presName="descendantText" presStyleLbl="alignAccFollowNode1" presStyleIdx="0" presStyleCnt="7">
        <dgm:presLayoutVars>
          <dgm:bulletEnabled val="1"/>
        </dgm:presLayoutVars>
      </dgm:prSet>
      <dgm:spPr/>
    </dgm:pt>
    <dgm:pt modelId="{ECF5DB93-2B5C-4DD0-A7DF-16369FE69413}" type="pres">
      <dgm:prSet presAssocID="{9ACD224A-25F6-479D-A360-99AB86BD8C3C}" presName="sp" presStyleCnt="0"/>
      <dgm:spPr/>
    </dgm:pt>
    <dgm:pt modelId="{F26F9E58-D3DC-40FC-AB75-F85197ECFD8B}" type="pres">
      <dgm:prSet presAssocID="{B77FFDBD-78B5-478B-8443-5241B0EED425}" presName="linNode" presStyleCnt="0"/>
      <dgm:spPr/>
    </dgm:pt>
    <dgm:pt modelId="{C44CE28F-3267-4FED-B56C-8D2E087C065A}" type="pres">
      <dgm:prSet presAssocID="{B77FFDBD-78B5-478B-8443-5241B0EED425}" presName="parentText" presStyleLbl="node1" presStyleIdx="1" presStyleCnt="7" custScaleX="93006">
        <dgm:presLayoutVars>
          <dgm:chMax val="1"/>
          <dgm:bulletEnabled val="1"/>
        </dgm:presLayoutVars>
      </dgm:prSet>
      <dgm:spPr/>
    </dgm:pt>
    <dgm:pt modelId="{9BF8C1B3-38A9-42F4-ABBE-813FDD8C3970}" type="pres">
      <dgm:prSet presAssocID="{B77FFDBD-78B5-478B-8443-5241B0EED425}" presName="descendantText" presStyleLbl="alignAccFollowNode1" presStyleIdx="1" presStyleCnt="7">
        <dgm:presLayoutVars>
          <dgm:bulletEnabled val="1"/>
        </dgm:presLayoutVars>
      </dgm:prSet>
      <dgm:spPr/>
    </dgm:pt>
    <dgm:pt modelId="{0B3AA552-81F5-4661-93BC-102E91A2E53B}" type="pres">
      <dgm:prSet presAssocID="{77C76F17-E3ED-418F-808B-9E14C725B4AA}" presName="sp" presStyleCnt="0"/>
      <dgm:spPr/>
    </dgm:pt>
    <dgm:pt modelId="{1D7BF463-58BD-471E-AF03-A65EC7268980}" type="pres">
      <dgm:prSet presAssocID="{DF4C8469-48E2-4D71-BEDE-A6BCA22FFE99}" presName="linNode" presStyleCnt="0"/>
      <dgm:spPr/>
    </dgm:pt>
    <dgm:pt modelId="{AD948EA9-CEC5-4E3D-BD13-11E9629492D3}" type="pres">
      <dgm:prSet presAssocID="{DF4C8469-48E2-4D71-BEDE-A6BCA22FFE99}" presName="parentText" presStyleLbl="node1" presStyleIdx="2" presStyleCnt="7" custScaleX="93006">
        <dgm:presLayoutVars>
          <dgm:chMax val="1"/>
          <dgm:bulletEnabled val="1"/>
        </dgm:presLayoutVars>
      </dgm:prSet>
      <dgm:spPr/>
    </dgm:pt>
    <dgm:pt modelId="{27A41517-0E28-4D17-AA6B-729D07A49EF7}" type="pres">
      <dgm:prSet presAssocID="{DF4C8469-48E2-4D71-BEDE-A6BCA22FFE99}" presName="descendantText" presStyleLbl="alignAccFollowNode1" presStyleIdx="2" presStyleCnt="7" custScaleY="122012">
        <dgm:presLayoutVars>
          <dgm:bulletEnabled val="1"/>
        </dgm:presLayoutVars>
      </dgm:prSet>
      <dgm:spPr/>
    </dgm:pt>
    <dgm:pt modelId="{8228C676-BC1E-425B-8FDA-46AD44C5931E}" type="pres">
      <dgm:prSet presAssocID="{E380D1CD-E263-44F0-A116-4CA5D486A637}" presName="sp" presStyleCnt="0"/>
      <dgm:spPr/>
    </dgm:pt>
    <dgm:pt modelId="{AC207AB7-F559-42B7-AD1B-274D5AEB047D}" type="pres">
      <dgm:prSet presAssocID="{E1480BCF-8BC6-4FDC-AC60-C1CE1C4731A7}" presName="linNode" presStyleCnt="0"/>
      <dgm:spPr/>
    </dgm:pt>
    <dgm:pt modelId="{82446955-8B4B-4CC9-B717-551FFE7EF1DF}" type="pres">
      <dgm:prSet presAssocID="{E1480BCF-8BC6-4FDC-AC60-C1CE1C4731A7}" presName="parentText" presStyleLbl="node1" presStyleIdx="3" presStyleCnt="7" custScaleX="93006">
        <dgm:presLayoutVars>
          <dgm:chMax val="1"/>
          <dgm:bulletEnabled val="1"/>
        </dgm:presLayoutVars>
      </dgm:prSet>
      <dgm:spPr/>
    </dgm:pt>
    <dgm:pt modelId="{34D4617D-43F9-414C-A070-8BA3AB70BB18}" type="pres">
      <dgm:prSet presAssocID="{E1480BCF-8BC6-4FDC-AC60-C1CE1C4731A7}" presName="descendantText" presStyleLbl="alignAccFollowNode1" presStyleIdx="3" presStyleCnt="7">
        <dgm:presLayoutVars>
          <dgm:bulletEnabled val="1"/>
        </dgm:presLayoutVars>
      </dgm:prSet>
      <dgm:spPr/>
    </dgm:pt>
    <dgm:pt modelId="{A1A2C838-C7C3-4B08-B531-99CBBD5DC573}" type="pres">
      <dgm:prSet presAssocID="{A8B3339B-C7BD-4AF3-8FBF-A4C70F7756F2}" presName="sp" presStyleCnt="0"/>
      <dgm:spPr/>
    </dgm:pt>
    <dgm:pt modelId="{6A517DD4-3E1B-4FE6-9770-1340BD6E06D9}" type="pres">
      <dgm:prSet presAssocID="{845202E7-8E76-44CB-841B-B6C0115871EB}" presName="linNode" presStyleCnt="0"/>
      <dgm:spPr/>
    </dgm:pt>
    <dgm:pt modelId="{30661F24-8CCB-4DEB-B473-8CBB0CC61E51}" type="pres">
      <dgm:prSet presAssocID="{845202E7-8E76-44CB-841B-B6C0115871EB}" presName="parentText" presStyleLbl="node1" presStyleIdx="4" presStyleCnt="7" custScaleX="93006">
        <dgm:presLayoutVars>
          <dgm:chMax val="1"/>
          <dgm:bulletEnabled val="1"/>
        </dgm:presLayoutVars>
      </dgm:prSet>
      <dgm:spPr/>
    </dgm:pt>
    <dgm:pt modelId="{B8532BFA-9358-484F-B335-15B62E321F11}" type="pres">
      <dgm:prSet presAssocID="{845202E7-8E76-44CB-841B-B6C0115871EB}" presName="descendantText" presStyleLbl="alignAccFollowNode1" presStyleIdx="4" presStyleCnt="7">
        <dgm:presLayoutVars>
          <dgm:bulletEnabled val="1"/>
        </dgm:presLayoutVars>
      </dgm:prSet>
      <dgm:spPr/>
    </dgm:pt>
    <dgm:pt modelId="{E749714B-396F-49E1-A9C3-7832CF4EFF18}" type="pres">
      <dgm:prSet presAssocID="{92DFBFF7-F950-4E29-9D0A-02CD668991EB}" presName="sp" presStyleCnt="0"/>
      <dgm:spPr/>
    </dgm:pt>
    <dgm:pt modelId="{86C7480E-AF9A-44F7-B4A3-1A5A241929B8}" type="pres">
      <dgm:prSet presAssocID="{67FB3646-69BB-4E46-8D00-4CFBFC7D1F6D}" presName="linNode" presStyleCnt="0"/>
      <dgm:spPr/>
    </dgm:pt>
    <dgm:pt modelId="{A8BC1097-AE12-48A7-8CF8-9C3C94041E49}" type="pres">
      <dgm:prSet presAssocID="{67FB3646-69BB-4E46-8D00-4CFBFC7D1F6D}" presName="parentText" presStyleLbl="node1" presStyleIdx="5" presStyleCnt="7" custScaleX="93006">
        <dgm:presLayoutVars>
          <dgm:chMax val="1"/>
          <dgm:bulletEnabled val="1"/>
        </dgm:presLayoutVars>
      </dgm:prSet>
      <dgm:spPr/>
    </dgm:pt>
    <dgm:pt modelId="{6C9BCD49-2D18-4E88-8741-73DD4F055EDA}" type="pres">
      <dgm:prSet presAssocID="{67FB3646-69BB-4E46-8D00-4CFBFC7D1F6D}" presName="descendantText" presStyleLbl="alignAccFollowNode1" presStyleIdx="5" presStyleCnt="7" custScaleY="120519">
        <dgm:presLayoutVars>
          <dgm:bulletEnabled val="1"/>
        </dgm:presLayoutVars>
      </dgm:prSet>
      <dgm:spPr/>
    </dgm:pt>
    <dgm:pt modelId="{497FD8A2-3DA1-45B4-82D3-6317D4D7994E}" type="pres">
      <dgm:prSet presAssocID="{F0406C23-E188-4891-B5E8-F32CF0D987FF}" presName="sp" presStyleCnt="0"/>
      <dgm:spPr/>
    </dgm:pt>
    <dgm:pt modelId="{85697095-2B78-41E5-BDF4-89FB2FBCAAF7}" type="pres">
      <dgm:prSet presAssocID="{4C922040-9DAE-4462-B388-3581C8097F74}" presName="linNode" presStyleCnt="0"/>
      <dgm:spPr/>
    </dgm:pt>
    <dgm:pt modelId="{B73ADA71-2630-4F26-9308-F1E8A3F72AA6}" type="pres">
      <dgm:prSet presAssocID="{4C922040-9DAE-4462-B388-3581C8097F74}" presName="parentText" presStyleLbl="node1" presStyleIdx="6" presStyleCnt="7" custScaleX="93006">
        <dgm:presLayoutVars>
          <dgm:chMax val="1"/>
          <dgm:bulletEnabled val="1"/>
        </dgm:presLayoutVars>
      </dgm:prSet>
      <dgm:spPr/>
    </dgm:pt>
    <dgm:pt modelId="{5611BB43-0C9C-4D70-A169-E4C9E3575C61}" type="pres">
      <dgm:prSet presAssocID="{4C922040-9DAE-4462-B388-3581C8097F74}" presName="descendantText" presStyleLbl="alignAccFollowNode1" presStyleIdx="6" presStyleCnt="7">
        <dgm:presLayoutVars>
          <dgm:bulletEnabled val="1"/>
        </dgm:presLayoutVars>
      </dgm:prSet>
      <dgm:spPr/>
    </dgm:pt>
  </dgm:ptLst>
  <dgm:cxnLst>
    <dgm:cxn modelId="{3D981D10-B461-491C-89AD-1FA7D25F65A0}" srcId="{B77FFDBD-78B5-478B-8443-5241B0EED425}" destId="{B2A37A51-0A37-4E03-A9C9-97515F608BEC}" srcOrd="0" destOrd="0" parTransId="{80B8CA1A-147A-4095-B0B2-D12F2CA37313}" sibTransId="{083A4BB1-46E5-4854-BF84-58D3CFEC8A4D}"/>
    <dgm:cxn modelId="{05273611-00A1-4443-91DB-4C9AA59E9472}" srcId="{845202E7-8E76-44CB-841B-B6C0115871EB}" destId="{FFEC5760-4E31-466A-97CE-0347540470EC}" srcOrd="0" destOrd="0" parTransId="{D57F8F6E-FACC-41FC-914C-8602543A08F0}" sibTransId="{411EE221-347C-42AE-8E2F-9632CCA7F590}"/>
    <dgm:cxn modelId="{9749DC17-58CA-4BBA-A291-FF037D8449E5}" type="presOf" srcId="{4C922040-9DAE-4462-B388-3581C8097F74}" destId="{B73ADA71-2630-4F26-9308-F1E8A3F72AA6}" srcOrd="0" destOrd="0" presId="urn:microsoft.com/office/officeart/2005/8/layout/vList5"/>
    <dgm:cxn modelId="{C0B08618-C136-415A-B95F-F7A67F308434}" type="presOf" srcId="{67FB3646-69BB-4E46-8D00-4CFBFC7D1F6D}" destId="{A8BC1097-AE12-48A7-8CF8-9C3C94041E49}" srcOrd="0" destOrd="0" presId="urn:microsoft.com/office/officeart/2005/8/layout/vList5"/>
    <dgm:cxn modelId="{EC3B8928-5DB6-4290-AA32-2D4886471867}" srcId="{4C922040-9DAE-4462-B388-3581C8097F74}" destId="{4B1E670D-3562-4980-9E8B-D7B1D49159E5}" srcOrd="0" destOrd="0" parTransId="{CD83B87E-CB8A-419B-8108-D46B5821ACB8}" sibTransId="{757811E1-3817-497B-A707-B247325909CD}"/>
    <dgm:cxn modelId="{C2B65E31-5C6C-48C2-AF76-21CC1AE3ECB0}" srcId="{889A1548-6727-4FD5-AF58-5088DD91C62F}" destId="{4C922040-9DAE-4462-B388-3581C8097F74}" srcOrd="6" destOrd="0" parTransId="{E3A74FD7-29AE-4515-B7B2-7D8009CDE9A8}" sibTransId="{2E4D078C-A09D-4BF4-AC78-9AB37DB328AF}"/>
    <dgm:cxn modelId="{1C3ABC3A-6A93-40AF-A8A2-2B0996FD52AF}" type="presOf" srcId="{6662DB38-D6E7-48B9-A1C0-454593DEEF52}" destId="{70D3FABE-0F18-4181-AFE8-E606B5EA3776}" srcOrd="0" destOrd="0" presId="urn:microsoft.com/office/officeart/2005/8/layout/vList5"/>
    <dgm:cxn modelId="{F155355C-E470-4668-AC15-7C521767B43C}" srcId="{889A1548-6727-4FD5-AF58-5088DD91C62F}" destId="{1810586C-90BB-42F9-8499-2866AA1CC246}" srcOrd="0" destOrd="0" parTransId="{14508CBE-7834-40AA-B84A-C0F5C907ED3E}" sibTransId="{9ACD224A-25F6-479D-A360-99AB86BD8C3C}"/>
    <dgm:cxn modelId="{7B4E3543-9274-468F-959C-8B0587D263E4}" srcId="{889A1548-6727-4FD5-AF58-5088DD91C62F}" destId="{B77FFDBD-78B5-478B-8443-5241B0EED425}" srcOrd="1" destOrd="0" parTransId="{EF02CDAB-7D03-4D66-A423-9D2B4A55B760}" sibTransId="{77C76F17-E3ED-418F-808B-9E14C725B4AA}"/>
    <dgm:cxn modelId="{3AE8E143-4C2D-421B-AAA6-D2F347889CDF}" srcId="{67FB3646-69BB-4E46-8D00-4CFBFC7D1F6D}" destId="{FB53098A-BBDB-4BF9-9BBD-585898FD29AF}" srcOrd="0" destOrd="0" parTransId="{D3432CD1-579D-44AD-8882-CD177A014089}" sibTransId="{F2351BF5-CDEB-42B2-A4E9-6715FB1E4E36}"/>
    <dgm:cxn modelId="{11966A4C-1D21-4D72-98F2-2083C5DA5B06}" type="presOf" srcId="{95AD5ADD-CDB5-4F18-A2AF-54BFAA1858D0}" destId="{27A41517-0E28-4D17-AA6B-729D07A49EF7}" srcOrd="0" destOrd="0" presId="urn:microsoft.com/office/officeart/2005/8/layout/vList5"/>
    <dgm:cxn modelId="{D395954F-8689-47F2-9561-03CFEF949028}" type="presOf" srcId="{B2A37A51-0A37-4E03-A9C9-97515F608BEC}" destId="{9BF8C1B3-38A9-42F4-ABBE-813FDD8C3970}" srcOrd="0" destOrd="0" presId="urn:microsoft.com/office/officeart/2005/8/layout/vList5"/>
    <dgm:cxn modelId="{F6EC4671-E8EE-43FA-B372-0D42568A1CF7}" srcId="{1810586C-90BB-42F9-8499-2866AA1CC246}" destId="{6662DB38-D6E7-48B9-A1C0-454593DEEF52}" srcOrd="0" destOrd="0" parTransId="{3EA93B8C-976E-453E-90FD-10668153B7D5}" sibTransId="{560AEA5E-CA5D-4913-8CE7-A6A82F8E63AD}"/>
    <dgm:cxn modelId="{0B11DF71-7EB0-49D9-9A81-29AC610763BC}" type="presOf" srcId="{DF4C8469-48E2-4D71-BEDE-A6BCA22FFE99}" destId="{AD948EA9-CEC5-4E3D-BD13-11E9629492D3}" srcOrd="0" destOrd="0" presId="urn:microsoft.com/office/officeart/2005/8/layout/vList5"/>
    <dgm:cxn modelId="{15088379-30C2-4F7F-AEBE-A30146592CB3}" type="presOf" srcId="{1810586C-90BB-42F9-8499-2866AA1CC246}" destId="{E06DE282-450E-47A5-AA20-BB1E73F76E80}" srcOrd="0" destOrd="0" presId="urn:microsoft.com/office/officeart/2005/8/layout/vList5"/>
    <dgm:cxn modelId="{2B25C97D-9C47-4B56-903B-39CAA5A48A8D}" srcId="{889A1548-6727-4FD5-AF58-5088DD91C62F}" destId="{845202E7-8E76-44CB-841B-B6C0115871EB}" srcOrd="4" destOrd="0" parTransId="{8939276A-709F-4D2A-8B64-4D9206F0D3EA}" sibTransId="{92DFBFF7-F950-4E29-9D0A-02CD668991EB}"/>
    <dgm:cxn modelId="{9AB08181-185C-4912-87EE-E724AF4E591D}" type="presOf" srcId="{B77FFDBD-78B5-478B-8443-5241B0EED425}" destId="{C44CE28F-3267-4FED-B56C-8D2E087C065A}" srcOrd="0" destOrd="0" presId="urn:microsoft.com/office/officeart/2005/8/layout/vList5"/>
    <dgm:cxn modelId="{5FD3B88B-5709-4027-BD93-33C21983DA08}" srcId="{889A1548-6727-4FD5-AF58-5088DD91C62F}" destId="{E1480BCF-8BC6-4FDC-AC60-C1CE1C4731A7}" srcOrd="3" destOrd="0" parTransId="{AABE13E3-07FD-43EC-9998-92403B62BA80}" sibTransId="{A8B3339B-C7BD-4AF3-8FBF-A4C70F7756F2}"/>
    <dgm:cxn modelId="{7DC57E90-25FC-4638-A204-CA0FD854F0D0}" srcId="{889A1548-6727-4FD5-AF58-5088DD91C62F}" destId="{67FB3646-69BB-4E46-8D00-4CFBFC7D1F6D}" srcOrd="5" destOrd="0" parTransId="{48E03EC0-1B29-4E5F-A8E0-9521BBF4B693}" sibTransId="{F0406C23-E188-4891-B5E8-F32CF0D987FF}"/>
    <dgm:cxn modelId="{33030A94-6D7E-464C-A88A-66A57FC5D2C0}" type="presOf" srcId="{FFEC5760-4E31-466A-97CE-0347540470EC}" destId="{B8532BFA-9358-484F-B335-15B62E321F11}" srcOrd="0" destOrd="0" presId="urn:microsoft.com/office/officeart/2005/8/layout/vList5"/>
    <dgm:cxn modelId="{FDD7229E-EACE-46CA-AB1C-837C43118C61}" type="presOf" srcId="{845202E7-8E76-44CB-841B-B6C0115871EB}" destId="{30661F24-8CCB-4DEB-B473-8CBB0CC61E51}" srcOrd="0" destOrd="0" presId="urn:microsoft.com/office/officeart/2005/8/layout/vList5"/>
    <dgm:cxn modelId="{CF9BFEA0-3C15-4927-B32A-73ABB226F27C}" type="presOf" srcId="{29F99564-4A33-4A51-AF8E-7B9539F6C0B5}" destId="{34D4617D-43F9-414C-A070-8BA3AB70BB18}" srcOrd="0" destOrd="0" presId="urn:microsoft.com/office/officeart/2005/8/layout/vList5"/>
    <dgm:cxn modelId="{AAB478A2-DF3C-421D-8D07-DF4251624FF5}" type="presOf" srcId="{4B1E670D-3562-4980-9E8B-D7B1D49159E5}" destId="{5611BB43-0C9C-4D70-A169-E4C9E3575C61}" srcOrd="0" destOrd="0" presId="urn:microsoft.com/office/officeart/2005/8/layout/vList5"/>
    <dgm:cxn modelId="{6DFC17BB-939B-407D-807C-E1F5BA6CBFAA}" srcId="{889A1548-6727-4FD5-AF58-5088DD91C62F}" destId="{DF4C8469-48E2-4D71-BEDE-A6BCA22FFE99}" srcOrd="2" destOrd="0" parTransId="{AB24AA20-BDE4-4AA2-9DCA-F648BE4B90FC}" sibTransId="{E380D1CD-E263-44F0-A116-4CA5D486A637}"/>
    <dgm:cxn modelId="{F074A5E9-86FB-4CFE-908E-FDE495F25968}" type="presOf" srcId="{E1480BCF-8BC6-4FDC-AC60-C1CE1C4731A7}" destId="{82446955-8B4B-4CC9-B717-551FFE7EF1DF}" srcOrd="0" destOrd="0" presId="urn:microsoft.com/office/officeart/2005/8/layout/vList5"/>
    <dgm:cxn modelId="{1124DCE9-15B1-4B7D-8FF7-86175EACE791}" srcId="{DF4C8469-48E2-4D71-BEDE-A6BCA22FFE99}" destId="{95AD5ADD-CDB5-4F18-A2AF-54BFAA1858D0}" srcOrd="0" destOrd="0" parTransId="{0108DBD2-FA06-4753-8B4A-D1F147CEA9C3}" sibTransId="{D99CC256-DC47-4CEC-9F79-EF784415266A}"/>
    <dgm:cxn modelId="{EE92EECD-855D-4045-8800-C4AF432B2376}" type="presOf" srcId="{FB53098A-BBDB-4BF9-9BBD-585898FD29AF}" destId="{6C9BCD49-2D18-4E88-8741-73DD4F055EDA}" srcOrd="0" destOrd="0" presId="urn:microsoft.com/office/officeart/2005/8/layout/vList5"/>
    <dgm:cxn modelId="{CD8A4DFB-E51E-4390-9163-CE975879C038}" srcId="{E1480BCF-8BC6-4FDC-AC60-C1CE1C4731A7}" destId="{29F99564-4A33-4A51-AF8E-7B9539F6C0B5}" srcOrd="0" destOrd="0" parTransId="{21B660EA-1E31-44AF-9E5E-9AADB9A1CA2F}" sibTransId="{19DE6E7C-1927-4673-9CB6-9D92F87AAA03}"/>
    <dgm:cxn modelId="{D35BB4FB-3FF1-408D-BFA5-2A5902D4E488}" type="presOf" srcId="{889A1548-6727-4FD5-AF58-5088DD91C62F}" destId="{282A33D0-D29A-4F7F-AFB5-DE87483733D0}" srcOrd="0" destOrd="0" presId="urn:microsoft.com/office/officeart/2005/8/layout/vList5"/>
    <dgm:cxn modelId="{926FAFF3-8061-4BE1-B763-59D9C6E71BCE}" type="presParOf" srcId="{282A33D0-D29A-4F7F-AFB5-DE87483733D0}" destId="{2051D23D-B1EC-4E1E-9064-FBA64EF55654}" srcOrd="0" destOrd="0" presId="urn:microsoft.com/office/officeart/2005/8/layout/vList5"/>
    <dgm:cxn modelId="{008CE793-403F-471D-BF1F-518712F8A1AA}" type="presParOf" srcId="{2051D23D-B1EC-4E1E-9064-FBA64EF55654}" destId="{E06DE282-450E-47A5-AA20-BB1E73F76E80}" srcOrd="0" destOrd="0" presId="urn:microsoft.com/office/officeart/2005/8/layout/vList5"/>
    <dgm:cxn modelId="{E03BFB66-80F6-44BC-AE1C-1B9615D0B9CD}" type="presParOf" srcId="{2051D23D-B1EC-4E1E-9064-FBA64EF55654}" destId="{70D3FABE-0F18-4181-AFE8-E606B5EA3776}" srcOrd="1" destOrd="0" presId="urn:microsoft.com/office/officeart/2005/8/layout/vList5"/>
    <dgm:cxn modelId="{2807DF96-4394-401F-B467-FE7FA09FA41C}" type="presParOf" srcId="{282A33D0-D29A-4F7F-AFB5-DE87483733D0}" destId="{ECF5DB93-2B5C-4DD0-A7DF-16369FE69413}" srcOrd="1" destOrd="0" presId="urn:microsoft.com/office/officeart/2005/8/layout/vList5"/>
    <dgm:cxn modelId="{1735C809-8CB4-49ED-B043-752721B7BDB6}" type="presParOf" srcId="{282A33D0-D29A-4F7F-AFB5-DE87483733D0}" destId="{F26F9E58-D3DC-40FC-AB75-F85197ECFD8B}" srcOrd="2" destOrd="0" presId="urn:microsoft.com/office/officeart/2005/8/layout/vList5"/>
    <dgm:cxn modelId="{1185747B-FDA9-43B5-B299-4EC6FC095130}" type="presParOf" srcId="{F26F9E58-D3DC-40FC-AB75-F85197ECFD8B}" destId="{C44CE28F-3267-4FED-B56C-8D2E087C065A}" srcOrd="0" destOrd="0" presId="urn:microsoft.com/office/officeart/2005/8/layout/vList5"/>
    <dgm:cxn modelId="{1FD598C7-EA0F-4C85-8D33-3D82E20A5C96}" type="presParOf" srcId="{F26F9E58-D3DC-40FC-AB75-F85197ECFD8B}" destId="{9BF8C1B3-38A9-42F4-ABBE-813FDD8C3970}" srcOrd="1" destOrd="0" presId="urn:microsoft.com/office/officeart/2005/8/layout/vList5"/>
    <dgm:cxn modelId="{65CA13A1-F1F7-4561-A7B8-7CD7A82E351E}" type="presParOf" srcId="{282A33D0-D29A-4F7F-AFB5-DE87483733D0}" destId="{0B3AA552-81F5-4661-93BC-102E91A2E53B}" srcOrd="3" destOrd="0" presId="urn:microsoft.com/office/officeart/2005/8/layout/vList5"/>
    <dgm:cxn modelId="{E08989B3-53C6-4DFE-A3ED-C8119E2FF045}" type="presParOf" srcId="{282A33D0-D29A-4F7F-AFB5-DE87483733D0}" destId="{1D7BF463-58BD-471E-AF03-A65EC7268980}" srcOrd="4" destOrd="0" presId="urn:microsoft.com/office/officeart/2005/8/layout/vList5"/>
    <dgm:cxn modelId="{5A5A2931-B98C-4747-B291-BE236C3A4F4A}" type="presParOf" srcId="{1D7BF463-58BD-471E-AF03-A65EC7268980}" destId="{AD948EA9-CEC5-4E3D-BD13-11E9629492D3}" srcOrd="0" destOrd="0" presId="urn:microsoft.com/office/officeart/2005/8/layout/vList5"/>
    <dgm:cxn modelId="{965DA98F-8F1E-4EFE-A41A-2A6BFCEF13F6}" type="presParOf" srcId="{1D7BF463-58BD-471E-AF03-A65EC7268980}" destId="{27A41517-0E28-4D17-AA6B-729D07A49EF7}" srcOrd="1" destOrd="0" presId="urn:microsoft.com/office/officeart/2005/8/layout/vList5"/>
    <dgm:cxn modelId="{77AE08E6-5A11-4357-89C7-0CC01D666C03}" type="presParOf" srcId="{282A33D0-D29A-4F7F-AFB5-DE87483733D0}" destId="{8228C676-BC1E-425B-8FDA-46AD44C5931E}" srcOrd="5" destOrd="0" presId="urn:microsoft.com/office/officeart/2005/8/layout/vList5"/>
    <dgm:cxn modelId="{853B4586-53A5-4B10-AF5F-6B59A37D1DCF}" type="presParOf" srcId="{282A33D0-D29A-4F7F-AFB5-DE87483733D0}" destId="{AC207AB7-F559-42B7-AD1B-274D5AEB047D}" srcOrd="6" destOrd="0" presId="urn:microsoft.com/office/officeart/2005/8/layout/vList5"/>
    <dgm:cxn modelId="{5F8EE1C9-B494-4EE7-9583-068E15A431FC}" type="presParOf" srcId="{AC207AB7-F559-42B7-AD1B-274D5AEB047D}" destId="{82446955-8B4B-4CC9-B717-551FFE7EF1DF}" srcOrd="0" destOrd="0" presId="urn:microsoft.com/office/officeart/2005/8/layout/vList5"/>
    <dgm:cxn modelId="{ED8B6F94-5C08-4ECA-8289-18551A098575}" type="presParOf" srcId="{AC207AB7-F559-42B7-AD1B-274D5AEB047D}" destId="{34D4617D-43F9-414C-A070-8BA3AB70BB18}" srcOrd="1" destOrd="0" presId="urn:microsoft.com/office/officeart/2005/8/layout/vList5"/>
    <dgm:cxn modelId="{40787DB4-82F7-4A16-AD3D-E6E9D7CC44B3}" type="presParOf" srcId="{282A33D0-D29A-4F7F-AFB5-DE87483733D0}" destId="{A1A2C838-C7C3-4B08-B531-99CBBD5DC573}" srcOrd="7" destOrd="0" presId="urn:microsoft.com/office/officeart/2005/8/layout/vList5"/>
    <dgm:cxn modelId="{E8008E30-7126-4828-81EB-EACE1F8AA58A}" type="presParOf" srcId="{282A33D0-D29A-4F7F-AFB5-DE87483733D0}" destId="{6A517DD4-3E1B-4FE6-9770-1340BD6E06D9}" srcOrd="8" destOrd="0" presId="urn:microsoft.com/office/officeart/2005/8/layout/vList5"/>
    <dgm:cxn modelId="{B6F1E8F1-C76A-4D79-A7CA-C07AF983DBCA}" type="presParOf" srcId="{6A517DD4-3E1B-4FE6-9770-1340BD6E06D9}" destId="{30661F24-8CCB-4DEB-B473-8CBB0CC61E51}" srcOrd="0" destOrd="0" presId="urn:microsoft.com/office/officeart/2005/8/layout/vList5"/>
    <dgm:cxn modelId="{61793F3B-DC60-4F01-A8CC-1C8CD1AC9B80}" type="presParOf" srcId="{6A517DD4-3E1B-4FE6-9770-1340BD6E06D9}" destId="{B8532BFA-9358-484F-B335-15B62E321F11}" srcOrd="1" destOrd="0" presId="urn:microsoft.com/office/officeart/2005/8/layout/vList5"/>
    <dgm:cxn modelId="{E12C0C60-D8BD-42C1-A875-0B05C2915AA0}" type="presParOf" srcId="{282A33D0-D29A-4F7F-AFB5-DE87483733D0}" destId="{E749714B-396F-49E1-A9C3-7832CF4EFF18}" srcOrd="9" destOrd="0" presId="urn:microsoft.com/office/officeart/2005/8/layout/vList5"/>
    <dgm:cxn modelId="{DA04FE81-5C8B-4E3D-BC91-AAD687F311A1}" type="presParOf" srcId="{282A33D0-D29A-4F7F-AFB5-DE87483733D0}" destId="{86C7480E-AF9A-44F7-B4A3-1A5A241929B8}" srcOrd="10" destOrd="0" presId="urn:microsoft.com/office/officeart/2005/8/layout/vList5"/>
    <dgm:cxn modelId="{93F89A18-1EB2-4586-8718-B9F9C2E67A01}" type="presParOf" srcId="{86C7480E-AF9A-44F7-B4A3-1A5A241929B8}" destId="{A8BC1097-AE12-48A7-8CF8-9C3C94041E49}" srcOrd="0" destOrd="0" presId="urn:microsoft.com/office/officeart/2005/8/layout/vList5"/>
    <dgm:cxn modelId="{748D5CC4-68D7-403B-B803-4EF16489AFDE}" type="presParOf" srcId="{86C7480E-AF9A-44F7-B4A3-1A5A241929B8}" destId="{6C9BCD49-2D18-4E88-8741-73DD4F055EDA}" srcOrd="1" destOrd="0" presId="urn:microsoft.com/office/officeart/2005/8/layout/vList5"/>
    <dgm:cxn modelId="{91C49DC7-F5DE-4E08-BF76-94DA6D8D5A1D}" type="presParOf" srcId="{282A33D0-D29A-4F7F-AFB5-DE87483733D0}" destId="{497FD8A2-3DA1-45B4-82D3-6317D4D7994E}" srcOrd="11" destOrd="0" presId="urn:microsoft.com/office/officeart/2005/8/layout/vList5"/>
    <dgm:cxn modelId="{1FCE0E32-10C1-4401-9BEE-BE37A27C7688}" type="presParOf" srcId="{282A33D0-D29A-4F7F-AFB5-DE87483733D0}" destId="{85697095-2B78-41E5-BDF4-89FB2FBCAAF7}" srcOrd="12" destOrd="0" presId="urn:microsoft.com/office/officeart/2005/8/layout/vList5"/>
    <dgm:cxn modelId="{19B3E0DF-C98A-4A62-9529-8700FBA9CDAC}" type="presParOf" srcId="{85697095-2B78-41E5-BDF4-89FB2FBCAAF7}" destId="{B73ADA71-2630-4F26-9308-F1E8A3F72AA6}" srcOrd="0" destOrd="0" presId="urn:microsoft.com/office/officeart/2005/8/layout/vList5"/>
    <dgm:cxn modelId="{FE2F6EA1-5962-491E-A02F-4712A7215B1D}" type="presParOf" srcId="{85697095-2B78-41E5-BDF4-89FB2FBCAAF7}" destId="{5611BB43-0C9C-4D70-A169-E4C9E3575C61}" srcOrd="1" destOrd="0" presId="urn:microsoft.com/office/officeart/2005/8/layout/vList5"/>
  </dgm:cxnLst>
  <dgm:bg/>
  <dgm:whole/>
  <dgm:extLst>
    <a:ext uri="http://schemas.microsoft.com/office/drawing/2008/diagram">
      <dsp:dataModelExt xmlns:dsp="http://schemas.microsoft.com/office/drawing/2008/diagram" relId="rId17"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0D3FABE-0F18-4181-AFE8-E606B5EA3776}">
      <dsp:nvSpPr>
        <dsp:cNvPr id="0" name=""/>
        <dsp:cNvSpPr/>
      </dsp:nvSpPr>
      <dsp:spPr>
        <a:xfrm rot="5400000">
          <a:off x="3742683" y="-1566113"/>
          <a:ext cx="591563" cy="3872603"/>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0" lvl="1" indent="0" algn="l" defTabSz="488950">
            <a:lnSpc>
              <a:spcPct val="90000"/>
            </a:lnSpc>
            <a:spcBef>
              <a:spcPct val="0"/>
            </a:spcBef>
            <a:spcAft>
              <a:spcPct val="15000"/>
            </a:spcAft>
            <a:buNone/>
          </a:pPr>
          <a:r>
            <a:rPr lang="en-AU" sz="1100" b="0" kern="1200" dirty="0">
              <a:solidFill>
                <a:schemeClr val="bg1"/>
              </a:solidFill>
              <a:latin typeface="Aptos" panose="020B0004020202020204" pitchFamily="34" charset="0"/>
              <a:ea typeface="+mn-ea"/>
              <a:cs typeface="+mn-cs"/>
            </a:rPr>
            <a:t>Seek and build key relationships, work together and focus on the greater good.</a:t>
          </a:r>
        </a:p>
      </dsp:txBody>
      <dsp:txXfrm rot="-5400000">
        <a:off x="2102163" y="103285"/>
        <a:ext cx="3843725" cy="533807"/>
      </dsp:txXfrm>
    </dsp:sp>
    <dsp:sp modelId="{E06DE282-450E-47A5-AA20-BB1E73F76E80}">
      <dsp:nvSpPr>
        <dsp:cNvPr id="0" name=""/>
        <dsp:cNvSpPr/>
      </dsp:nvSpPr>
      <dsp:spPr>
        <a:xfrm>
          <a:off x="76176" y="461"/>
          <a:ext cx="2025986" cy="739453"/>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22860" rIns="45720" bIns="22860" numCol="1" spcCol="1270" anchor="ctr" anchorCtr="0">
          <a:noAutofit/>
        </a:bodyPr>
        <a:lstStyle/>
        <a:p>
          <a:pPr marL="0" lvl="0" indent="0" algn="ctr" defTabSz="533400">
            <a:lnSpc>
              <a:spcPct val="90000"/>
            </a:lnSpc>
            <a:spcBef>
              <a:spcPct val="0"/>
            </a:spcBef>
            <a:spcAft>
              <a:spcPct val="35000"/>
            </a:spcAft>
            <a:buNone/>
          </a:pPr>
          <a:r>
            <a:rPr lang="en-AU" sz="1200" b="1" kern="1200" dirty="0">
              <a:solidFill>
                <a:sysClr val="window" lastClr="FFFFFF"/>
              </a:solidFill>
              <a:latin typeface="Aptos SemiBold" panose="020B0004020202020204" pitchFamily="34" charset="0"/>
              <a:ea typeface="+mn-ea"/>
              <a:cs typeface="+mn-cs"/>
            </a:rPr>
            <a:t>Lead collectively </a:t>
          </a:r>
        </a:p>
      </dsp:txBody>
      <dsp:txXfrm>
        <a:off x="112273" y="36558"/>
        <a:ext cx="1953792" cy="667259"/>
      </dsp:txXfrm>
    </dsp:sp>
    <dsp:sp modelId="{9BF8C1B3-38A9-42F4-ABBE-813FDD8C3970}">
      <dsp:nvSpPr>
        <dsp:cNvPr id="0" name=""/>
        <dsp:cNvSpPr/>
      </dsp:nvSpPr>
      <dsp:spPr>
        <a:xfrm rot="5400000">
          <a:off x="3742683" y="-789686"/>
          <a:ext cx="591563" cy="3872603"/>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0" lvl="1" indent="0" algn="l" defTabSz="488950">
            <a:lnSpc>
              <a:spcPct val="90000"/>
            </a:lnSpc>
            <a:spcBef>
              <a:spcPct val="0"/>
            </a:spcBef>
            <a:spcAft>
              <a:spcPct val="15000"/>
            </a:spcAft>
            <a:buNone/>
          </a:pPr>
          <a:r>
            <a:rPr lang="en-AU" sz="1100" b="0" kern="1200" dirty="0">
              <a:solidFill>
                <a:schemeClr val="bg1"/>
              </a:solidFill>
              <a:latin typeface="Aptos" panose="020B0004020202020204" pitchFamily="34" charset="0"/>
              <a:ea typeface="+mn-ea"/>
              <a:cs typeface="+mn-cs"/>
            </a:rPr>
            <a:t>Think critically, work with ambiguity and uncertainty, assess solutions and impacts, and take calculated risks.</a:t>
          </a:r>
        </a:p>
      </dsp:txBody>
      <dsp:txXfrm rot="-5400000">
        <a:off x="2102163" y="879712"/>
        <a:ext cx="3843725" cy="533807"/>
      </dsp:txXfrm>
    </dsp:sp>
    <dsp:sp modelId="{C44CE28F-3267-4FED-B56C-8D2E087C065A}">
      <dsp:nvSpPr>
        <dsp:cNvPr id="0" name=""/>
        <dsp:cNvSpPr/>
      </dsp:nvSpPr>
      <dsp:spPr>
        <a:xfrm>
          <a:off x="76176" y="776887"/>
          <a:ext cx="2025986" cy="739453"/>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22860" rIns="45720" bIns="22860" numCol="1" spcCol="1270" anchor="ctr" anchorCtr="0">
          <a:noAutofit/>
        </a:bodyPr>
        <a:lstStyle/>
        <a:p>
          <a:pPr marL="0" lvl="0" indent="0" algn="ctr" defTabSz="533400">
            <a:lnSpc>
              <a:spcPct val="90000"/>
            </a:lnSpc>
            <a:spcBef>
              <a:spcPct val="0"/>
            </a:spcBef>
            <a:spcAft>
              <a:spcPct val="35000"/>
            </a:spcAft>
            <a:buNone/>
          </a:pPr>
          <a:r>
            <a:rPr lang="en-AU" sz="1200" b="1" kern="1200" dirty="0">
              <a:solidFill>
                <a:sysClr val="window" lastClr="FFFFFF"/>
              </a:solidFill>
              <a:latin typeface="Aptos SemiBold" panose="020B0004020202020204" pitchFamily="34" charset="0"/>
              <a:ea typeface="+mn-ea"/>
              <a:cs typeface="+mn-cs"/>
            </a:rPr>
            <a:t>Think through complexity </a:t>
          </a:r>
        </a:p>
      </dsp:txBody>
      <dsp:txXfrm>
        <a:off x="112273" y="812984"/>
        <a:ext cx="1953792" cy="667259"/>
      </dsp:txXfrm>
    </dsp:sp>
    <dsp:sp modelId="{27A41517-0E28-4D17-AA6B-729D07A49EF7}">
      <dsp:nvSpPr>
        <dsp:cNvPr id="0" name=""/>
        <dsp:cNvSpPr/>
      </dsp:nvSpPr>
      <dsp:spPr>
        <a:xfrm rot="5400000">
          <a:off x="3677575" y="-13260"/>
          <a:ext cx="721777" cy="3872603"/>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0" lvl="1" indent="0" algn="l" defTabSz="488950">
            <a:lnSpc>
              <a:spcPct val="90000"/>
            </a:lnSpc>
            <a:spcBef>
              <a:spcPct val="0"/>
            </a:spcBef>
            <a:spcAft>
              <a:spcPct val="15000"/>
            </a:spcAft>
            <a:buNone/>
          </a:pPr>
          <a:r>
            <a:rPr lang="en-AU" sz="1100" b="0" kern="1200" dirty="0">
              <a:solidFill>
                <a:schemeClr val="bg1"/>
              </a:solidFill>
              <a:latin typeface="Aptos" panose="020B0004020202020204" pitchFamily="34" charset="0"/>
              <a:ea typeface="+mn-ea"/>
              <a:cs typeface="+mn-cs"/>
            </a:rPr>
            <a:t>Be in tune with the political, social and environmental trends that impact the work; understand and recognise the needs of others and leverage relationships for desired outcomes.</a:t>
          </a:r>
        </a:p>
      </dsp:txBody>
      <dsp:txXfrm rot="-5400000">
        <a:off x="2102162" y="1597387"/>
        <a:ext cx="3837369" cy="651309"/>
      </dsp:txXfrm>
    </dsp:sp>
    <dsp:sp modelId="{AD948EA9-CEC5-4E3D-BD13-11E9629492D3}">
      <dsp:nvSpPr>
        <dsp:cNvPr id="0" name=""/>
        <dsp:cNvSpPr/>
      </dsp:nvSpPr>
      <dsp:spPr>
        <a:xfrm>
          <a:off x="76176" y="1553314"/>
          <a:ext cx="2025986" cy="739453"/>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22860" rIns="45720" bIns="22860" numCol="1" spcCol="1270" anchor="ctr" anchorCtr="0">
          <a:noAutofit/>
        </a:bodyPr>
        <a:lstStyle/>
        <a:p>
          <a:pPr marL="0" lvl="0" indent="0" algn="ctr" defTabSz="533400">
            <a:lnSpc>
              <a:spcPct val="90000"/>
            </a:lnSpc>
            <a:spcBef>
              <a:spcPct val="0"/>
            </a:spcBef>
            <a:spcAft>
              <a:spcPct val="35000"/>
            </a:spcAft>
            <a:buNone/>
          </a:pPr>
          <a:r>
            <a:rPr lang="en-AU" sz="1200" b="1" kern="1200" dirty="0">
              <a:solidFill>
                <a:sysClr val="window" lastClr="FFFFFF"/>
              </a:solidFill>
              <a:latin typeface="Aptos SemiBold" panose="020B0004020202020204" pitchFamily="34" charset="0"/>
              <a:ea typeface="+mn-ea"/>
              <a:cs typeface="+mn-cs"/>
            </a:rPr>
            <a:t>Dynamically sense the environment </a:t>
          </a:r>
        </a:p>
      </dsp:txBody>
      <dsp:txXfrm>
        <a:off x="112273" y="1589411"/>
        <a:ext cx="1953792" cy="667259"/>
      </dsp:txXfrm>
    </dsp:sp>
    <dsp:sp modelId="{34D4617D-43F9-414C-A070-8BA3AB70BB18}">
      <dsp:nvSpPr>
        <dsp:cNvPr id="0" name=""/>
        <dsp:cNvSpPr/>
      </dsp:nvSpPr>
      <dsp:spPr>
        <a:xfrm rot="5400000">
          <a:off x="3742683" y="763166"/>
          <a:ext cx="591563" cy="3872603"/>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0" lvl="1" indent="0" algn="l" defTabSz="488950">
            <a:lnSpc>
              <a:spcPct val="90000"/>
            </a:lnSpc>
            <a:spcBef>
              <a:spcPct val="0"/>
            </a:spcBef>
            <a:spcAft>
              <a:spcPct val="15000"/>
            </a:spcAft>
            <a:buNone/>
          </a:pPr>
          <a:r>
            <a:rPr lang="en-AU" sz="1100" b="0" kern="1200" dirty="0">
              <a:solidFill>
                <a:schemeClr val="bg1"/>
              </a:solidFill>
              <a:latin typeface="Aptos" panose="020B0004020202020204" pitchFamily="34" charset="0"/>
              <a:ea typeface="+mn-ea"/>
              <a:cs typeface="+mn-cs"/>
            </a:rPr>
            <a:t>Identify priorities, pursue objectives with tenacity and display resilience in the face of challenges.</a:t>
          </a:r>
        </a:p>
      </dsp:txBody>
      <dsp:txXfrm rot="-5400000">
        <a:off x="2102163" y="2432564"/>
        <a:ext cx="3843725" cy="533807"/>
      </dsp:txXfrm>
    </dsp:sp>
    <dsp:sp modelId="{82446955-8B4B-4CC9-B717-551FFE7EF1DF}">
      <dsp:nvSpPr>
        <dsp:cNvPr id="0" name=""/>
        <dsp:cNvSpPr/>
      </dsp:nvSpPr>
      <dsp:spPr>
        <a:xfrm>
          <a:off x="76176" y="2329741"/>
          <a:ext cx="2025986" cy="739453"/>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22860" rIns="45720" bIns="22860" numCol="1" spcCol="1270" anchor="ctr" anchorCtr="0">
          <a:noAutofit/>
        </a:bodyPr>
        <a:lstStyle/>
        <a:p>
          <a:pPr marL="0" lvl="0" indent="0" algn="ctr" defTabSz="533400">
            <a:lnSpc>
              <a:spcPct val="90000"/>
            </a:lnSpc>
            <a:spcBef>
              <a:spcPct val="0"/>
            </a:spcBef>
            <a:spcAft>
              <a:spcPct val="35000"/>
            </a:spcAft>
            <a:buNone/>
          </a:pPr>
          <a:r>
            <a:rPr lang="en-AU" sz="1200" b="1" kern="1200" dirty="0">
              <a:solidFill>
                <a:sysClr val="window" lastClr="FFFFFF"/>
              </a:solidFill>
              <a:latin typeface="Aptos SemiBold" panose="020B0004020202020204" pitchFamily="34" charset="0"/>
              <a:ea typeface="+mn-ea"/>
              <a:cs typeface="+mn-cs"/>
            </a:rPr>
            <a:t>Deliver on high leverage areas </a:t>
          </a:r>
        </a:p>
      </dsp:txBody>
      <dsp:txXfrm>
        <a:off x="112273" y="2365838"/>
        <a:ext cx="1953792" cy="667259"/>
      </dsp:txXfrm>
    </dsp:sp>
    <dsp:sp modelId="{B8532BFA-9358-484F-B335-15B62E321F11}">
      <dsp:nvSpPr>
        <dsp:cNvPr id="0" name=""/>
        <dsp:cNvSpPr/>
      </dsp:nvSpPr>
      <dsp:spPr>
        <a:xfrm rot="5400000">
          <a:off x="3742683" y="1539592"/>
          <a:ext cx="591563" cy="3872603"/>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0" lvl="1" indent="0" algn="l" defTabSz="488950">
            <a:lnSpc>
              <a:spcPct val="90000"/>
            </a:lnSpc>
            <a:spcBef>
              <a:spcPct val="0"/>
            </a:spcBef>
            <a:spcAft>
              <a:spcPct val="15000"/>
            </a:spcAft>
            <a:buNone/>
          </a:pPr>
          <a:r>
            <a:rPr lang="en-AU" sz="1100" b="0" kern="1200" dirty="0">
              <a:solidFill>
                <a:schemeClr val="bg1"/>
              </a:solidFill>
              <a:latin typeface="Aptos" panose="020B0004020202020204" pitchFamily="34" charset="0"/>
              <a:ea typeface="+mn-ea"/>
              <a:cs typeface="+mn-cs"/>
            </a:rPr>
            <a:t>Proactively</a:t>
          </a:r>
          <a:r>
            <a:rPr lang="en-AU" sz="1100" b="0" kern="1200" baseline="0" dirty="0">
              <a:solidFill>
                <a:schemeClr val="bg1"/>
              </a:solidFill>
              <a:latin typeface="Aptos" panose="020B0004020202020204" pitchFamily="34" charset="0"/>
              <a:ea typeface="+mn-ea"/>
              <a:cs typeface="+mn-cs"/>
            </a:rPr>
            <a:t> develop others; share learning to promote efficiency and effectiveness; and champion diversity and inclusion.</a:t>
          </a:r>
          <a:endParaRPr lang="en-AU" sz="1100" b="0" kern="1200" dirty="0">
            <a:solidFill>
              <a:schemeClr val="bg1"/>
            </a:solidFill>
            <a:latin typeface="Aptos" panose="020B0004020202020204" pitchFamily="34" charset="0"/>
            <a:ea typeface="+mn-ea"/>
            <a:cs typeface="+mn-cs"/>
          </a:endParaRPr>
        </a:p>
      </dsp:txBody>
      <dsp:txXfrm rot="-5400000">
        <a:off x="2102163" y="3208990"/>
        <a:ext cx="3843725" cy="533807"/>
      </dsp:txXfrm>
    </dsp:sp>
    <dsp:sp modelId="{30661F24-8CCB-4DEB-B473-8CBB0CC61E51}">
      <dsp:nvSpPr>
        <dsp:cNvPr id="0" name=""/>
        <dsp:cNvSpPr/>
      </dsp:nvSpPr>
      <dsp:spPr>
        <a:xfrm>
          <a:off x="76176" y="3106167"/>
          <a:ext cx="2025986" cy="739453"/>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22860" rIns="45720" bIns="22860" numCol="1" spcCol="1270" anchor="ctr" anchorCtr="0">
          <a:noAutofit/>
        </a:bodyPr>
        <a:lstStyle/>
        <a:p>
          <a:pPr marL="0" lvl="0" indent="0" algn="ctr" defTabSz="533400">
            <a:lnSpc>
              <a:spcPct val="90000"/>
            </a:lnSpc>
            <a:spcBef>
              <a:spcPct val="0"/>
            </a:spcBef>
            <a:spcAft>
              <a:spcPct val="35000"/>
            </a:spcAft>
            <a:buNone/>
          </a:pPr>
          <a:r>
            <a:rPr lang="en-AU" sz="1200" b="1" kern="1200" dirty="0">
              <a:solidFill>
                <a:sysClr val="window" lastClr="FFFFFF"/>
              </a:solidFill>
              <a:latin typeface="Aptos SemiBold" panose="020B0004020202020204" pitchFamily="34" charset="0"/>
              <a:ea typeface="+mn-ea"/>
              <a:cs typeface="+mn-cs"/>
            </a:rPr>
            <a:t>Build capability </a:t>
          </a:r>
        </a:p>
      </dsp:txBody>
      <dsp:txXfrm>
        <a:off x="112273" y="3142264"/>
        <a:ext cx="1953792" cy="667259"/>
      </dsp:txXfrm>
    </dsp:sp>
    <dsp:sp modelId="{6C9BCD49-2D18-4E88-8741-73DD4F055EDA}">
      <dsp:nvSpPr>
        <dsp:cNvPr id="0" name=""/>
        <dsp:cNvSpPr/>
      </dsp:nvSpPr>
      <dsp:spPr>
        <a:xfrm rot="5400000">
          <a:off x="3681991" y="2316019"/>
          <a:ext cx="712945" cy="3872603"/>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0" lvl="1" indent="0" algn="l" defTabSz="488950">
            <a:lnSpc>
              <a:spcPct val="90000"/>
            </a:lnSpc>
            <a:spcBef>
              <a:spcPct val="0"/>
            </a:spcBef>
            <a:spcAft>
              <a:spcPct val="15000"/>
            </a:spcAft>
            <a:buNone/>
          </a:pPr>
          <a:r>
            <a:rPr lang="en-AU" sz="1100" b="0" kern="1200" dirty="0">
              <a:solidFill>
                <a:schemeClr val="bg1"/>
              </a:solidFill>
              <a:latin typeface="Aptos" panose="020B0004020202020204" pitchFamily="34" charset="0"/>
              <a:ea typeface="+mn-ea"/>
              <a:cs typeface="+mn-cs"/>
            </a:rPr>
            <a:t>Display empathy, compassion, humility and integrity, and a genuine passion for the work; demonstrate a responsibility to Western Australians; and work in the interests of the public good.</a:t>
          </a:r>
        </a:p>
      </dsp:txBody>
      <dsp:txXfrm rot="-5400000">
        <a:off x="2102163" y="3930651"/>
        <a:ext cx="3837800" cy="643339"/>
      </dsp:txXfrm>
    </dsp:sp>
    <dsp:sp modelId="{A8BC1097-AE12-48A7-8CF8-9C3C94041E49}">
      <dsp:nvSpPr>
        <dsp:cNvPr id="0" name=""/>
        <dsp:cNvSpPr/>
      </dsp:nvSpPr>
      <dsp:spPr>
        <a:xfrm>
          <a:off x="76176" y="3882594"/>
          <a:ext cx="2025986" cy="739453"/>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22860" rIns="45720" bIns="22860" numCol="1" spcCol="1270" anchor="ctr" anchorCtr="0">
          <a:noAutofit/>
        </a:bodyPr>
        <a:lstStyle/>
        <a:p>
          <a:pPr marL="0" lvl="0" indent="0" algn="ctr" defTabSz="533400">
            <a:lnSpc>
              <a:spcPct val="90000"/>
            </a:lnSpc>
            <a:spcBef>
              <a:spcPct val="0"/>
            </a:spcBef>
            <a:spcAft>
              <a:spcPct val="35000"/>
            </a:spcAft>
            <a:buNone/>
          </a:pPr>
          <a:r>
            <a:rPr lang="en-AU" sz="1200" b="1" kern="1200" dirty="0">
              <a:solidFill>
                <a:sysClr val="window" lastClr="FFFFFF"/>
              </a:solidFill>
              <a:latin typeface="Aptos SemiBold" panose="020B0004020202020204" pitchFamily="34" charset="0"/>
              <a:ea typeface="+mn-ea"/>
              <a:cs typeface="+mn-cs"/>
            </a:rPr>
            <a:t>Embody the spirit of public service </a:t>
          </a:r>
        </a:p>
      </dsp:txBody>
      <dsp:txXfrm>
        <a:off x="112273" y="3918691"/>
        <a:ext cx="1953792" cy="667259"/>
      </dsp:txXfrm>
    </dsp:sp>
    <dsp:sp modelId="{5611BB43-0C9C-4D70-A169-E4C9E3575C61}">
      <dsp:nvSpPr>
        <dsp:cNvPr id="0" name=""/>
        <dsp:cNvSpPr/>
      </dsp:nvSpPr>
      <dsp:spPr>
        <a:xfrm rot="5400000">
          <a:off x="3742683" y="3092445"/>
          <a:ext cx="591563" cy="3872603"/>
        </a:xfrm>
        <a:prstGeom prst="round2SameRect">
          <a:avLst/>
        </a:prstGeom>
        <a:solidFill>
          <a:srgbClr val="5F5D5F">
            <a:alpha val="89804"/>
          </a:srgbClr>
        </a:solidFill>
        <a:ln w="12700" cap="flat" cmpd="sng" algn="ctr">
          <a:solidFill>
            <a:srgbClr val="164C6F">
              <a:alpha val="90000"/>
              <a:tint val="4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0" lvl="1" indent="0" algn="l" defTabSz="488950">
            <a:lnSpc>
              <a:spcPct val="90000"/>
            </a:lnSpc>
            <a:spcBef>
              <a:spcPct val="0"/>
            </a:spcBef>
            <a:spcAft>
              <a:spcPct val="15000"/>
            </a:spcAft>
            <a:buNone/>
          </a:pPr>
          <a:r>
            <a:rPr lang="en-AU" sz="1100" b="0" kern="1200" dirty="0">
              <a:solidFill>
                <a:schemeClr val="bg1"/>
              </a:solidFill>
              <a:latin typeface="Aptos" panose="020B0004020202020204" pitchFamily="34" charset="0"/>
              <a:ea typeface="+mn-ea"/>
              <a:cs typeface="+mn-cs"/>
            </a:rPr>
            <a:t>Continuously seek to understand personal strengths and areas for improvement, be adaptive to change and adjust leadership style in different contexts.</a:t>
          </a:r>
        </a:p>
      </dsp:txBody>
      <dsp:txXfrm rot="-5400000">
        <a:off x="2102163" y="4761843"/>
        <a:ext cx="3843725" cy="533807"/>
      </dsp:txXfrm>
    </dsp:sp>
    <dsp:sp modelId="{B73ADA71-2630-4F26-9308-F1E8A3F72AA6}">
      <dsp:nvSpPr>
        <dsp:cNvPr id="0" name=""/>
        <dsp:cNvSpPr/>
      </dsp:nvSpPr>
      <dsp:spPr>
        <a:xfrm>
          <a:off x="76176" y="4659020"/>
          <a:ext cx="2025986" cy="739453"/>
        </a:xfrm>
        <a:prstGeom prst="roundRect">
          <a:avLst/>
        </a:prstGeom>
        <a:solidFill>
          <a:srgbClr val="055780"/>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22860" rIns="45720" bIns="22860" numCol="1" spcCol="1270" anchor="ctr" anchorCtr="0">
          <a:noAutofit/>
        </a:bodyPr>
        <a:lstStyle/>
        <a:p>
          <a:pPr marL="0" lvl="0" indent="0" algn="ctr" defTabSz="533400">
            <a:lnSpc>
              <a:spcPct val="90000"/>
            </a:lnSpc>
            <a:spcBef>
              <a:spcPct val="0"/>
            </a:spcBef>
            <a:spcAft>
              <a:spcPct val="35000"/>
            </a:spcAft>
            <a:buNone/>
          </a:pPr>
          <a:r>
            <a:rPr lang="en-AU" sz="1200" b="1" kern="1200" dirty="0">
              <a:solidFill>
                <a:sysClr val="window" lastClr="FFFFFF"/>
              </a:solidFill>
              <a:latin typeface="Aptos SemiBold" panose="020B0004020202020204" pitchFamily="34" charset="0"/>
              <a:ea typeface="+mn-ea"/>
              <a:cs typeface="+mn-cs"/>
            </a:rPr>
            <a:t>Lead adaptively </a:t>
          </a:r>
        </a:p>
      </dsp:txBody>
      <dsp:txXfrm>
        <a:off x="112273" y="4695117"/>
        <a:ext cx="1953792" cy="667259"/>
      </dsp:txXfrm>
    </dsp:sp>
  </dsp:spTree>
</dsp:drawing>
</file>

<file path=word/diagrams/layout1.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43241A5297E447E896466E0F6754DE62"/>
        <w:category>
          <w:name w:val="General"/>
          <w:gallery w:val="placeholder"/>
        </w:category>
        <w:types>
          <w:type w:val="bbPlcHdr"/>
        </w:types>
        <w:behaviors>
          <w:behavior w:val="content"/>
        </w:behaviors>
        <w:guid w:val="{69EC66A6-BD12-41FA-A5DF-BEB4DFBBCDE9}"/>
      </w:docPartPr>
      <w:docPartBody>
        <w:p w:rsidR="004C1C93" w:rsidRDefault="00A22608" w:rsidP="00A22608">
          <w:pPr>
            <w:pStyle w:val="43241A5297E447E896466E0F6754DE629"/>
          </w:pPr>
          <w:r w:rsidRPr="00E32F00">
            <w:rPr>
              <w:rStyle w:val="PlaceholderText"/>
              <w:color w:val="747474" w:themeColor="background2" w:themeShade="80"/>
            </w:rPr>
            <w:t>Choose an item.</w:t>
          </w:r>
        </w:p>
      </w:docPartBody>
    </w:docPart>
    <w:docPart>
      <w:docPartPr>
        <w:name w:val="E663D6FE93B54878875A33AF904F2860"/>
        <w:category>
          <w:name w:val="General"/>
          <w:gallery w:val="placeholder"/>
        </w:category>
        <w:types>
          <w:type w:val="bbPlcHdr"/>
        </w:types>
        <w:behaviors>
          <w:behavior w:val="content"/>
        </w:behaviors>
        <w:guid w:val="{F0B07B3E-5457-4FFB-AB9C-FBFF039BDE58}"/>
      </w:docPartPr>
      <w:docPartBody>
        <w:p w:rsidR="00A22608" w:rsidRDefault="00A22608" w:rsidP="00A22608">
          <w:pPr>
            <w:pStyle w:val="E663D6FE93B54878875A33AF904F28604"/>
          </w:pPr>
          <w:r w:rsidRPr="001D1B0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Aptos SemiBold">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Franklin Gothic Medium">
    <w:panose1 w:val="020B06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1C93"/>
    <w:rsid w:val="00091FD7"/>
    <w:rsid w:val="00351A50"/>
    <w:rsid w:val="003549A0"/>
    <w:rsid w:val="004C1C93"/>
    <w:rsid w:val="005726BF"/>
    <w:rsid w:val="005C62F9"/>
    <w:rsid w:val="005F141E"/>
    <w:rsid w:val="00607C9E"/>
    <w:rsid w:val="00626204"/>
    <w:rsid w:val="007B4AFA"/>
    <w:rsid w:val="009A0FBC"/>
    <w:rsid w:val="00A22608"/>
    <w:rsid w:val="00B22811"/>
    <w:rsid w:val="00CA1A5D"/>
    <w:rsid w:val="00EA60A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2608"/>
    <w:rPr>
      <w:color w:val="808080"/>
    </w:rPr>
  </w:style>
  <w:style w:type="paragraph" w:customStyle="1" w:styleId="E663D6FE93B54878875A33AF904F28604">
    <w:name w:val="E663D6FE93B54878875A33AF904F28604"/>
    <w:rsid w:val="00A22608"/>
    <w:pPr>
      <w:spacing w:before="120" w:after="60" w:line="276" w:lineRule="auto"/>
      <w:ind w:left="284"/>
    </w:pPr>
    <w:rPr>
      <w:rFonts w:ascii="Aptos" w:eastAsia="Times New Roman" w:hAnsi="Aptos" w:cs="Times New Roman"/>
      <w:color w:val="2D2E2F"/>
      <w:kern w:val="0"/>
      <w:sz w:val="22"/>
      <w:szCs w:val="20"/>
      <w14:ligatures w14:val="none"/>
    </w:rPr>
  </w:style>
  <w:style w:type="paragraph" w:customStyle="1" w:styleId="43241A5297E447E896466E0F6754DE629">
    <w:name w:val="43241A5297E447E896466E0F6754DE629"/>
    <w:rsid w:val="00A22608"/>
    <w:pPr>
      <w:spacing w:before="40" w:after="40" w:line="276" w:lineRule="auto"/>
      <w:ind w:left="284"/>
    </w:pPr>
    <w:rPr>
      <w:rFonts w:ascii="Aptos" w:eastAsia="Times New Roman" w:hAnsi="Aptos" w:cs="Arial"/>
      <w:color w:val="2D2E2F"/>
      <w:kern w:val="0"/>
      <w:sz w:val="20"/>
      <w:szCs w:val="20"/>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Updated">
      <a:dk1>
        <a:srgbClr val="58595B"/>
      </a:dk1>
      <a:lt1>
        <a:sysClr val="window" lastClr="FFFFFF"/>
      </a:lt1>
      <a:dk2>
        <a:srgbClr val="056C7E"/>
      </a:dk2>
      <a:lt2>
        <a:srgbClr val="FFFFFF"/>
      </a:lt2>
      <a:accent1>
        <a:srgbClr val="990000"/>
      </a:accent1>
      <a:accent2>
        <a:srgbClr val="4C2986"/>
      </a:accent2>
      <a:accent3>
        <a:srgbClr val="58595B"/>
      </a:accent3>
      <a:accent4>
        <a:srgbClr val="3C9AA8"/>
      </a:accent4>
      <a:accent5>
        <a:srgbClr val="4C7329"/>
      </a:accent5>
      <a:accent6>
        <a:srgbClr val="877870"/>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8107669-1aa0-4e6c-823d-4e60403f18b2">
      <Value>46</Value>
      <Value>43</Value>
      <Value>14</Value>
    </TaxCatchAll>
    <e913332f2d844905b4433322d05356a4 xmlns="78107669-1aa0-4e6c-823d-4e60403f18b2">
      <Terms xmlns="http://schemas.microsoft.com/office/infopath/2007/PartnerControls">
        <TermInfo xmlns="http://schemas.microsoft.com/office/infopath/2007/PartnerControls">
          <TermName xmlns="http://schemas.microsoft.com/office/infopath/2007/PartnerControls">Human Resources</TermName>
          <TermId xmlns="http://schemas.microsoft.com/office/infopath/2007/PartnerControls">d9d0ed17-7246-448b-8b9e-57f7e3dd9753</TermId>
        </TermInfo>
      </Terms>
    </e913332f2d844905b4433322d05356a4>
    <Review_x0020_Date xmlns="78107669-1aa0-4e6c-823d-4e60403f18b2" xsi:nil="true"/>
    <o4100f56fade4e77af0fbd11e9b0d99e xmlns="78107669-1aa0-4e6c-823d-4e60403f18b2">
      <Terms xmlns="http://schemas.microsoft.com/office/infopath/2007/PartnerControls">
        <TermInfo xmlns="http://schemas.microsoft.com/office/infopath/2007/PartnerControls">
          <TermName xmlns="http://schemas.microsoft.com/office/infopath/2007/PartnerControls">Human Resources</TermName>
          <TermId xmlns="http://schemas.microsoft.com/office/infopath/2007/PartnerControls">66cb4217-6776-4b69-a1e9-c1aa23ed7cf8</TermId>
        </TermInfo>
      </Terms>
    </o4100f56fade4e77af0fbd11e9b0d99e>
    <Policy_x0020_Promote xmlns="78107669-1aa0-4e6c-823d-4e60403f18b2">false</Policy_x0020_Promote>
    <n741009348cc4976abc8e11abe74c7c8 xmlns="78107669-1aa0-4e6c-823d-4e60403f18b2">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ecfcf9c5-cd79-4fbd-804e-8983cbf51a31</TermId>
        </TermInfo>
      </Terms>
    </n741009348cc4976abc8e11abe74c7c8>
  </documentManagement>
</p:properties>
</file>

<file path=customXml/item3.xml><?xml version="1.0" encoding="utf-8"?>
<?mso-contentType ?>
<SharedContentType xmlns="Microsoft.SharePoint.Taxonomy.ContentTypeSync" SourceId="50ea6d6b-87e5-4e56-aad6-c1251c5350b0" ContentTypeId="0x01010046EE3B077FA1E342A26DF39FD4F111E8" PreviousValue="false" LastSyncTimeStamp="2024-11-18T00:34:30.59Z"/>
</file>

<file path=customXml/item4.xml><?xml version="1.0" encoding="utf-8"?>
<ct:contentTypeSchema xmlns:ct="http://schemas.microsoft.com/office/2006/metadata/contentType" xmlns:ma="http://schemas.microsoft.com/office/2006/metadata/properties/metaAttributes" ct:_="" ma:_="" ma:contentTypeName="The hub - Document" ma:contentTypeID="0x01010046EE3B077FA1E342A26DF39FD4F111E80059944F399F87904F966AEB9FA7EFF701" ma:contentTypeVersion="4" ma:contentTypeDescription="The hub associated documents" ma:contentTypeScope="" ma:versionID="4b5858e686e9df50684e299e8ebe61f2">
  <xsd:schema xmlns:xsd="http://www.w3.org/2001/XMLSchema" xmlns:xs="http://www.w3.org/2001/XMLSchema" xmlns:p="http://schemas.microsoft.com/office/2006/metadata/properties" xmlns:ns2="78107669-1aa0-4e6c-823d-4e60403f18b2" targetNamespace="http://schemas.microsoft.com/office/2006/metadata/properties" ma:root="true" ma:fieldsID="dc422dd037a2e6334fe260b0db1e372d" ns2:_="">
    <xsd:import namespace="78107669-1aa0-4e6c-823d-4e60403f18b2"/>
    <xsd:element name="properties">
      <xsd:complexType>
        <xsd:sequence>
          <xsd:element name="documentManagement">
            <xsd:complexType>
              <xsd:all>
                <xsd:element ref="ns2:n741009348cc4976abc8e11abe74c7c8" minOccurs="0"/>
                <xsd:element ref="ns2:TaxCatchAll" minOccurs="0"/>
                <xsd:element ref="ns2:TaxCatchAllLabel" minOccurs="0"/>
                <xsd:element ref="ns2:Review_x0020_Date" minOccurs="0"/>
                <xsd:element ref="ns2:o4100f56fade4e77af0fbd11e9b0d99e" minOccurs="0"/>
                <xsd:element ref="ns2:Policy_x0020_Promote" minOccurs="0"/>
                <xsd:element ref="ns2:e913332f2d844905b4433322d05356a4"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107669-1aa0-4e6c-823d-4e60403f18b2" elementFormDefault="qualified">
    <xsd:import namespace="http://schemas.microsoft.com/office/2006/documentManagement/types"/>
    <xsd:import namespace="http://schemas.microsoft.com/office/infopath/2007/PartnerControls"/>
    <xsd:element name="n741009348cc4976abc8e11abe74c7c8" ma:index="8" ma:taxonomy="true" ma:internalName="n741009348cc4976abc8e11abe74c7c8" ma:taxonomyFieldName="Document_x0020_type" ma:displayName="Document type" ma:readOnly="false" ma:default="" ma:fieldId="{77410093-48cc-4976-abc8-e11abe74c7c8}" ma:sspId="50ea6d6b-87e5-4e56-aad6-c1251c5350b0" ma:termSetId="893fdb5e-48eb-4157-a1c1-d112264bc9b8"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fb1d1fc7-8e3b-443c-82f6-1a8f02718678}" ma:internalName="TaxCatchAll" ma:showField="CatchAllData" ma:web="6ba7053f-e0f4-4d6d-b99b-1a84f6080beb">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fb1d1fc7-8e3b-443c-82f6-1a8f02718678}" ma:internalName="TaxCatchAllLabel" ma:readOnly="true" ma:showField="CatchAllDataLabel" ma:web="6ba7053f-e0f4-4d6d-b99b-1a84f6080beb">
      <xsd:complexType>
        <xsd:complexContent>
          <xsd:extension base="dms:MultiChoiceLookup">
            <xsd:sequence>
              <xsd:element name="Value" type="dms:Lookup" maxOccurs="unbounded" minOccurs="0" nillable="true"/>
            </xsd:sequence>
          </xsd:extension>
        </xsd:complexContent>
      </xsd:complexType>
    </xsd:element>
    <xsd:element name="Review_x0020_Date" ma:index="12" nillable="true" ma:displayName="Review Date" ma:default="" ma:format="DateOnly" ma:internalName="Review_x0020_Date">
      <xsd:simpleType>
        <xsd:restriction base="dms:DateTime"/>
      </xsd:simpleType>
    </xsd:element>
    <xsd:element name="o4100f56fade4e77af0fbd11e9b0d99e" ma:index="13" ma:taxonomy="true" ma:internalName="o4100f56fade4e77af0fbd11e9b0d99e" ma:taxonomyFieldName="Document_x0020_category" ma:displayName="Document category" ma:default="" ma:fieldId="{84100f56-fade-4e77-af0f-bd11e9b0d99e}" ma:taxonomyMulti="true" ma:sspId="50ea6d6b-87e5-4e56-aad6-c1251c5350b0" ma:termSetId="552f7dfa-b8d5-4cca-8239-699a25271cb9" ma:anchorId="00000000-0000-0000-0000-000000000000" ma:open="false" ma:isKeyword="false">
      <xsd:complexType>
        <xsd:sequence>
          <xsd:element ref="pc:Terms" minOccurs="0" maxOccurs="1"/>
        </xsd:sequence>
      </xsd:complexType>
    </xsd:element>
    <xsd:element name="Policy_x0020_Promote" ma:index="15" nillable="true" ma:displayName="Policy Promote" ma:default="0" ma:internalName="Policy_x0020_Promote">
      <xsd:simpleType>
        <xsd:restriction base="dms:Boolean"/>
      </xsd:simpleType>
    </xsd:element>
    <xsd:element name="e913332f2d844905b4433322d05356a4" ma:index="16" ma:taxonomy="true" ma:internalName="e913332f2d844905b4433322d05356a4" ma:taxonomyFieldName="Actioning_x0020_Area" ma:displayName="Actioning Area" ma:default="" ma:fieldId="{e913332f-2d84-4905-b443-3322d05356a4}" ma:sspId="50ea6d6b-87e5-4e56-aad6-c1251c5350b0" ma:termSetId="240b319e-37b7-4ee9-b5e7-70c8b74f1e37"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94B99D5-E596-4278-B0D6-9120A38100CE}">
  <ds:schemaRefs>
    <ds:schemaRef ds:uri="http://schemas.microsoft.com/sharepoint/v3/contenttype/forms"/>
  </ds:schemaRefs>
</ds:datastoreItem>
</file>

<file path=customXml/itemProps2.xml><?xml version="1.0" encoding="utf-8"?>
<ds:datastoreItem xmlns:ds="http://schemas.openxmlformats.org/officeDocument/2006/customXml" ds:itemID="{D3A0B94B-6B5A-4804-8957-B38BAE58190A}">
  <ds:schemaRefs>
    <ds:schemaRef ds:uri="http://schemas.microsoft.com/office/2006/metadata/properties"/>
    <ds:schemaRef ds:uri="http://schemas.microsoft.com/office/infopath/2007/PartnerControls"/>
    <ds:schemaRef ds:uri="4749d54d-ca87-484d-a156-86687fa5853a"/>
    <ds:schemaRef ds:uri="http://schemas.microsoft.com/sharepoint/v3"/>
    <ds:schemaRef ds:uri="72c7cd55-4868-451d-9da4-d3236ab362a7"/>
    <ds:schemaRef ds:uri="4a6adef8-3767-4fb8-8ce2-74a495c57942"/>
    <ds:schemaRef ds:uri="http://schemas.microsoft.com/sharepoint/v3/fields"/>
    <ds:schemaRef ds:uri="78107669-1aa0-4e6c-823d-4e60403f18b2"/>
  </ds:schemaRefs>
</ds:datastoreItem>
</file>

<file path=customXml/itemProps3.xml><?xml version="1.0" encoding="utf-8"?>
<ds:datastoreItem xmlns:ds="http://schemas.openxmlformats.org/officeDocument/2006/customXml" ds:itemID="{FD9EB056-9BC7-41C0-A9E2-35827509C8F6}">
  <ds:schemaRefs>
    <ds:schemaRef ds:uri="Microsoft.SharePoint.Taxonomy.ContentTypeSync"/>
  </ds:schemaRefs>
</ds:datastoreItem>
</file>

<file path=customXml/itemProps4.xml><?xml version="1.0" encoding="utf-8"?>
<ds:datastoreItem xmlns:ds="http://schemas.openxmlformats.org/officeDocument/2006/customXml" ds:itemID="{5AA1F7B5-E51D-49D0-A7FC-48B97E7B10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107669-1aa0-4e6c-823d-4e60403f18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EF20ED2-8D5A-4CF4-A891-BB86659887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Generic JDF Template v2_</Template>
  <TotalTime>1</TotalTime>
  <Pages>4</Pages>
  <Words>971</Words>
  <Characters>5540</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Generic JDF Template</vt:lpstr>
    </vt:vector>
  </TitlesOfParts>
  <Company>Department of Culture and the Arts</Company>
  <LinksUpToDate>false</LinksUpToDate>
  <CharactersWithSpaces>6499</CharactersWithSpaces>
  <SharedDoc>false</SharedDoc>
  <HLinks>
    <vt:vector size="12" baseType="variant">
      <vt:variant>
        <vt:i4>7340159</vt:i4>
      </vt:variant>
      <vt:variant>
        <vt:i4>0</vt:i4>
      </vt:variant>
      <vt:variant>
        <vt:i4>0</vt:i4>
      </vt:variant>
      <vt:variant>
        <vt:i4>5</vt:i4>
      </vt:variant>
      <vt:variant>
        <vt:lpwstr>https://www.wa.gov.au/organisation/public-sector-commission/leadership-expectations</vt:lpwstr>
      </vt:variant>
      <vt:variant>
        <vt:lpwstr/>
      </vt:variant>
      <vt:variant>
        <vt:i4>2490480</vt:i4>
      </vt:variant>
      <vt:variant>
        <vt:i4>0</vt:i4>
      </vt:variant>
      <vt:variant>
        <vt:i4>0</vt:i4>
      </vt:variant>
      <vt:variant>
        <vt:i4>5</vt:i4>
      </vt:variant>
      <vt:variant>
        <vt:lpwstr>http://www.dlgsc.wa.gov.au/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JDF Template</dc:title>
  <dc:subject/>
  <dc:creator>Andrew Harvey</dc:creator>
  <cp:keywords/>
  <cp:lastModifiedBy>Hayat Said</cp:lastModifiedBy>
  <cp:revision>2</cp:revision>
  <cp:lastPrinted>2014-08-21T12:29:00Z</cp:lastPrinted>
  <dcterms:created xsi:type="dcterms:W3CDTF">2025-03-25T05:57:00Z</dcterms:created>
  <dcterms:modified xsi:type="dcterms:W3CDTF">2025-03-25T05:57:00Z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0x01010046EE3B077FA1E342A26DF39FD4F111E80059944F399F87904F966AEB9FA7EFF701</vt:lpwstr>
  </property>
  <property fmtid="{D5CDD505-2E9C-101B-9397-08002B2CF9AE}" pid="3" name="DLGC_SecurityClassification">
    <vt:lpwstr/>
  </property>
  <property fmtid="{D5CDD505-2E9C-101B-9397-08002B2CF9AE}" pid="4" name="TaxCatchAll">
    <vt:lpwstr>132;#Jobs|cc26d2bb-65d5-487e-84e6-a3d84906871d;#327;#Templates|62f77d3c-636a-4492-b6ff-ab1349535b73;#70;#DLGSC|f3fdcf4b-32be-462d-87a8-17c1ee8c10d7;#90;#Human Resources|e256e8fa-a7ee-4222-afe4-0d92c5f14f23</vt:lpwstr>
  </property>
  <property fmtid="{D5CDD505-2E9C-101B-9397-08002B2CF9AE}" pid="5" name="DLGC_DocumentType">
    <vt:lpwstr>327;#Templates|62f77d3c-636a-4492-b6ff-ab1349535b73</vt:lpwstr>
  </property>
  <property fmtid="{D5CDD505-2E9C-101B-9397-08002B2CF9AE}" pid="6" name="DLGC_ActioningArea">
    <vt:lpwstr>90;#Human Resources|e256e8fa-a7ee-4222-afe4-0d92c5f14f23</vt:lpwstr>
  </property>
  <property fmtid="{D5CDD505-2E9C-101B-9397-08002B2CF9AE}" pid="7" name="DLGsC_Department">
    <vt:lpwstr>70;#DLGSC|f3fdcf4b-32be-462d-87a8-17c1ee8c10d7</vt:lpwstr>
  </property>
  <property fmtid="{D5CDD505-2E9C-101B-9397-08002B2CF9AE}" pid="8" name="DLGC_Category">
    <vt:lpwstr>132;#Jobs|cc26d2bb-65d5-487e-84e6-a3d84906871d</vt:lpwstr>
  </property>
  <property fmtid="{D5CDD505-2E9C-101B-9397-08002B2CF9AE}" pid="9" name="dlgsc_DocumentSearchCategory">
    <vt:lpwstr/>
  </property>
  <property fmtid="{D5CDD505-2E9C-101B-9397-08002B2CF9AE}" pid="10" name="Publication Approval Workflow">
    <vt:lpwstr>, </vt:lpwstr>
  </property>
  <property fmtid="{D5CDD505-2E9C-101B-9397-08002B2CF9AE}" pid="11" name="MediaServiceImageTags">
    <vt:lpwstr/>
  </property>
  <property fmtid="{D5CDD505-2E9C-101B-9397-08002B2CF9AE}" pid="12" name="Order">
    <vt:r8>69700</vt:r8>
  </property>
  <property fmtid="{D5CDD505-2E9C-101B-9397-08002B2CF9AE}" pid="13" name="Actioning Area">
    <vt:lpwstr>14</vt:lpwstr>
  </property>
  <property fmtid="{D5CDD505-2E9C-101B-9397-08002B2CF9AE}" pid="14" name="Document type">
    <vt:lpwstr>46</vt:lpwstr>
  </property>
  <property fmtid="{D5CDD505-2E9C-101B-9397-08002B2CF9AE}" pid="15" name="_ExtendedDescription">
    <vt:lpwstr/>
  </property>
  <property fmtid="{D5CDD505-2E9C-101B-9397-08002B2CF9AE}" pid="16" name="Document category">
    <vt:lpwstr>43;#Human Resources|66cb4217-6776-4b69-a1e9-c1aa23ed7cf8</vt:lpwstr>
  </property>
  <property fmtid="{D5CDD505-2E9C-101B-9397-08002B2CF9AE}" pid="17" name="Document_x0020_category">
    <vt:lpwstr>43;#Human Resources|66cb4217-6776-4b69-a1e9-c1aa23ed7cf8</vt:lpwstr>
  </property>
  <property fmtid="{D5CDD505-2E9C-101B-9397-08002B2CF9AE}" pid="18" name="Document_x0020_type">
    <vt:lpwstr>46</vt:lpwstr>
  </property>
  <property fmtid="{D5CDD505-2E9C-101B-9397-08002B2CF9AE}" pid="19" name="lcf76f155ced4ddcb4097134ff3c332f">
    <vt:lpwstr/>
  </property>
  <property fmtid="{D5CDD505-2E9C-101B-9397-08002B2CF9AE}" pid="20" name="Actioning_x0020_Area">
    <vt:lpwstr>14</vt:lpwstr>
  </property>
</Properties>
</file>