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96050" w14:textId="459EE780" w:rsidR="00161D57" w:rsidRPr="00407476" w:rsidRDefault="00161D57" w:rsidP="00460F3D">
      <w:pPr>
        <w:pStyle w:val="Heading1"/>
      </w:pPr>
      <w:r w:rsidRPr="00407476">
        <w:t>Job Description Form</w:t>
      </w:r>
      <w:r w:rsidR="00CC6FD1" w:rsidRPr="00407476">
        <w:t xml:space="preserve"> </w:t>
      </w:r>
      <w:r w:rsidR="002159DA">
        <w:t>– Manager Wagering and Community Gaming Compliance</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40"/>
        <w:gridCol w:w="1996"/>
        <w:gridCol w:w="2904"/>
      </w:tblGrid>
      <w:tr w:rsidR="00216769" w:rsidRPr="00E32F00" w14:paraId="167EE78B" w14:textId="77777777" w:rsidTr="00C66C8B">
        <w:trPr>
          <w:trHeight w:val="237"/>
        </w:trPr>
        <w:tc>
          <w:tcPr>
            <w:tcW w:w="2122" w:type="dxa"/>
            <w:shd w:val="clear" w:color="auto" w:fill="C8E3F4"/>
          </w:tcPr>
          <w:p w14:paraId="55D0B554" w14:textId="77777777" w:rsidR="00216769" w:rsidRPr="004F034E" w:rsidRDefault="00216769" w:rsidP="00766F97">
            <w:pPr>
              <w:pStyle w:val="TableText"/>
              <w:spacing w:before="0" w:after="0" w:line="240" w:lineRule="auto"/>
              <w:ind w:left="0"/>
              <w:rPr>
                <w:b/>
                <w:bCs/>
              </w:rPr>
            </w:pPr>
            <w:r w:rsidRPr="004F034E">
              <w:rPr>
                <w:b/>
                <w:bCs/>
              </w:rPr>
              <w:t xml:space="preserve">Position </w:t>
            </w:r>
            <w:r w:rsidR="00581DB5" w:rsidRPr="004F034E">
              <w:rPr>
                <w:b/>
                <w:bCs/>
              </w:rPr>
              <w:t>n</w:t>
            </w:r>
            <w:r w:rsidRPr="004F034E">
              <w:rPr>
                <w:b/>
                <w:bCs/>
              </w:rPr>
              <w:t>umber:</w:t>
            </w:r>
          </w:p>
        </w:tc>
        <w:tc>
          <w:tcPr>
            <w:tcW w:w="2540" w:type="dxa"/>
          </w:tcPr>
          <w:p w14:paraId="42C9304E" w14:textId="61648E05" w:rsidR="00216769" w:rsidRPr="00E32F00" w:rsidRDefault="002159DA" w:rsidP="00766F97">
            <w:pPr>
              <w:pStyle w:val="TableText"/>
              <w:spacing w:before="0" w:after="0" w:line="240" w:lineRule="auto"/>
            </w:pPr>
            <w:r>
              <w:t>16320</w:t>
            </w:r>
          </w:p>
        </w:tc>
        <w:tc>
          <w:tcPr>
            <w:tcW w:w="1996" w:type="dxa"/>
            <w:shd w:val="clear" w:color="auto" w:fill="C8E3F4"/>
          </w:tcPr>
          <w:p w14:paraId="3B4F038B" w14:textId="77777777" w:rsidR="00216769" w:rsidRPr="004F034E" w:rsidRDefault="00216769" w:rsidP="00766F97">
            <w:pPr>
              <w:pStyle w:val="TableText"/>
              <w:spacing w:before="0" w:after="0" w:line="240" w:lineRule="auto"/>
              <w:ind w:left="0"/>
              <w:rPr>
                <w:b/>
                <w:bCs/>
              </w:rPr>
            </w:pPr>
            <w:r w:rsidRPr="004F034E">
              <w:rPr>
                <w:b/>
                <w:bCs/>
              </w:rPr>
              <w:t>Classification:</w:t>
            </w:r>
          </w:p>
        </w:tc>
        <w:tc>
          <w:tcPr>
            <w:tcW w:w="2904" w:type="dxa"/>
            <w:shd w:val="clear" w:color="auto" w:fill="auto"/>
          </w:tcPr>
          <w:p w14:paraId="6147B1DA" w14:textId="7CB994BA" w:rsidR="00216769" w:rsidRPr="00E32F00" w:rsidRDefault="00C1017C" w:rsidP="00766F97">
            <w:pPr>
              <w:pStyle w:val="TableText"/>
              <w:spacing w:before="0" w:after="0" w:line="240" w:lineRule="auto"/>
            </w:pPr>
            <w:sdt>
              <w:sdtPr>
                <w:alias w:val="Choose level"/>
                <w:tag w:val="Choose level"/>
                <w:id w:val="1273521509"/>
                <w:placeholder>
                  <w:docPart w:val="272ACFC386184CA0821E6AA6BCB515A5"/>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2159DA" w:rsidRPr="008917EE">
                  <w:t>Level 7</w:t>
                </w:r>
              </w:sdtContent>
            </w:sdt>
          </w:p>
        </w:tc>
      </w:tr>
      <w:tr w:rsidR="00216769" w:rsidRPr="00E32F00" w14:paraId="08C6057D" w14:textId="77777777" w:rsidTr="1CB5FEE7">
        <w:trPr>
          <w:trHeight w:val="283"/>
        </w:trPr>
        <w:tc>
          <w:tcPr>
            <w:tcW w:w="2122" w:type="dxa"/>
            <w:shd w:val="clear" w:color="auto" w:fill="C8E3F4"/>
          </w:tcPr>
          <w:p w14:paraId="1D856FD4" w14:textId="77777777" w:rsidR="00216769" w:rsidRPr="004F034E" w:rsidRDefault="00216769" w:rsidP="00766F97">
            <w:pPr>
              <w:pStyle w:val="TableText"/>
              <w:spacing w:before="0" w:after="0" w:line="240" w:lineRule="auto"/>
              <w:ind w:left="0"/>
              <w:rPr>
                <w:b/>
                <w:bCs/>
              </w:rPr>
            </w:pPr>
            <w:r w:rsidRPr="004F034E">
              <w:rPr>
                <w:b/>
                <w:bCs/>
              </w:rPr>
              <w:t>Division:</w:t>
            </w:r>
          </w:p>
        </w:tc>
        <w:tc>
          <w:tcPr>
            <w:tcW w:w="2540" w:type="dxa"/>
          </w:tcPr>
          <w:p w14:paraId="231FD190" w14:textId="6FAF1FC5" w:rsidR="00216769" w:rsidRPr="00E32F00" w:rsidRDefault="002159DA" w:rsidP="00766F97">
            <w:pPr>
              <w:pStyle w:val="TableText"/>
              <w:spacing w:before="0" w:after="0" w:line="240" w:lineRule="auto"/>
            </w:pPr>
            <w:r>
              <w:t>Racing, Gaming and Liquor</w:t>
            </w:r>
          </w:p>
        </w:tc>
        <w:tc>
          <w:tcPr>
            <w:tcW w:w="1996" w:type="dxa"/>
            <w:shd w:val="clear" w:color="auto" w:fill="C8E3F4"/>
          </w:tcPr>
          <w:p w14:paraId="16B747F9" w14:textId="77777777" w:rsidR="00216769" w:rsidRPr="004F034E" w:rsidRDefault="00216769" w:rsidP="00766F97">
            <w:pPr>
              <w:pStyle w:val="TableText"/>
              <w:spacing w:before="0" w:after="0" w:line="240" w:lineRule="auto"/>
              <w:ind w:left="0"/>
              <w:rPr>
                <w:b/>
                <w:bCs/>
              </w:rPr>
            </w:pPr>
            <w:r w:rsidRPr="004F034E">
              <w:rPr>
                <w:b/>
                <w:bCs/>
              </w:rPr>
              <w:t>Branch/</w:t>
            </w:r>
            <w:r w:rsidR="00581DB5" w:rsidRPr="004F034E">
              <w:rPr>
                <w:b/>
                <w:bCs/>
              </w:rPr>
              <w:t>s</w:t>
            </w:r>
            <w:r w:rsidRPr="004F034E">
              <w:rPr>
                <w:b/>
                <w:bCs/>
              </w:rPr>
              <w:t>ection:</w:t>
            </w:r>
          </w:p>
        </w:tc>
        <w:tc>
          <w:tcPr>
            <w:tcW w:w="2904" w:type="dxa"/>
          </w:tcPr>
          <w:p w14:paraId="1050D9F3" w14:textId="1FBD15B1" w:rsidR="00216769" w:rsidRPr="00E32F00" w:rsidRDefault="002159DA" w:rsidP="00766F97">
            <w:pPr>
              <w:pStyle w:val="TableText"/>
              <w:spacing w:before="0" w:after="0" w:line="240" w:lineRule="auto"/>
            </w:pPr>
            <w:r>
              <w:t>Wagering and Community Gaming Compliance</w:t>
            </w:r>
          </w:p>
        </w:tc>
      </w:tr>
      <w:tr w:rsidR="00216769" w:rsidRPr="00E32F00" w14:paraId="0EF48409" w14:textId="77777777" w:rsidTr="1CB5FEE7">
        <w:trPr>
          <w:trHeight w:val="301"/>
        </w:trPr>
        <w:tc>
          <w:tcPr>
            <w:tcW w:w="2122" w:type="dxa"/>
            <w:shd w:val="clear" w:color="auto" w:fill="C8E3F4"/>
          </w:tcPr>
          <w:p w14:paraId="2FCD4774" w14:textId="77777777" w:rsidR="00216769" w:rsidRPr="004F034E" w:rsidRDefault="00216769" w:rsidP="00766F97">
            <w:pPr>
              <w:pStyle w:val="TableText"/>
              <w:spacing w:before="0" w:after="0" w:line="240" w:lineRule="auto"/>
              <w:ind w:left="0"/>
              <w:rPr>
                <w:b/>
                <w:bCs/>
              </w:rPr>
            </w:pPr>
            <w:r w:rsidRPr="004F034E">
              <w:rPr>
                <w:b/>
                <w:bCs/>
              </w:rPr>
              <w:t xml:space="preserve">Reports </w:t>
            </w:r>
            <w:r w:rsidR="005509AD" w:rsidRPr="004F034E">
              <w:rPr>
                <w:b/>
                <w:bCs/>
              </w:rPr>
              <w:t>t</w:t>
            </w:r>
            <w:r w:rsidRPr="004F034E">
              <w:rPr>
                <w:b/>
                <w:bCs/>
              </w:rPr>
              <w:t>o:</w:t>
            </w:r>
          </w:p>
        </w:tc>
        <w:tc>
          <w:tcPr>
            <w:tcW w:w="2540" w:type="dxa"/>
          </w:tcPr>
          <w:p w14:paraId="713B0C12" w14:textId="4ADEC54A" w:rsidR="00216769" w:rsidRPr="00E32F00" w:rsidRDefault="43E14BA6" w:rsidP="00766F97">
            <w:pPr>
              <w:pStyle w:val="TableText"/>
              <w:spacing w:before="0" w:after="0" w:line="240" w:lineRule="auto"/>
            </w:pPr>
            <w:r>
              <w:t>16138</w:t>
            </w:r>
          </w:p>
        </w:tc>
        <w:tc>
          <w:tcPr>
            <w:tcW w:w="1996" w:type="dxa"/>
            <w:shd w:val="clear" w:color="auto" w:fill="C8E3F4"/>
          </w:tcPr>
          <w:p w14:paraId="014B1411" w14:textId="77777777" w:rsidR="00216769" w:rsidRPr="004F034E" w:rsidRDefault="00216769" w:rsidP="00766F97">
            <w:pPr>
              <w:pStyle w:val="TableText"/>
              <w:spacing w:before="0" w:after="0" w:line="240" w:lineRule="auto"/>
              <w:ind w:left="0"/>
              <w:rPr>
                <w:b/>
                <w:bCs/>
              </w:rPr>
            </w:pPr>
            <w:r w:rsidRPr="004F034E">
              <w:rPr>
                <w:b/>
                <w:bCs/>
              </w:rPr>
              <w:t xml:space="preserve">Direct </w:t>
            </w:r>
            <w:r w:rsidR="00581DB5" w:rsidRPr="004F034E">
              <w:rPr>
                <w:b/>
                <w:bCs/>
              </w:rPr>
              <w:t>r</w:t>
            </w:r>
            <w:r w:rsidRPr="004F034E">
              <w:rPr>
                <w:b/>
                <w:bCs/>
              </w:rPr>
              <w:t>eports:</w:t>
            </w:r>
          </w:p>
        </w:tc>
        <w:tc>
          <w:tcPr>
            <w:tcW w:w="2904" w:type="dxa"/>
          </w:tcPr>
          <w:p w14:paraId="384D77AA" w14:textId="36C6495F" w:rsidR="00216769" w:rsidRPr="00E32F00" w:rsidRDefault="00FE1626" w:rsidP="00766F97">
            <w:pPr>
              <w:pStyle w:val="TableText"/>
              <w:spacing w:before="0" w:after="0" w:line="240" w:lineRule="auto"/>
            </w:pPr>
            <w:r>
              <w:t>L4 Inspector x 4</w:t>
            </w:r>
          </w:p>
        </w:tc>
      </w:tr>
    </w:tbl>
    <w:p w14:paraId="557A12F4" w14:textId="77777777" w:rsidR="00766F97" w:rsidRDefault="00766F97" w:rsidP="004F034E">
      <w:pPr>
        <w:pStyle w:val="Heading2"/>
      </w:pPr>
    </w:p>
    <w:p w14:paraId="4735F1A2" w14:textId="77777777" w:rsidR="002A5426" w:rsidRDefault="002A5426" w:rsidP="002A5426">
      <w:pPr>
        <w:pStyle w:val="Heading2"/>
      </w:pPr>
    </w:p>
    <w:p w14:paraId="7B83A944" w14:textId="77777777" w:rsidR="002A5426" w:rsidRDefault="002A5426" w:rsidP="002A5426">
      <w:pPr>
        <w:pStyle w:val="Heading2"/>
        <w:rPr>
          <w:color w:val="808080" w:themeColor="background2" w:themeShade="80"/>
        </w:rPr>
      </w:pPr>
      <w:r>
        <w:t>About the Department</w:t>
      </w:r>
    </w:p>
    <w:tbl>
      <w:tblPr>
        <w:tblW w:w="9792" w:type="dxa"/>
        <w:tblInd w:w="108" w:type="dxa"/>
        <w:tblBorders>
          <w:insideH w:val="single" w:sz="4" w:space="0" w:color="008080"/>
        </w:tblBorders>
        <w:tblLook w:val="04A0" w:firstRow="1" w:lastRow="0" w:firstColumn="1" w:lastColumn="0" w:noHBand="0" w:noVBand="1"/>
      </w:tblPr>
      <w:tblGrid>
        <w:gridCol w:w="3923"/>
        <w:gridCol w:w="3456"/>
        <w:gridCol w:w="2413"/>
      </w:tblGrid>
      <w:tr w:rsidR="002A5426" w:rsidRPr="00CD7736" w14:paraId="7F8C1A51" w14:textId="77777777" w:rsidTr="002A5426">
        <w:trPr>
          <w:trHeight w:val="228"/>
        </w:trPr>
        <w:tc>
          <w:tcPr>
            <w:tcW w:w="3923" w:type="dxa"/>
            <w:shd w:val="clear" w:color="auto" w:fill="auto"/>
            <w:vAlign w:val="center"/>
          </w:tcPr>
          <w:p w14:paraId="0501989B" w14:textId="77777777" w:rsidR="002A5426" w:rsidRPr="002A5426" w:rsidRDefault="002A5426" w:rsidP="002A5426">
            <w:pPr>
              <w:pStyle w:val="Heading2"/>
              <w:pBdr>
                <w:bottom w:val="none" w:sz="0" w:space="0" w:color="auto"/>
              </w:pBdr>
            </w:pPr>
            <w:bookmarkStart w:id="0" w:name="_Hlk20128673"/>
            <w:r w:rsidRPr="002A5426">
              <w:t>M</w:t>
            </w:r>
            <w:r>
              <w:t>ission</w:t>
            </w:r>
          </w:p>
        </w:tc>
        <w:tc>
          <w:tcPr>
            <w:tcW w:w="3456" w:type="dxa"/>
            <w:shd w:val="clear" w:color="auto" w:fill="auto"/>
            <w:vAlign w:val="center"/>
          </w:tcPr>
          <w:p w14:paraId="29483260" w14:textId="77777777" w:rsidR="002A5426" w:rsidRPr="002A5426" w:rsidRDefault="002A5426" w:rsidP="002A5426">
            <w:pPr>
              <w:pStyle w:val="Heading2"/>
              <w:pBdr>
                <w:bottom w:val="none" w:sz="0" w:space="0" w:color="auto"/>
              </w:pBdr>
            </w:pPr>
            <w:r w:rsidRPr="002A5426">
              <w:t>V</w:t>
            </w:r>
            <w:r>
              <w:t>ision</w:t>
            </w:r>
          </w:p>
        </w:tc>
        <w:tc>
          <w:tcPr>
            <w:tcW w:w="2413" w:type="dxa"/>
            <w:shd w:val="clear" w:color="auto" w:fill="auto"/>
            <w:vAlign w:val="center"/>
          </w:tcPr>
          <w:p w14:paraId="51C14BF7" w14:textId="77777777" w:rsidR="002A5426" w:rsidRPr="002A5426" w:rsidRDefault="002A5426" w:rsidP="002A5426">
            <w:pPr>
              <w:pStyle w:val="Heading2"/>
              <w:pBdr>
                <w:bottom w:val="none" w:sz="0" w:space="0" w:color="auto"/>
              </w:pBdr>
            </w:pPr>
            <w:r w:rsidRPr="002A5426">
              <w:t>V</w:t>
            </w:r>
            <w:r>
              <w:t>alues</w:t>
            </w:r>
          </w:p>
        </w:tc>
      </w:tr>
      <w:tr w:rsidR="002A5426" w:rsidRPr="00CD7736" w14:paraId="1C8301C8" w14:textId="77777777" w:rsidTr="002A5426">
        <w:trPr>
          <w:trHeight w:val="1895"/>
        </w:trPr>
        <w:tc>
          <w:tcPr>
            <w:tcW w:w="3923" w:type="dxa"/>
            <w:shd w:val="clear" w:color="auto" w:fill="auto"/>
          </w:tcPr>
          <w:p w14:paraId="3CDAA297" w14:textId="77777777" w:rsidR="002A5426" w:rsidRPr="002A5426" w:rsidRDefault="002A5426" w:rsidP="001F23F2">
            <w:pPr>
              <w:ind w:left="0" w:right="173"/>
            </w:pPr>
            <w:r w:rsidRPr="002A5426">
              <w:t>To lead the public sector in community – focused delivery with a high performing organisation and thriving workforce.</w:t>
            </w:r>
            <w:r w:rsidRPr="002A5426">
              <w:br/>
            </w:r>
          </w:p>
        </w:tc>
        <w:tc>
          <w:tcPr>
            <w:tcW w:w="3456" w:type="dxa"/>
            <w:shd w:val="clear" w:color="auto" w:fill="auto"/>
          </w:tcPr>
          <w:p w14:paraId="2A9C5CCA" w14:textId="77777777" w:rsidR="002A5426" w:rsidRPr="002A5426" w:rsidRDefault="002A5426" w:rsidP="001F23F2">
            <w:pPr>
              <w:ind w:left="176"/>
            </w:pPr>
            <w:r w:rsidRPr="002A5426">
              <w:t>Western Australia is celebrated as the best place to live in Australia.</w:t>
            </w:r>
          </w:p>
          <w:p w14:paraId="4BA0745E" w14:textId="77777777" w:rsidR="002A5426" w:rsidRPr="00CD7736" w:rsidRDefault="002A5426" w:rsidP="001F23F2">
            <w:pPr>
              <w:ind w:left="176"/>
            </w:pPr>
          </w:p>
        </w:tc>
        <w:tc>
          <w:tcPr>
            <w:tcW w:w="2413" w:type="dxa"/>
            <w:shd w:val="clear" w:color="auto" w:fill="auto"/>
          </w:tcPr>
          <w:p w14:paraId="659D22D2" w14:textId="4D680DF9" w:rsidR="002A5426" w:rsidRPr="002A5426" w:rsidRDefault="00CF29D5" w:rsidP="001F23F2">
            <w:pPr>
              <w:pStyle w:val="TableText"/>
              <w:ind w:left="176"/>
              <w:rPr>
                <w:rFonts w:cs="Times New Roman"/>
                <w:sz w:val="22"/>
              </w:rPr>
            </w:pPr>
            <w:r>
              <w:rPr>
                <w:rFonts w:cs="Times New Roman"/>
                <w:sz w:val="22"/>
              </w:rPr>
              <w:t xml:space="preserve">Respectful </w:t>
            </w:r>
          </w:p>
          <w:p w14:paraId="584DC8F9" w14:textId="77777777" w:rsidR="002A5426" w:rsidRPr="002A5426" w:rsidRDefault="002A5426" w:rsidP="001F23F2">
            <w:pPr>
              <w:pStyle w:val="TableText"/>
              <w:ind w:left="176"/>
              <w:rPr>
                <w:rFonts w:cs="Times New Roman"/>
                <w:sz w:val="22"/>
              </w:rPr>
            </w:pPr>
            <w:r w:rsidRPr="002A5426">
              <w:rPr>
                <w:rFonts w:cs="Times New Roman"/>
                <w:sz w:val="22"/>
              </w:rPr>
              <w:t>Accountable</w:t>
            </w:r>
          </w:p>
          <w:p w14:paraId="3B23EDDF" w14:textId="77777777" w:rsidR="002A5426" w:rsidRPr="002A5426" w:rsidRDefault="002A5426" w:rsidP="001F23F2">
            <w:pPr>
              <w:pStyle w:val="TableText"/>
              <w:ind w:left="176"/>
              <w:rPr>
                <w:rFonts w:cs="Times New Roman"/>
                <w:sz w:val="22"/>
              </w:rPr>
            </w:pPr>
            <w:r w:rsidRPr="002A5426">
              <w:rPr>
                <w:rFonts w:cs="Times New Roman"/>
                <w:sz w:val="22"/>
              </w:rPr>
              <w:t>Responsive</w:t>
            </w:r>
          </w:p>
          <w:p w14:paraId="6C694FB0" w14:textId="77777777" w:rsidR="002A5426" w:rsidRPr="002A5426" w:rsidRDefault="002A5426" w:rsidP="001F23F2">
            <w:pPr>
              <w:pStyle w:val="TableText"/>
              <w:ind w:left="176"/>
              <w:rPr>
                <w:rFonts w:cs="Times New Roman"/>
                <w:sz w:val="22"/>
              </w:rPr>
            </w:pPr>
            <w:r w:rsidRPr="002A5426">
              <w:rPr>
                <w:rFonts w:cs="Times New Roman"/>
                <w:sz w:val="22"/>
              </w:rPr>
              <w:t>Open-minded</w:t>
            </w:r>
          </w:p>
          <w:p w14:paraId="1F22FE50" w14:textId="77777777" w:rsidR="002A5426" w:rsidRPr="002A5426" w:rsidRDefault="002A5426" w:rsidP="001F23F2">
            <w:pPr>
              <w:pStyle w:val="TableText"/>
              <w:ind w:left="176"/>
              <w:rPr>
                <w:rFonts w:cs="Times New Roman"/>
                <w:sz w:val="22"/>
              </w:rPr>
            </w:pPr>
            <w:r w:rsidRPr="002A5426">
              <w:rPr>
                <w:rFonts w:cs="Times New Roman"/>
                <w:sz w:val="22"/>
              </w:rPr>
              <w:t>Integrity</w:t>
            </w:r>
          </w:p>
        </w:tc>
      </w:tr>
    </w:tbl>
    <w:bookmarkEnd w:id="0"/>
    <w:p w14:paraId="68E80A67" w14:textId="77777777"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28E40CD4" w14:textId="3CE173B6" w:rsidR="00DF73AB" w:rsidRDefault="002159DA" w:rsidP="004F034E">
      <w:r w:rsidRPr="002159DA">
        <w:t>The Racing, Gaming and Liquor team regulates and maintains the integrity of all lawful racing, gambling, and liquor activities in the state by providing guidance for industry to maintain compliance with relevant legislation for the benefit of all Western Australians.</w:t>
      </w:r>
    </w:p>
    <w:p w14:paraId="4FCCDAB6" w14:textId="77777777" w:rsidR="002A5426" w:rsidRPr="00407476" w:rsidRDefault="002A5426" w:rsidP="002A5426">
      <w:pPr>
        <w:pStyle w:val="Heading2"/>
        <w:rPr>
          <w:color w:val="808080" w:themeColor="background2" w:themeShade="80"/>
        </w:rPr>
      </w:pPr>
      <w:r w:rsidRPr="00E85B5A">
        <w:t>Position</w:t>
      </w:r>
      <w:r>
        <w:t xml:space="preserve"> purpose</w:t>
      </w:r>
    </w:p>
    <w:p w14:paraId="775EBEBA" w14:textId="134C6EC7" w:rsidR="002A5426" w:rsidRPr="002159DA" w:rsidRDefault="002159DA" w:rsidP="002159DA">
      <w:pPr>
        <w:rPr>
          <w:b/>
          <w:sz w:val="28"/>
          <w:szCs w:val="28"/>
        </w:rPr>
      </w:pPr>
      <w:r>
        <w:t>This position is responsible for leading a team of compliance and enforcement professionals to deliver regulatory activities and actions. These activities include the assessment of applications u</w:t>
      </w:r>
      <w:r w:rsidRPr="007E244A">
        <w:t xml:space="preserve">nder relevant legislation, </w:t>
      </w:r>
      <w:r>
        <w:t>monitoring and investigating non-compliance, delivering enforcement programs and progressing disciplinary and enforcement actions such as orders and notices, prosecutions, and licence suspensions and cancellations</w:t>
      </w:r>
      <w:r w:rsidRPr="007E244A">
        <w:t>.</w:t>
      </w:r>
      <w:r>
        <w:t xml:space="preserve"> The Manager is responsible for the operational oversight of the teams and the compliance and enforcement program.</w:t>
      </w:r>
    </w:p>
    <w:p w14:paraId="08C7D2E5" w14:textId="77777777" w:rsidR="001A0F28" w:rsidRPr="00407476" w:rsidRDefault="00331FE0" w:rsidP="004F034E">
      <w:pPr>
        <w:pStyle w:val="Heading2"/>
      </w:pPr>
      <w:r w:rsidRPr="00407476">
        <w:t>Responsibilities</w:t>
      </w:r>
      <w:r w:rsidR="003854A7" w:rsidRPr="00407476">
        <w:t xml:space="preserve"> </w:t>
      </w:r>
    </w:p>
    <w:p w14:paraId="5C44769D" w14:textId="77777777" w:rsidR="002159DA" w:rsidRDefault="002159DA" w:rsidP="002159DA">
      <w:pPr>
        <w:pStyle w:val="ListParagraph"/>
        <w:ind w:left="993"/>
      </w:pPr>
      <w:r>
        <w:t>Leadership</w:t>
      </w:r>
    </w:p>
    <w:p w14:paraId="377B3CE0" w14:textId="5608D77A" w:rsidR="002159DA" w:rsidRDefault="002159DA" w:rsidP="002159DA">
      <w:pPr>
        <w:pStyle w:val="ListParagraph"/>
        <w:numPr>
          <w:ilvl w:val="1"/>
          <w:numId w:val="27"/>
        </w:numPr>
      </w:pPr>
      <w:r>
        <w:t>Provide</w:t>
      </w:r>
      <w:r w:rsidR="000F7A65">
        <w:t>s</w:t>
      </w:r>
      <w:r>
        <w:t xml:space="preserve"> leadership to the team by driving improvements in regulatory processes and systems and mentoring, advising and directing staff in </w:t>
      </w:r>
      <w:r w:rsidR="000F7A65">
        <w:t>day-to-day</w:t>
      </w:r>
      <w:r>
        <w:t xml:space="preserve"> activities</w:t>
      </w:r>
    </w:p>
    <w:p w14:paraId="4A4ECEC8" w14:textId="022F757B" w:rsidR="002159DA" w:rsidRPr="00B36E23" w:rsidRDefault="002159DA" w:rsidP="002159DA">
      <w:pPr>
        <w:pStyle w:val="ListParagraph"/>
        <w:numPr>
          <w:ilvl w:val="1"/>
          <w:numId w:val="27"/>
        </w:numPr>
      </w:pPr>
      <w:r>
        <w:t>C</w:t>
      </w:r>
      <w:r w:rsidRPr="002063C2">
        <w:t>hallenge</w:t>
      </w:r>
      <w:r w:rsidR="000F7A65">
        <w:t>s</w:t>
      </w:r>
      <w:r w:rsidRPr="002063C2">
        <w:t xml:space="preserve"> processes and practice</w:t>
      </w:r>
      <w:r w:rsidR="000F7A65">
        <w:t>s</w:t>
      </w:r>
      <w:r w:rsidRPr="002063C2">
        <w:t xml:space="preserve"> to foster an environment that</w:t>
      </w:r>
      <w:r w:rsidR="00B96CDF">
        <w:t xml:space="preserve"> </w:t>
      </w:r>
      <w:proofErr w:type="gramStart"/>
      <w:r w:rsidR="00B96CDF">
        <w:t xml:space="preserve">manages </w:t>
      </w:r>
      <w:r w:rsidRPr="002063C2">
        <w:t xml:space="preserve"> risks</w:t>
      </w:r>
      <w:proofErr w:type="gramEnd"/>
      <w:r w:rsidRPr="002063C2">
        <w:t>, is integrity driven and encourages innovation</w:t>
      </w:r>
      <w:r w:rsidR="00252426">
        <w:t>.</w:t>
      </w:r>
      <w:r w:rsidRPr="002063C2">
        <w:t xml:space="preserve"> </w:t>
      </w:r>
    </w:p>
    <w:p w14:paraId="109272D8" w14:textId="20D6B3B9" w:rsidR="001930E7" w:rsidRDefault="002159DA" w:rsidP="00E03354">
      <w:pPr>
        <w:pStyle w:val="ListParagraph"/>
        <w:ind w:left="993"/>
      </w:pPr>
      <w:r>
        <w:t>Compliance and Monitoring, audit and inspection activities</w:t>
      </w:r>
    </w:p>
    <w:p w14:paraId="6171E80D" w14:textId="71BA94C5" w:rsidR="002159DA" w:rsidRDefault="002159DA" w:rsidP="002159DA">
      <w:pPr>
        <w:pStyle w:val="ListParagraph"/>
        <w:numPr>
          <w:ilvl w:val="1"/>
          <w:numId w:val="27"/>
        </w:numPr>
      </w:pPr>
      <w:r>
        <w:t>Implement</w:t>
      </w:r>
      <w:r w:rsidR="00BC4178">
        <w:t>s</w:t>
      </w:r>
      <w:r>
        <w:t xml:space="preserve"> existing systems and </w:t>
      </w:r>
      <w:proofErr w:type="gramStart"/>
      <w:r>
        <w:t>processes</w:t>
      </w:r>
      <w:r w:rsidR="00BC4178">
        <w:t>,</w:t>
      </w:r>
      <w:r>
        <w:t xml:space="preserve"> and</w:t>
      </w:r>
      <w:proofErr w:type="gramEnd"/>
      <w:r>
        <w:t xml:space="preserve"> develop</w:t>
      </w:r>
      <w:r w:rsidR="00BC4178">
        <w:t>s</w:t>
      </w:r>
      <w:r>
        <w:t xml:space="preserve"> new processes to maintain and continually improve compliance management. </w:t>
      </w:r>
    </w:p>
    <w:p w14:paraId="69E01DB3" w14:textId="1DEA4667" w:rsidR="002159DA" w:rsidRDefault="002159DA" w:rsidP="002159DA">
      <w:pPr>
        <w:pStyle w:val="ListParagraph"/>
        <w:numPr>
          <w:ilvl w:val="1"/>
          <w:numId w:val="27"/>
        </w:numPr>
      </w:pPr>
      <w:r>
        <w:lastRenderedPageBreak/>
        <w:t>Plan</w:t>
      </w:r>
      <w:r w:rsidR="00BC4178">
        <w:t>s</w:t>
      </w:r>
      <w:r>
        <w:t xml:space="preserve">, </w:t>
      </w:r>
      <w:r w:rsidR="0008568C">
        <w:t>oversee</w:t>
      </w:r>
      <w:r w:rsidR="00BC4178">
        <w:t>s,</w:t>
      </w:r>
      <w:r w:rsidR="0008568C">
        <w:t xml:space="preserve"> </w:t>
      </w:r>
      <w:r>
        <w:t>and conduct</w:t>
      </w:r>
      <w:r w:rsidR="00BC4178">
        <w:t>s</w:t>
      </w:r>
      <w:r>
        <w:t xml:space="preserve"> inspections and audits to assess compliance. </w:t>
      </w:r>
    </w:p>
    <w:p w14:paraId="55E05A35" w14:textId="4EB0C1E7" w:rsidR="002159DA" w:rsidRDefault="002159DA" w:rsidP="002159DA">
      <w:pPr>
        <w:pStyle w:val="ListParagraph"/>
        <w:numPr>
          <w:ilvl w:val="1"/>
          <w:numId w:val="27"/>
        </w:numPr>
      </w:pPr>
      <w:r>
        <w:t>Provide</w:t>
      </w:r>
      <w:r w:rsidR="00BC4178">
        <w:t>s</w:t>
      </w:r>
      <w:r>
        <w:t xml:space="preserve"> high level advice to assist formulating and implementing the Regulator’s compliance strategy and review</w:t>
      </w:r>
      <w:r w:rsidR="00BC4178">
        <w:t>s</w:t>
      </w:r>
      <w:r>
        <w:t xml:space="preserve"> and evaluate</w:t>
      </w:r>
      <w:r w:rsidR="00BC4178">
        <w:t>s</w:t>
      </w:r>
      <w:r>
        <w:t xml:space="preserve"> its impact.</w:t>
      </w:r>
    </w:p>
    <w:p w14:paraId="1AF1789A" w14:textId="052DC4CB" w:rsidR="002159DA" w:rsidRDefault="002159DA" w:rsidP="002159DA">
      <w:pPr>
        <w:pStyle w:val="ListParagraph"/>
        <w:numPr>
          <w:ilvl w:val="1"/>
          <w:numId w:val="27"/>
        </w:numPr>
      </w:pPr>
      <w:r>
        <w:t>Facilitate</w:t>
      </w:r>
      <w:r w:rsidR="00BC4178">
        <w:t>s</w:t>
      </w:r>
      <w:r>
        <w:t xml:space="preserve"> the sharing of compliance information to identify priorities and inform allocation of resources. </w:t>
      </w:r>
    </w:p>
    <w:p w14:paraId="3CAC5B27" w14:textId="19FFC5B0" w:rsidR="002159DA" w:rsidRDefault="002159DA" w:rsidP="002159DA">
      <w:pPr>
        <w:pStyle w:val="ListParagraph"/>
        <w:numPr>
          <w:ilvl w:val="1"/>
          <w:numId w:val="27"/>
        </w:numPr>
      </w:pPr>
      <w:r>
        <w:t>Evaluate</w:t>
      </w:r>
      <w:r w:rsidR="00097322">
        <w:t>s</w:t>
      </w:r>
      <w:r>
        <w:t xml:space="preserve"> compliance actions and analyse</w:t>
      </w:r>
      <w:r w:rsidR="00097322">
        <w:t>s</w:t>
      </w:r>
      <w:r>
        <w:t xml:space="preserve"> data to identify trends in compliance risks and provide advice to the leadership team on appropriate risk management strategies. </w:t>
      </w:r>
    </w:p>
    <w:p w14:paraId="3B31AB47" w14:textId="78BE90AF" w:rsidR="002159DA" w:rsidRDefault="002159DA" w:rsidP="002159DA">
      <w:pPr>
        <w:pStyle w:val="ListParagraph"/>
        <w:numPr>
          <w:ilvl w:val="1"/>
          <w:numId w:val="27"/>
        </w:numPr>
      </w:pPr>
      <w:r>
        <w:t>Prepare</w:t>
      </w:r>
      <w:r w:rsidR="00097322">
        <w:t>s</w:t>
      </w:r>
      <w:r>
        <w:t xml:space="preserve"> complex and detailed reports, briefing papers and submissions for review by the General Manager and Executive Director, Deputy Director General and Director General. </w:t>
      </w:r>
    </w:p>
    <w:p w14:paraId="049B4F2C" w14:textId="2B9A29BF" w:rsidR="002159DA" w:rsidRPr="0064778B" w:rsidRDefault="002159DA" w:rsidP="002159DA">
      <w:pPr>
        <w:pStyle w:val="ListParagraph"/>
        <w:numPr>
          <w:ilvl w:val="1"/>
          <w:numId w:val="27"/>
        </w:numPr>
      </w:pPr>
      <w:r>
        <w:t>Drive</w:t>
      </w:r>
      <w:r w:rsidR="00097322">
        <w:t>s</w:t>
      </w:r>
      <w:r>
        <w:t xml:space="preserve"> the delivery of best practice compliance and enforcement within a team of skilled professionals.</w:t>
      </w:r>
    </w:p>
    <w:p w14:paraId="5D4C926C" w14:textId="52969D66" w:rsidR="001930E7" w:rsidRDefault="00FE1626" w:rsidP="00E03354">
      <w:pPr>
        <w:pStyle w:val="ListParagraph"/>
        <w:ind w:left="993"/>
      </w:pPr>
      <w:r>
        <w:t>D</w:t>
      </w:r>
      <w:r w:rsidR="002159DA">
        <w:t>ecision making</w:t>
      </w:r>
    </w:p>
    <w:p w14:paraId="12A1E995" w14:textId="77777777" w:rsidR="00FE1626" w:rsidRDefault="00FE1626" w:rsidP="002159DA">
      <w:pPr>
        <w:pStyle w:val="ListParagraph"/>
        <w:numPr>
          <w:ilvl w:val="1"/>
          <w:numId w:val="27"/>
        </w:numPr>
        <w:rPr>
          <w:lang w:eastAsia="en-US"/>
        </w:rPr>
      </w:pPr>
      <w:r w:rsidRPr="007971D2">
        <w:rPr>
          <w:lang w:eastAsia="en-US"/>
        </w:rPr>
        <w:t>Under relevant legislation, performs statutory functions and exercises delegated statutory powers</w:t>
      </w:r>
      <w:r>
        <w:rPr>
          <w:lang w:eastAsia="en-US"/>
        </w:rPr>
        <w:t>.</w:t>
      </w:r>
    </w:p>
    <w:p w14:paraId="343BE682" w14:textId="77213C3A" w:rsidR="002159DA" w:rsidRDefault="002159DA" w:rsidP="002159DA">
      <w:pPr>
        <w:pStyle w:val="ListParagraph"/>
        <w:numPr>
          <w:ilvl w:val="1"/>
          <w:numId w:val="27"/>
        </w:numPr>
        <w:rPr>
          <w:lang w:eastAsia="en-US"/>
        </w:rPr>
      </w:pPr>
      <w:r w:rsidRPr="00CA6CDC">
        <w:rPr>
          <w:lang w:eastAsia="en-US"/>
        </w:rPr>
        <w:t>Contributes to system and process improvements and the development of policies in support of relevant legislation.</w:t>
      </w:r>
    </w:p>
    <w:p w14:paraId="14C3DD12" w14:textId="5BEF6C0E" w:rsidR="002159DA" w:rsidRPr="00C66C8B" w:rsidRDefault="002159DA" w:rsidP="00763779">
      <w:pPr>
        <w:pStyle w:val="ListParagraph"/>
        <w:numPr>
          <w:ilvl w:val="1"/>
          <w:numId w:val="27"/>
        </w:numPr>
        <w:rPr>
          <w:rFonts w:ascii="Calibri" w:hAnsi="Calibri"/>
          <w:lang w:eastAsia="en-US"/>
        </w:rPr>
      </w:pPr>
      <w:r w:rsidRPr="007971D2">
        <w:t xml:space="preserve">Provides </w:t>
      </w:r>
      <w:r w:rsidR="008917EE" w:rsidRPr="007971D2">
        <w:t>support</w:t>
      </w:r>
      <w:r w:rsidR="008917EE">
        <w:t xml:space="preserve"> </w:t>
      </w:r>
      <w:r w:rsidR="008917EE" w:rsidRPr="007971D2">
        <w:t>to</w:t>
      </w:r>
      <w:r w:rsidRPr="007971D2">
        <w:t xml:space="preserve"> the General Manager with regards to</w:t>
      </w:r>
      <w:r w:rsidR="00FE1626">
        <w:t xml:space="preserve"> complex </w:t>
      </w:r>
      <w:r w:rsidRPr="007971D2">
        <w:t>matters.</w:t>
      </w:r>
    </w:p>
    <w:p w14:paraId="0A83596E" w14:textId="25AEF485" w:rsidR="00C66C8B" w:rsidRPr="00CA6CDC" w:rsidRDefault="002159DA" w:rsidP="002159DA">
      <w:pPr>
        <w:pStyle w:val="ListParagraph"/>
        <w:numPr>
          <w:ilvl w:val="1"/>
          <w:numId w:val="27"/>
        </w:numPr>
        <w:rPr>
          <w:lang w:eastAsia="en-US"/>
        </w:rPr>
      </w:pPr>
      <w:r w:rsidRPr="00CA6CDC">
        <w:rPr>
          <w:lang w:eastAsia="en-US"/>
        </w:rPr>
        <w:t xml:space="preserve">Examines detailed submissions </w:t>
      </w:r>
      <w:r w:rsidR="00FE1626">
        <w:rPr>
          <w:lang w:eastAsia="en-US"/>
        </w:rPr>
        <w:t xml:space="preserve">from gambling bodies and conducts assessments and evaluations to the General Manager </w:t>
      </w:r>
      <w:r w:rsidRPr="00CA6CDC">
        <w:rPr>
          <w:lang w:eastAsia="en-US"/>
        </w:rPr>
        <w:t>summarising key points for consideration.</w:t>
      </w:r>
    </w:p>
    <w:p w14:paraId="6A087C20" w14:textId="0C785D6C" w:rsidR="00FE1626" w:rsidRPr="00C66C8B" w:rsidRDefault="00FE1626" w:rsidP="00C66C8B">
      <w:pPr>
        <w:pStyle w:val="ListParagraph"/>
        <w:numPr>
          <w:ilvl w:val="1"/>
          <w:numId w:val="27"/>
        </w:numPr>
        <w:rPr>
          <w:rFonts w:eastAsia="Calibri"/>
          <w:lang w:eastAsia="en-US"/>
        </w:rPr>
      </w:pPr>
      <w:r w:rsidRPr="00C66C8B">
        <w:rPr>
          <w:rFonts w:eastAsia="Calibri"/>
          <w:lang w:eastAsia="en-US"/>
        </w:rPr>
        <w:t>Provides reports and recommendations to the Gaming &amp; Wagering Commission of WA.</w:t>
      </w:r>
    </w:p>
    <w:p w14:paraId="5D9A1DC9" w14:textId="7A89AA6B" w:rsidR="001930E7" w:rsidRDefault="002159DA" w:rsidP="00E03354">
      <w:pPr>
        <w:pStyle w:val="ListParagraph"/>
        <w:ind w:left="993"/>
      </w:pPr>
      <w:r>
        <w:t>Communication and stakeholder engagement</w:t>
      </w:r>
    </w:p>
    <w:p w14:paraId="0EA6C3DE" w14:textId="558CF302" w:rsidR="002159DA" w:rsidRPr="008E0B4A" w:rsidRDefault="002159DA" w:rsidP="002159DA">
      <w:pPr>
        <w:pStyle w:val="ListParagraph"/>
        <w:numPr>
          <w:ilvl w:val="1"/>
          <w:numId w:val="27"/>
        </w:numPr>
      </w:pPr>
      <w:r w:rsidRPr="008E0B4A">
        <w:t>Work</w:t>
      </w:r>
      <w:r w:rsidR="00505742">
        <w:t>s</w:t>
      </w:r>
      <w:r w:rsidRPr="008E0B4A">
        <w:t xml:space="preserve"> collaboratively with internal and external stakeholders to ensure the recognition of emerging issues and potential areas of non-compliance requiring further investigation.</w:t>
      </w:r>
    </w:p>
    <w:p w14:paraId="2EB4D771" w14:textId="6DA1CF99" w:rsidR="002159DA" w:rsidRPr="008E0B4A" w:rsidRDefault="00A849ED" w:rsidP="002159DA">
      <w:pPr>
        <w:pStyle w:val="ListParagraph"/>
        <w:numPr>
          <w:ilvl w:val="1"/>
          <w:numId w:val="27"/>
        </w:numPr>
      </w:pPr>
      <w:r>
        <w:t xml:space="preserve">Engages </w:t>
      </w:r>
      <w:r w:rsidR="002159DA" w:rsidRPr="008E0B4A">
        <w:t xml:space="preserve">with </w:t>
      </w:r>
      <w:r>
        <w:t>industry,</w:t>
      </w:r>
      <w:r w:rsidR="002159DA" w:rsidRPr="008E0B4A">
        <w:t xml:space="preserve"> promot</w:t>
      </w:r>
      <w:r>
        <w:t xml:space="preserve">ing </w:t>
      </w:r>
      <w:r w:rsidR="002159DA" w:rsidRPr="008E0B4A">
        <w:t>education and awareness around</w:t>
      </w:r>
      <w:r w:rsidR="00AF3C9B">
        <w:t xml:space="preserve"> legislative</w:t>
      </w:r>
      <w:r w:rsidR="002159DA" w:rsidRPr="008E0B4A">
        <w:t xml:space="preserve"> compliance.</w:t>
      </w:r>
    </w:p>
    <w:p w14:paraId="7C759F14" w14:textId="43A9DA5B" w:rsidR="001930E7" w:rsidRPr="0064778B" w:rsidRDefault="002159DA" w:rsidP="002159DA">
      <w:pPr>
        <w:pStyle w:val="ListParagraph"/>
        <w:numPr>
          <w:ilvl w:val="1"/>
          <w:numId w:val="27"/>
        </w:numPr>
      </w:pPr>
      <w:r w:rsidRPr="008E0B4A">
        <w:t>Represent</w:t>
      </w:r>
      <w:r w:rsidR="00AF3C9B">
        <w:t>s</w:t>
      </w:r>
      <w:r w:rsidRPr="008E0B4A">
        <w:t xml:space="preserve"> the Department at </w:t>
      </w:r>
      <w:r>
        <w:t>n</w:t>
      </w:r>
      <w:r w:rsidRPr="008E0B4A">
        <w:t xml:space="preserve">ational, </w:t>
      </w:r>
      <w:r>
        <w:t>S</w:t>
      </w:r>
      <w:r w:rsidRPr="008E0B4A">
        <w:t>tate and local level committees, or industry forums</w:t>
      </w:r>
      <w:r w:rsidR="00AF3C9B">
        <w:t>,</w:t>
      </w:r>
      <w:r w:rsidRPr="008E0B4A">
        <w:t xml:space="preserve"> as required</w:t>
      </w:r>
      <w:r w:rsidR="00AF3C9B">
        <w:t>,</w:t>
      </w:r>
      <w:r w:rsidRPr="008E0B4A">
        <w:t xml:space="preserve"> in an appropriate and informed matter; liaise</w:t>
      </w:r>
      <w:r w:rsidR="00B00BFE">
        <w:t>s</w:t>
      </w:r>
      <w:r w:rsidRPr="008E0B4A">
        <w:t xml:space="preserve"> with internal and external stakeholders to build and maintain collaborative working relationships to achieve expected outcomes on contentious or priority matters. </w:t>
      </w:r>
    </w:p>
    <w:p w14:paraId="4764B428" w14:textId="0BAFE141" w:rsidR="00F26433" w:rsidRPr="00E32F00" w:rsidRDefault="00F26433" w:rsidP="00E03354">
      <w:pPr>
        <w:pStyle w:val="ListParagraph"/>
        <w:ind w:left="993"/>
      </w:pPr>
      <w:r w:rsidRPr="00E32F00">
        <w:t xml:space="preserve">Adheres to </w:t>
      </w:r>
      <w:r w:rsidR="002A5426">
        <w:t xml:space="preserve">Work Health and </w:t>
      </w:r>
      <w:r w:rsidRPr="00E32F00">
        <w:t xml:space="preserve">Safety, Equal Opportunity and other legislative requirements in accordance with the parameters of the position. </w:t>
      </w:r>
    </w:p>
    <w:p w14:paraId="511323F4" w14:textId="7671B75C" w:rsidR="004C6439" w:rsidRPr="005A5566" w:rsidRDefault="00616C23" w:rsidP="005A5566">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66571B8F" w14:textId="77777777" w:rsidR="001A0F28" w:rsidRPr="00E32F00" w:rsidRDefault="002A5426" w:rsidP="004F034E">
      <w:pPr>
        <w:pStyle w:val="Heading2"/>
      </w:pPr>
      <w:r>
        <w:t>Work related requirements</w:t>
      </w:r>
    </w:p>
    <w:p w14:paraId="36C92793" w14:textId="77777777" w:rsidR="007D4E58" w:rsidRDefault="000A41C6" w:rsidP="004C6439">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p>
    <w:p w14:paraId="5DFFF816" w14:textId="77777777" w:rsidR="004C6439" w:rsidRDefault="004C6439" w:rsidP="004C6439">
      <w:pPr>
        <w:pStyle w:val="Heading3"/>
      </w:pPr>
      <w:r w:rsidRPr="004C6439">
        <w:t>Essential</w:t>
      </w:r>
    </w:p>
    <w:p w14:paraId="132F616F" w14:textId="77777777" w:rsidR="005A5566" w:rsidRDefault="005A5566" w:rsidP="005A5566">
      <w:pPr>
        <w:pStyle w:val="ListParagraph"/>
        <w:numPr>
          <w:ilvl w:val="0"/>
          <w:numId w:val="35"/>
        </w:numPr>
        <w:spacing w:before="0"/>
        <w:jc w:val="both"/>
      </w:pPr>
      <w:r>
        <w:t>Demonstrated experience in a regulatory and compliance field delivering outcomes.</w:t>
      </w:r>
    </w:p>
    <w:p w14:paraId="1BB9974C" w14:textId="5A49EFCC" w:rsidR="005A5566" w:rsidRDefault="005A5566" w:rsidP="005A5566">
      <w:pPr>
        <w:pStyle w:val="ListParagraph"/>
        <w:numPr>
          <w:ilvl w:val="0"/>
          <w:numId w:val="35"/>
        </w:numPr>
        <w:spacing w:before="0"/>
        <w:jc w:val="both"/>
      </w:pPr>
      <w:r w:rsidRPr="00CA6CDC">
        <w:t xml:space="preserve">Comprehensive working knowledge of the principles and practices of </w:t>
      </w:r>
      <w:r w:rsidR="004B1A95">
        <w:t xml:space="preserve">statutory </w:t>
      </w:r>
      <w:r w:rsidRPr="00CA6CDC">
        <w:t>law</w:t>
      </w:r>
      <w:r w:rsidR="004B1A95">
        <w:t xml:space="preserve"> relating to compliance and enforcement activities.</w:t>
      </w:r>
    </w:p>
    <w:p w14:paraId="39EE0C63" w14:textId="77777777" w:rsidR="005A5566" w:rsidRDefault="005A5566" w:rsidP="005A5566">
      <w:pPr>
        <w:pStyle w:val="ListParagraph"/>
        <w:numPr>
          <w:ilvl w:val="0"/>
          <w:numId w:val="35"/>
        </w:numPr>
        <w:spacing w:before="0"/>
        <w:jc w:val="both"/>
      </w:pPr>
      <w:r>
        <w:t>Demonstrated ability to produce and review a range of high-quality documents including reports, recommendations for action, and compliance and enforcement related briefs.</w:t>
      </w:r>
    </w:p>
    <w:p w14:paraId="7C5DFA44" w14:textId="77777777" w:rsidR="005A5566" w:rsidRDefault="005A5566" w:rsidP="005A5566">
      <w:pPr>
        <w:pStyle w:val="ListParagraph"/>
        <w:numPr>
          <w:ilvl w:val="0"/>
          <w:numId w:val="35"/>
        </w:numPr>
        <w:spacing w:before="0"/>
        <w:jc w:val="both"/>
      </w:pPr>
      <w:r>
        <w:lastRenderedPageBreak/>
        <w:t>Demonstrated ability to lead and manage resources including human, physical, financial, technical and information, to meet organisational objectives.</w:t>
      </w:r>
    </w:p>
    <w:p w14:paraId="3C570DC5" w14:textId="77777777" w:rsidR="005A5566" w:rsidRDefault="005A5566" w:rsidP="005A5566">
      <w:pPr>
        <w:pStyle w:val="ListParagraph"/>
        <w:numPr>
          <w:ilvl w:val="0"/>
          <w:numId w:val="35"/>
        </w:numPr>
        <w:spacing w:before="0"/>
        <w:jc w:val="both"/>
      </w:pPr>
      <w:r>
        <w:t>Demonstrated ability to interpret legislation, policies, procedures and guidelines, and research law applicable to the delivery of compliance audit and inspections, and enforcement.</w:t>
      </w:r>
    </w:p>
    <w:p w14:paraId="6308F10E" w14:textId="41DB0229" w:rsidR="004C6439" w:rsidRDefault="005A5566" w:rsidP="005A5566">
      <w:pPr>
        <w:pStyle w:val="ListParagraph"/>
        <w:numPr>
          <w:ilvl w:val="0"/>
          <w:numId w:val="35"/>
        </w:numPr>
        <w:spacing w:before="0"/>
        <w:jc w:val="both"/>
      </w:pPr>
      <w:r>
        <w:t>Well-developed verbal and written communication skills, including being able to negotiate persuasively and build influential relationships and represent the Department at a high level.</w:t>
      </w:r>
    </w:p>
    <w:p w14:paraId="69148491" w14:textId="77777777" w:rsidR="004C6439" w:rsidRPr="004C6439" w:rsidRDefault="004C6439" w:rsidP="004C6439">
      <w:pPr>
        <w:pStyle w:val="Heading3"/>
      </w:pPr>
      <w:r>
        <w:t>Desirable</w:t>
      </w:r>
    </w:p>
    <w:p w14:paraId="2A34156A" w14:textId="0D930A18" w:rsidR="005A5566" w:rsidRDefault="00602727" w:rsidP="005A5566">
      <w:pPr>
        <w:pStyle w:val="ListParagraph"/>
        <w:numPr>
          <w:ilvl w:val="0"/>
          <w:numId w:val="39"/>
        </w:numPr>
        <w:spacing w:before="0"/>
      </w:pPr>
      <w:r>
        <w:t>T</w:t>
      </w:r>
      <w:r w:rsidR="005A5566">
        <w:t xml:space="preserve">ertiary qualifications in a relevant discipline </w:t>
      </w:r>
      <w:r w:rsidR="00027345">
        <w:t xml:space="preserve">such as </w:t>
      </w:r>
      <w:r w:rsidR="005A5566">
        <w:t>management, compliance, investigations or regulation.</w:t>
      </w:r>
    </w:p>
    <w:p w14:paraId="2B26490B" w14:textId="5CF6EEA5" w:rsidR="005A5566" w:rsidRDefault="00901F28" w:rsidP="005A5566">
      <w:pPr>
        <w:pStyle w:val="ListParagraph"/>
        <w:numPr>
          <w:ilvl w:val="0"/>
          <w:numId w:val="39"/>
        </w:numPr>
        <w:spacing w:before="0"/>
      </w:pPr>
      <w:r>
        <w:t>Strong understanding</w:t>
      </w:r>
      <w:r w:rsidR="005A5566">
        <w:t xml:space="preserve"> of the </w:t>
      </w:r>
      <w:r w:rsidR="004B1A95">
        <w:t xml:space="preserve">gambling </w:t>
      </w:r>
      <w:r w:rsidR="005A5566">
        <w:t>industry, and/or the relevant Acts and Regulations.</w:t>
      </w:r>
    </w:p>
    <w:p w14:paraId="10347AA4" w14:textId="783DF6A4" w:rsidR="00901F28" w:rsidRDefault="00901F28" w:rsidP="000E7C0C">
      <w:pPr>
        <w:pStyle w:val="ListParagraph"/>
        <w:numPr>
          <w:ilvl w:val="0"/>
          <w:numId w:val="39"/>
        </w:numPr>
      </w:pPr>
      <w:r>
        <w:t xml:space="preserve">Strong understanding of </w:t>
      </w:r>
      <w:r w:rsidR="000E7C0C" w:rsidRPr="000E7C0C">
        <w:t>Australia’s anti-money laundering and counter-terrorism financing (AML/CTF) framework.</w:t>
      </w:r>
    </w:p>
    <w:p w14:paraId="532EB0C0" w14:textId="77777777" w:rsidR="00600B88" w:rsidRDefault="009D0E60" w:rsidP="004F034E">
      <w:pPr>
        <w:pStyle w:val="Heading2"/>
      </w:pPr>
      <w:r>
        <w:br/>
      </w:r>
      <w:r w:rsidR="004C6439">
        <w:t>Special conditions</w:t>
      </w:r>
    </w:p>
    <w:p w14:paraId="7183170B" w14:textId="77777777" w:rsidR="005A5566" w:rsidRPr="00F71E4E" w:rsidRDefault="005A5566" w:rsidP="005A5566">
      <w:pPr>
        <w:pStyle w:val="NumberedlistLevel1"/>
        <w:numPr>
          <w:ilvl w:val="0"/>
          <w:numId w:val="0"/>
        </w:numPr>
        <w:spacing w:line="240" w:lineRule="auto"/>
        <w:ind w:left="284"/>
        <w:rPr>
          <w:bCs w:val="0"/>
        </w:rPr>
      </w:pPr>
      <w:r w:rsidRPr="00F71E4E">
        <w:rPr>
          <w:bCs w:val="0"/>
        </w:rPr>
        <w:t xml:space="preserve">This </w:t>
      </w:r>
      <w:r>
        <w:rPr>
          <w:bCs w:val="0"/>
        </w:rPr>
        <w:t xml:space="preserve">position will be expected to undertake work outside of normal business hours when operationally </w:t>
      </w:r>
      <w:proofErr w:type="gramStart"/>
      <w:r>
        <w:rPr>
          <w:bCs w:val="0"/>
        </w:rPr>
        <w:t>required, and</w:t>
      </w:r>
      <w:proofErr w:type="gramEnd"/>
      <w:r>
        <w:rPr>
          <w:bCs w:val="0"/>
        </w:rPr>
        <w:t xml:space="preserve"> undertake regional travel as necessary.</w:t>
      </w:r>
    </w:p>
    <w:p w14:paraId="5C22A39D" w14:textId="777777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14784DDE" w14:textId="3E5FBBD9" w:rsidR="00FF1804" w:rsidRPr="00FF1804" w:rsidRDefault="00280DC3" w:rsidP="00FF1804">
      <w:r>
        <w:t xml:space="preserve">All </w:t>
      </w:r>
      <w:r w:rsidR="00581DB5">
        <w:t>d</w:t>
      </w:r>
      <w:r>
        <w:t xml:space="preserve">epartment positions require </w:t>
      </w:r>
      <w:r w:rsidR="0097230B">
        <w:t>a current Criminal History Check (</w:t>
      </w:r>
      <w:r>
        <w:t>National Police C</w:t>
      </w:r>
      <w:r w:rsidR="0097230B">
        <w:t xml:space="preserve">ertificate or equivalent) </w:t>
      </w:r>
      <w:r w:rsidR="00D30D9B">
        <w:t>and</w:t>
      </w:r>
      <w:r w:rsidR="00FF1804">
        <w:t xml:space="preserve"> </w:t>
      </w:r>
      <w:r w:rsidR="00FF1804" w:rsidRPr="00FF1804">
        <w:t>100-point Identification Check prior to commencement.</w:t>
      </w:r>
    </w:p>
    <w:p w14:paraId="62C3D7F0" w14:textId="16C956F2" w:rsidR="00280DC3" w:rsidRPr="00E03259" w:rsidRDefault="005A5566" w:rsidP="00E03259">
      <w:proofErr w:type="gramStart"/>
      <w:r>
        <w:t>100 point</w:t>
      </w:r>
      <w:proofErr w:type="gramEnd"/>
      <w:r>
        <w:t xml:space="preserve"> identification check</w:t>
      </w:r>
      <w:r w:rsidR="00E03259">
        <w:t xml:space="preserve">. </w:t>
      </w:r>
    </w:p>
    <w:p w14:paraId="0E4008E1" w14:textId="77777777" w:rsidR="00F32450" w:rsidRPr="00F32450" w:rsidRDefault="00F32450" w:rsidP="004F034E"/>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4C6439" w14:paraId="615BEDCD" w14:textId="77777777" w:rsidTr="004C6439">
        <w:trPr>
          <w:trHeight w:val="397"/>
        </w:trPr>
        <w:tc>
          <w:tcPr>
            <w:tcW w:w="2678" w:type="dxa"/>
          </w:tcPr>
          <w:p w14:paraId="49A1486D" w14:textId="77777777" w:rsidR="004C6439" w:rsidRPr="00E32F00" w:rsidRDefault="004C6439" w:rsidP="004F034E">
            <w:r w:rsidRPr="00E32F00">
              <w:t>Registration date</w:t>
            </w:r>
          </w:p>
        </w:tc>
        <w:tc>
          <w:tcPr>
            <w:tcW w:w="6662" w:type="dxa"/>
          </w:tcPr>
          <w:p w14:paraId="4B644946" w14:textId="6884F779" w:rsidR="004C6439" w:rsidRPr="00E32F00" w:rsidRDefault="008917EE" w:rsidP="004F034E">
            <w:r>
              <w:t>20 November</w:t>
            </w:r>
            <w:r w:rsidR="00DD7C5D">
              <w:t xml:space="preserve"> 2024</w:t>
            </w:r>
          </w:p>
        </w:tc>
      </w:tr>
    </w:tbl>
    <w:p w14:paraId="1EBEB67A" w14:textId="77777777" w:rsidR="008B7153" w:rsidRDefault="008B7153" w:rsidP="004F034E"/>
    <w:sectPr w:rsidR="008B7153" w:rsidSect="006B55B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D564" w14:textId="77777777" w:rsidR="002B04B2" w:rsidRDefault="002B04B2" w:rsidP="004F034E">
      <w:r>
        <w:separator/>
      </w:r>
    </w:p>
    <w:p w14:paraId="6F5C5F53" w14:textId="77777777" w:rsidR="002B04B2" w:rsidRDefault="002B04B2" w:rsidP="004F034E"/>
  </w:endnote>
  <w:endnote w:type="continuationSeparator" w:id="0">
    <w:p w14:paraId="3D7C31FA" w14:textId="77777777" w:rsidR="002B04B2" w:rsidRDefault="002B04B2" w:rsidP="004F034E">
      <w:r>
        <w:continuationSeparator/>
      </w:r>
    </w:p>
    <w:p w14:paraId="60961DE2" w14:textId="77777777" w:rsidR="002B04B2" w:rsidRDefault="002B04B2" w:rsidP="004F034E"/>
  </w:endnote>
  <w:endnote w:type="continuationNotice" w:id="1">
    <w:p w14:paraId="3881D93D" w14:textId="77777777" w:rsidR="002B04B2" w:rsidRDefault="002B04B2"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A781"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7487CB9A" wp14:editId="189AB721">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24CA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2085"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2701AEC" wp14:editId="21C59079">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A6681" w14:textId="77777777" w:rsidR="006B1886" w:rsidRPr="00F07B8D" w:rsidRDefault="00F07B8D" w:rsidP="004F034E">
                          <w:pPr>
                            <w:pStyle w:val="Footer"/>
                            <w:rPr>
                              <w:sz w:val="24"/>
                              <w:szCs w:val="24"/>
                            </w:rPr>
                          </w:pPr>
                          <w:r>
                            <w:br/>
                          </w:r>
                          <w:r w:rsidR="006B55B9">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6BDB2B04"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701AEC"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0C1A6681" w14:textId="77777777" w:rsidR="006B1886" w:rsidRPr="00F07B8D" w:rsidRDefault="00F07B8D" w:rsidP="004F034E">
                    <w:pPr>
                      <w:pStyle w:val="Footer"/>
                      <w:rPr>
                        <w:sz w:val="24"/>
                        <w:szCs w:val="24"/>
                      </w:rPr>
                    </w:pPr>
                    <w:r>
                      <w:br/>
                    </w:r>
                    <w:r w:rsidR="006B55B9">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00E85B5A">
                      <w:t xml:space="preserve">          </w:t>
                    </w:r>
                    <w:r>
                      <w:t xml:space="preserve">                                           </w:t>
                    </w:r>
                    <w:r w:rsidR="006B1886" w:rsidRPr="00F07B8D">
                      <w:rPr>
                        <w:sz w:val="24"/>
                        <w:szCs w:val="24"/>
                        <w:shd w:val="clear" w:color="auto" w:fill="E6E6E6"/>
                      </w:rPr>
                      <w:fldChar w:fldCharType="begin"/>
                    </w:r>
                    <w:r w:rsidR="006B1886" w:rsidRPr="00F07B8D">
                      <w:rPr>
                        <w:sz w:val="24"/>
                        <w:szCs w:val="24"/>
                      </w:rPr>
                      <w:instrText xml:space="preserve"> PAGE </w:instrText>
                    </w:r>
                    <w:r w:rsidR="006B1886" w:rsidRPr="00F07B8D">
                      <w:rPr>
                        <w:sz w:val="24"/>
                        <w:szCs w:val="24"/>
                        <w:shd w:val="clear" w:color="auto" w:fill="E6E6E6"/>
                      </w:rPr>
                      <w:fldChar w:fldCharType="separate"/>
                    </w:r>
                    <w:r w:rsidR="00D77179">
                      <w:rPr>
                        <w:sz w:val="24"/>
                        <w:szCs w:val="24"/>
                      </w:rPr>
                      <w:t>5</w:t>
                    </w:r>
                    <w:r w:rsidR="006B1886" w:rsidRPr="00F07B8D">
                      <w:rPr>
                        <w:sz w:val="24"/>
                        <w:szCs w:val="24"/>
                        <w:shd w:val="clear" w:color="auto" w:fill="E6E6E6"/>
                      </w:rPr>
                      <w:fldChar w:fldCharType="end"/>
                    </w:r>
                  </w:p>
                  <w:p w14:paraId="6BDB2B04"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51721"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157E86B0" wp14:editId="3201DA2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A7C29"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6E9DB0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74839259"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86B0"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062A7C29"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26E9DB02"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t>1</w:t>
                    </w:r>
                    <w:r w:rsidRPr="00CF4982">
                      <w:rPr>
                        <w:shd w:val="clear" w:color="auto" w:fill="E6E6E6"/>
                      </w:rPr>
                      <w:fldChar w:fldCharType="end"/>
                    </w:r>
                  </w:p>
                  <w:p w14:paraId="74839259"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Pr>
        <w:color w:val="FFFFFF" w:themeColor="background1"/>
      </w:rPr>
      <w:t>1</w:t>
    </w:r>
    <w:r w:rsidR="00FC003E" w:rsidRPr="00CF4982">
      <w:rPr>
        <w:color w:val="FFFFFF" w:themeColor="background1"/>
        <w:shd w:val="clear" w:color="auto" w:fill="E6E6E6"/>
      </w:rPr>
      <w:fldChar w:fldCharType="end"/>
    </w:r>
  </w:p>
  <w:p w14:paraId="28D5240F"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61E1" w14:textId="77777777" w:rsidR="002B04B2" w:rsidRDefault="002B04B2" w:rsidP="004F034E">
      <w:r>
        <w:separator/>
      </w:r>
    </w:p>
    <w:p w14:paraId="47A7D492" w14:textId="77777777" w:rsidR="002B04B2" w:rsidRDefault="002B04B2" w:rsidP="004F034E"/>
  </w:footnote>
  <w:footnote w:type="continuationSeparator" w:id="0">
    <w:p w14:paraId="76861A54" w14:textId="77777777" w:rsidR="002B04B2" w:rsidRDefault="002B04B2" w:rsidP="004F034E">
      <w:r>
        <w:continuationSeparator/>
      </w:r>
    </w:p>
    <w:p w14:paraId="11ACF4B7" w14:textId="77777777" w:rsidR="002B04B2" w:rsidRDefault="002B04B2" w:rsidP="004F034E"/>
  </w:footnote>
  <w:footnote w:type="continuationNotice" w:id="1">
    <w:p w14:paraId="0BF7CC8A" w14:textId="77777777" w:rsidR="002B04B2" w:rsidRDefault="002B04B2"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9F15" w14:textId="5EFF5599"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2159DA" w:rsidRPr="002159DA">
      <w:rPr>
        <w:noProof/>
        <w:lang w:val="en-US"/>
      </w:rPr>
      <w:t>Job Description Form – &lt;Position Title&gt;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2159DA">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04D2"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1F61063E" wp14:editId="68392D32">
          <wp:simplePos x="0" y="0"/>
          <wp:positionH relativeFrom="margin">
            <wp:posOffset>-535941</wp:posOffset>
          </wp:positionH>
          <wp:positionV relativeFrom="paragraph">
            <wp:posOffset>-180340</wp:posOffset>
          </wp:positionV>
          <wp:extent cx="7686675" cy="1096787"/>
          <wp:effectExtent l="0" t="0" r="0" b="8255"/>
          <wp:wrapNone/>
          <wp:docPr id="3" name="Picture 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7939"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33444967" wp14:editId="5DC0BDEC">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4642E7D7" wp14:editId="0FC50C88">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F7DC4"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8B9497D"/>
    <w:multiLevelType w:val="hybridMultilevel"/>
    <w:tmpl w:val="D486AA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6" w15:restartNumberingAfterBreak="0">
    <w:nsid w:val="0F735970"/>
    <w:multiLevelType w:val="hybridMultilevel"/>
    <w:tmpl w:val="D2742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9"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EA62F6"/>
    <w:multiLevelType w:val="hybridMultilevel"/>
    <w:tmpl w:val="BD2A8316"/>
    <w:lvl w:ilvl="0" w:tplc="767AA150">
      <w:start w:val="1"/>
      <w:numFmt w:val="decimal"/>
      <w:pStyle w:val="ListParagraph"/>
      <w:lvlText w:val="%1."/>
      <w:lvlJc w:val="left"/>
      <w:pPr>
        <w:ind w:left="1353" w:hanging="360"/>
      </w:pPr>
      <w:rPr>
        <w:rFonts w:ascii="Aptos" w:hAnsi="Aptos" w:hint="default"/>
      </w:rPr>
    </w:lvl>
    <w:lvl w:ilvl="1" w:tplc="0C090001">
      <w:start w:val="1"/>
      <w:numFmt w:val="bullet"/>
      <w:lvlText w:val=""/>
      <w:lvlJc w:val="left"/>
      <w:pPr>
        <w:ind w:left="1931" w:hanging="360"/>
      </w:pPr>
      <w:rPr>
        <w:rFonts w:ascii="Symbol" w:hAnsi="Symbol" w:hint="default"/>
      </w:r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172E6E72"/>
    <w:multiLevelType w:val="hybridMultilevel"/>
    <w:tmpl w:val="011A954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87321E2"/>
    <w:multiLevelType w:val="hybridMultilevel"/>
    <w:tmpl w:val="D486AA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B071E6"/>
    <w:multiLevelType w:val="hybridMultilevel"/>
    <w:tmpl w:val="A1B4068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27356270"/>
    <w:multiLevelType w:val="hybridMultilevel"/>
    <w:tmpl w:val="678C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49877504"/>
    <w:multiLevelType w:val="hybridMultilevel"/>
    <w:tmpl w:val="E7E019F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2"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3"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AAA4FA8"/>
    <w:multiLevelType w:val="hybridMultilevel"/>
    <w:tmpl w:val="5BF4FF0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5"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EC36F6"/>
    <w:multiLevelType w:val="hybridMultilevel"/>
    <w:tmpl w:val="6DCEF7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37974860">
    <w:abstractNumId w:val="5"/>
  </w:num>
  <w:num w:numId="2" w16cid:durableId="726149911">
    <w:abstractNumId w:val="31"/>
  </w:num>
  <w:num w:numId="3" w16cid:durableId="334038920">
    <w:abstractNumId w:val="20"/>
  </w:num>
  <w:num w:numId="4" w16cid:durableId="910433445">
    <w:abstractNumId w:val="32"/>
  </w:num>
  <w:num w:numId="5" w16cid:durableId="976297257">
    <w:abstractNumId w:val="23"/>
  </w:num>
  <w:num w:numId="6" w16cid:durableId="328018657">
    <w:abstractNumId w:val="37"/>
  </w:num>
  <w:num w:numId="7" w16cid:durableId="2076658215">
    <w:abstractNumId w:val="9"/>
  </w:num>
  <w:num w:numId="8" w16cid:durableId="1591620421">
    <w:abstractNumId w:val="21"/>
  </w:num>
  <w:num w:numId="9" w16cid:durableId="17006256">
    <w:abstractNumId w:val="30"/>
  </w:num>
  <w:num w:numId="10" w16cid:durableId="1903563376">
    <w:abstractNumId w:val="26"/>
  </w:num>
  <w:num w:numId="11" w16cid:durableId="140969372">
    <w:abstractNumId w:val="14"/>
  </w:num>
  <w:num w:numId="12" w16cid:durableId="2032602438">
    <w:abstractNumId w:val="13"/>
  </w:num>
  <w:num w:numId="13" w16cid:durableId="88745793">
    <w:abstractNumId w:val="8"/>
  </w:num>
  <w:num w:numId="14" w16cid:durableId="492769001">
    <w:abstractNumId w:val="15"/>
  </w:num>
  <w:num w:numId="15" w16cid:durableId="2145541274">
    <w:abstractNumId w:val="25"/>
  </w:num>
  <w:num w:numId="16" w16cid:durableId="411853694">
    <w:abstractNumId w:val="36"/>
  </w:num>
  <w:num w:numId="17" w16cid:durableId="568659907">
    <w:abstractNumId w:val="19"/>
  </w:num>
  <w:num w:numId="18" w16cid:durableId="1892839358">
    <w:abstractNumId w:val="4"/>
  </w:num>
  <w:num w:numId="19" w16cid:durableId="1563440370">
    <w:abstractNumId w:val="35"/>
  </w:num>
  <w:num w:numId="20" w16cid:durableId="1893881933">
    <w:abstractNumId w:val="7"/>
  </w:num>
  <w:num w:numId="21" w16cid:durableId="567425944">
    <w:abstractNumId w:val="1"/>
  </w:num>
  <w:num w:numId="22" w16cid:durableId="36395154">
    <w:abstractNumId w:val="0"/>
  </w:num>
  <w:num w:numId="23" w16cid:durableId="933635896">
    <w:abstractNumId w:val="16"/>
  </w:num>
  <w:num w:numId="24" w16cid:durableId="393236011">
    <w:abstractNumId w:val="28"/>
  </w:num>
  <w:num w:numId="25" w16cid:durableId="160050575">
    <w:abstractNumId w:val="22"/>
  </w:num>
  <w:num w:numId="26" w16cid:durableId="144201119">
    <w:abstractNumId w:val="24"/>
  </w:num>
  <w:num w:numId="27" w16cid:durableId="870416179">
    <w:abstractNumId w:val="10"/>
  </w:num>
  <w:num w:numId="28" w16cid:durableId="899830477">
    <w:abstractNumId w:val="29"/>
  </w:num>
  <w:num w:numId="29" w16cid:durableId="246886528">
    <w:abstractNumId w:val="33"/>
  </w:num>
  <w:num w:numId="30" w16cid:durableId="1790659725">
    <w:abstractNumId w:val="38"/>
  </w:num>
  <w:num w:numId="31" w16cid:durableId="454711483">
    <w:abstractNumId w:val="27"/>
  </w:num>
  <w:num w:numId="32" w16cid:durableId="153029916">
    <w:abstractNumId w:val="11"/>
  </w:num>
  <w:num w:numId="33" w16cid:durableId="2037652308">
    <w:abstractNumId w:val="17"/>
  </w:num>
  <w:num w:numId="34" w16cid:durableId="2062484932">
    <w:abstractNumId w:val="34"/>
  </w:num>
  <w:num w:numId="35" w16cid:durableId="1997025342">
    <w:abstractNumId w:val="2"/>
  </w:num>
  <w:num w:numId="36" w16cid:durableId="2021202822">
    <w:abstractNumId w:val="18"/>
  </w:num>
  <w:num w:numId="37" w16cid:durableId="1203514053">
    <w:abstractNumId w:val="6"/>
  </w:num>
  <w:num w:numId="38" w16cid:durableId="363674774">
    <w:abstractNumId w:val="12"/>
  </w:num>
  <w:num w:numId="39" w16cid:durableId="25698950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DA"/>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27345"/>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70651"/>
    <w:rsid w:val="0007381D"/>
    <w:rsid w:val="000750EF"/>
    <w:rsid w:val="0007625B"/>
    <w:rsid w:val="0007682C"/>
    <w:rsid w:val="00077825"/>
    <w:rsid w:val="00080AAC"/>
    <w:rsid w:val="00081CC9"/>
    <w:rsid w:val="0008327F"/>
    <w:rsid w:val="0008446A"/>
    <w:rsid w:val="0008568C"/>
    <w:rsid w:val="00086605"/>
    <w:rsid w:val="00087BFA"/>
    <w:rsid w:val="00087E1C"/>
    <w:rsid w:val="0009024F"/>
    <w:rsid w:val="00090458"/>
    <w:rsid w:val="00093CA3"/>
    <w:rsid w:val="00096CB2"/>
    <w:rsid w:val="00097322"/>
    <w:rsid w:val="00097A0A"/>
    <w:rsid w:val="00097CF0"/>
    <w:rsid w:val="000A05F4"/>
    <w:rsid w:val="000A1580"/>
    <w:rsid w:val="000A41C6"/>
    <w:rsid w:val="000A74CA"/>
    <w:rsid w:val="000B0EB3"/>
    <w:rsid w:val="000B1E21"/>
    <w:rsid w:val="000B3AA9"/>
    <w:rsid w:val="000B691D"/>
    <w:rsid w:val="000B7EED"/>
    <w:rsid w:val="000C1E4D"/>
    <w:rsid w:val="000C48F5"/>
    <w:rsid w:val="000C5E6A"/>
    <w:rsid w:val="000C70BA"/>
    <w:rsid w:val="000D40D1"/>
    <w:rsid w:val="000D6904"/>
    <w:rsid w:val="000D73AF"/>
    <w:rsid w:val="000E1942"/>
    <w:rsid w:val="000E3490"/>
    <w:rsid w:val="000E3A80"/>
    <w:rsid w:val="000E4D6E"/>
    <w:rsid w:val="000E78F0"/>
    <w:rsid w:val="000E7C0C"/>
    <w:rsid w:val="000F1FB3"/>
    <w:rsid w:val="000F2205"/>
    <w:rsid w:val="000F2FF6"/>
    <w:rsid w:val="000F3B0A"/>
    <w:rsid w:val="000F3BEE"/>
    <w:rsid w:val="000F4048"/>
    <w:rsid w:val="000F42A0"/>
    <w:rsid w:val="000F4B72"/>
    <w:rsid w:val="000F7A65"/>
    <w:rsid w:val="0010588E"/>
    <w:rsid w:val="00106DB7"/>
    <w:rsid w:val="00112611"/>
    <w:rsid w:val="0011261B"/>
    <w:rsid w:val="001139F7"/>
    <w:rsid w:val="00113E19"/>
    <w:rsid w:val="0011514C"/>
    <w:rsid w:val="001158D4"/>
    <w:rsid w:val="001163DC"/>
    <w:rsid w:val="00117894"/>
    <w:rsid w:val="001207F1"/>
    <w:rsid w:val="00124042"/>
    <w:rsid w:val="00125652"/>
    <w:rsid w:val="00126095"/>
    <w:rsid w:val="00127E05"/>
    <w:rsid w:val="00130BD2"/>
    <w:rsid w:val="00134FBB"/>
    <w:rsid w:val="00136409"/>
    <w:rsid w:val="00141892"/>
    <w:rsid w:val="001418CE"/>
    <w:rsid w:val="001438C9"/>
    <w:rsid w:val="001504A8"/>
    <w:rsid w:val="00151853"/>
    <w:rsid w:val="00151BC5"/>
    <w:rsid w:val="0015349C"/>
    <w:rsid w:val="00153E41"/>
    <w:rsid w:val="0016008E"/>
    <w:rsid w:val="001605D3"/>
    <w:rsid w:val="00161231"/>
    <w:rsid w:val="00161D57"/>
    <w:rsid w:val="00172DF5"/>
    <w:rsid w:val="00172FA6"/>
    <w:rsid w:val="00173D8A"/>
    <w:rsid w:val="0017529A"/>
    <w:rsid w:val="00176F78"/>
    <w:rsid w:val="00177826"/>
    <w:rsid w:val="00177D0B"/>
    <w:rsid w:val="00180C08"/>
    <w:rsid w:val="0018113A"/>
    <w:rsid w:val="00181D71"/>
    <w:rsid w:val="00184CC4"/>
    <w:rsid w:val="00186E10"/>
    <w:rsid w:val="001930E7"/>
    <w:rsid w:val="001943C6"/>
    <w:rsid w:val="0019564D"/>
    <w:rsid w:val="0019581B"/>
    <w:rsid w:val="001A0F28"/>
    <w:rsid w:val="001A149A"/>
    <w:rsid w:val="001A2B34"/>
    <w:rsid w:val="001A3F2D"/>
    <w:rsid w:val="001A626F"/>
    <w:rsid w:val="001B3CF4"/>
    <w:rsid w:val="001C100F"/>
    <w:rsid w:val="001C30BC"/>
    <w:rsid w:val="001D040F"/>
    <w:rsid w:val="001D1336"/>
    <w:rsid w:val="001D4C36"/>
    <w:rsid w:val="001E0164"/>
    <w:rsid w:val="001E1A26"/>
    <w:rsid w:val="001E3297"/>
    <w:rsid w:val="001E577A"/>
    <w:rsid w:val="001E6206"/>
    <w:rsid w:val="001F02BA"/>
    <w:rsid w:val="001F5AC6"/>
    <w:rsid w:val="00200677"/>
    <w:rsid w:val="002011B6"/>
    <w:rsid w:val="00205084"/>
    <w:rsid w:val="00207413"/>
    <w:rsid w:val="00213B86"/>
    <w:rsid w:val="00214757"/>
    <w:rsid w:val="002147AA"/>
    <w:rsid w:val="002159DA"/>
    <w:rsid w:val="00215EEF"/>
    <w:rsid w:val="0021605F"/>
    <w:rsid w:val="00216769"/>
    <w:rsid w:val="00217DD2"/>
    <w:rsid w:val="002210B3"/>
    <w:rsid w:val="0022287F"/>
    <w:rsid w:val="002310F1"/>
    <w:rsid w:val="00231A89"/>
    <w:rsid w:val="0023298F"/>
    <w:rsid w:val="002339AA"/>
    <w:rsid w:val="00233C85"/>
    <w:rsid w:val="00233F7E"/>
    <w:rsid w:val="00235312"/>
    <w:rsid w:val="002354BD"/>
    <w:rsid w:val="002367FF"/>
    <w:rsid w:val="0023708C"/>
    <w:rsid w:val="00237845"/>
    <w:rsid w:val="00237AA1"/>
    <w:rsid w:val="00237AE5"/>
    <w:rsid w:val="0024107B"/>
    <w:rsid w:val="0024248D"/>
    <w:rsid w:val="00242AEE"/>
    <w:rsid w:val="0024382D"/>
    <w:rsid w:val="00243B9C"/>
    <w:rsid w:val="00244C93"/>
    <w:rsid w:val="002451DE"/>
    <w:rsid w:val="00246877"/>
    <w:rsid w:val="00246E7E"/>
    <w:rsid w:val="00252426"/>
    <w:rsid w:val="00253567"/>
    <w:rsid w:val="002538C2"/>
    <w:rsid w:val="00254805"/>
    <w:rsid w:val="00255C11"/>
    <w:rsid w:val="00256AE9"/>
    <w:rsid w:val="00256DCC"/>
    <w:rsid w:val="00260819"/>
    <w:rsid w:val="002744E1"/>
    <w:rsid w:val="002747A7"/>
    <w:rsid w:val="002749F8"/>
    <w:rsid w:val="00280DC3"/>
    <w:rsid w:val="00281CF7"/>
    <w:rsid w:val="0028799D"/>
    <w:rsid w:val="00287B51"/>
    <w:rsid w:val="0029065D"/>
    <w:rsid w:val="00290E45"/>
    <w:rsid w:val="002929F6"/>
    <w:rsid w:val="00293EA4"/>
    <w:rsid w:val="00295B2F"/>
    <w:rsid w:val="00295BA5"/>
    <w:rsid w:val="002A197D"/>
    <w:rsid w:val="002A29D5"/>
    <w:rsid w:val="002A5426"/>
    <w:rsid w:val="002A5897"/>
    <w:rsid w:val="002A6649"/>
    <w:rsid w:val="002A73D1"/>
    <w:rsid w:val="002A7627"/>
    <w:rsid w:val="002A7687"/>
    <w:rsid w:val="002B04B2"/>
    <w:rsid w:val="002B1BD4"/>
    <w:rsid w:val="002C1E40"/>
    <w:rsid w:val="002C2087"/>
    <w:rsid w:val="002C5A96"/>
    <w:rsid w:val="002C7793"/>
    <w:rsid w:val="002D0993"/>
    <w:rsid w:val="002D0F25"/>
    <w:rsid w:val="002D312E"/>
    <w:rsid w:val="002D712A"/>
    <w:rsid w:val="002D7DD3"/>
    <w:rsid w:val="002E07F4"/>
    <w:rsid w:val="002E0B45"/>
    <w:rsid w:val="002E4CEE"/>
    <w:rsid w:val="002F1E30"/>
    <w:rsid w:val="002F1F24"/>
    <w:rsid w:val="002F438C"/>
    <w:rsid w:val="00301B33"/>
    <w:rsid w:val="0030265E"/>
    <w:rsid w:val="00304869"/>
    <w:rsid w:val="00306D42"/>
    <w:rsid w:val="00307EAB"/>
    <w:rsid w:val="0031004D"/>
    <w:rsid w:val="003148DA"/>
    <w:rsid w:val="00315621"/>
    <w:rsid w:val="0032041C"/>
    <w:rsid w:val="00320F37"/>
    <w:rsid w:val="00322AF4"/>
    <w:rsid w:val="00324F8F"/>
    <w:rsid w:val="003251F8"/>
    <w:rsid w:val="00331FE0"/>
    <w:rsid w:val="003329CE"/>
    <w:rsid w:val="00337A49"/>
    <w:rsid w:val="00343B4B"/>
    <w:rsid w:val="00350C4D"/>
    <w:rsid w:val="00356C07"/>
    <w:rsid w:val="00363ECA"/>
    <w:rsid w:val="00365B13"/>
    <w:rsid w:val="003673CF"/>
    <w:rsid w:val="00371BBF"/>
    <w:rsid w:val="00373905"/>
    <w:rsid w:val="003854A7"/>
    <w:rsid w:val="003858FA"/>
    <w:rsid w:val="003862EC"/>
    <w:rsid w:val="003910DE"/>
    <w:rsid w:val="0039307F"/>
    <w:rsid w:val="003931D2"/>
    <w:rsid w:val="003956F2"/>
    <w:rsid w:val="00395BC7"/>
    <w:rsid w:val="003A47CF"/>
    <w:rsid w:val="003A6121"/>
    <w:rsid w:val="003A6D65"/>
    <w:rsid w:val="003B2373"/>
    <w:rsid w:val="003C0EA1"/>
    <w:rsid w:val="003C1844"/>
    <w:rsid w:val="003C1EF2"/>
    <w:rsid w:val="003C24D9"/>
    <w:rsid w:val="003C2EAC"/>
    <w:rsid w:val="003C37C1"/>
    <w:rsid w:val="003C52CB"/>
    <w:rsid w:val="003D05FB"/>
    <w:rsid w:val="003D0B07"/>
    <w:rsid w:val="003D4649"/>
    <w:rsid w:val="003D56C4"/>
    <w:rsid w:val="003D5B98"/>
    <w:rsid w:val="003D6E95"/>
    <w:rsid w:val="003D6FB9"/>
    <w:rsid w:val="003E0B55"/>
    <w:rsid w:val="003E1A5F"/>
    <w:rsid w:val="003E7742"/>
    <w:rsid w:val="003E797B"/>
    <w:rsid w:val="003F07BF"/>
    <w:rsid w:val="003F24AD"/>
    <w:rsid w:val="003F35A5"/>
    <w:rsid w:val="003F36EC"/>
    <w:rsid w:val="003F7022"/>
    <w:rsid w:val="003F7F0C"/>
    <w:rsid w:val="004011D0"/>
    <w:rsid w:val="0040193A"/>
    <w:rsid w:val="00401C96"/>
    <w:rsid w:val="00403ACE"/>
    <w:rsid w:val="00407476"/>
    <w:rsid w:val="00411F17"/>
    <w:rsid w:val="00412334"/>
    <w:rsid w:val="00412398"/>
    <w:rsid w:val="0041459E"/>
    <w:rsid w:val="00415B96"/>
    <w:rsid w:val="004205DB"/>
    <w:rsid w:val="004216B5"/>
    <w:rsid w:val="00422D28"/>
    <w:rsid w:val="00427D8C"/>
    <w:rsid w:val="00432E41"/>
    <w:rsid w:val="00434CD2"/>
    <w:rsid w:val="004401AB"/>
    <w:rsid w:val="00443117"/>
    <w:rsid w:val="004432A1"/>
    <w:rsid w:val="004451C2"/>
    <w:rsid w:val="00446BA8"/>
    <w:rsid w:val="00450DF3"/>
    <w:rsid w:val="004512FD"/>
    <w:rsid w:val="00452131"/>
    <w:rsid w:val="00460F3D"/>
    <w:rsid w:val="0046290B"/>
    <w:rsid w:val="004634CA"/>
    <w:rsid w:val="004643AC"/>
    <w:rsid w:val="00464951"/>
    <w:rsid w:val="0046771F"/>
    <w:rsid w:val="0047131E"/>
    <w:rsid w:val="004732A9"/>
    <w:rsid w:val="00474BBB"/>
    <w:rsid w:val="0047690C"/>
    <w:rsid w:val="004777B0"/>
    <w:rsid w:val="00480EAD"/>
    <w:rsid w:val="004816CD"/>
    <w:rsid w:val="0048233B"/>
    <w:rsid w:val="004903A7"/>
    <w:rsid w:val="0049113E"/>
    <w:rsid w:val="00491AF1"/>
    <w:rsid w:val="004942A0"/>
    <w:rsid w:val="00497CD5"/>
    <w:rsid w:val="004A3BC7"/>
    <w:rsid w:val="004A4E19"/>
    <w:rsid w:val="004B1A95"/>
    <w:rsid w:val="004B63D4"/>
    <w:rsid w:val="004C061E"/>
    <w:rsid w:val="004C1992"/>
    <w:rsid w:val="004C26E1"/>
    <w:rsid w:val="004C6439"/>
    <w:rsid w:val="004D6BA2"/>
    <w:rsid w:val="004E101A"/>
    <w:rsid w:val="004E2350"/>
    <w:rsid w:val="004E4F30"/>
    <w:rsid w:val="004E70AD"/>
    <w:rsid w:val="004E7F68"/>
    <w:rsid w:val="004F034E"/>
    <w:rsid w:val="004F1813"/>
    <w:rsid w:val="004F5E57"/>
    <w:rsid w:val="00501571"/>
    <w:rsid w:val="00504DF1"/>
    <w:rsid w:val="00505742"/>
    <w:rsid w:val="00505977"/>
    <w:rsid w:val="005067D1"/>
    <w:rsid w:val="00507EB6"/>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154E"/>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566"/>
    <w:rsid w:val="005A5FC6"/>
    <w:rsid w:val="005A634D"/>
    <w:rsid w:val="005A682A"/>
    <w:rsid w:val="005A7B98"/>
    <w:rsid w:val="005B2723"/>
    <w:rsid w:val="005B507E"/>
    <w:rsid w:val="005B60D7"/>
    <w:rsid w:val="005B737F"/>
    <w:rsid w:val="005C0918"/>
    <w:rsid w:val="005C2E17"/>
    <w:rsid w:val="005C5414"/>
    <w:rsid w:val="005C5BE7"/>
    <w:rsid w:val="005C675D"/>
    <w:rsid w:val="005C76ED"/>
    <w:rsid w:val="005D181B"/>
    <w:rsid w:val="005D47B8"/>
    <w:rsid w:val="005D6DFE"/>
    <w:rsid w:val="005E1F92"/>
    <w:rsid w:val="005E3F97"/>
    <w:rsid w:val="005E6F1F"/>
    <w:rsid w:val="005F0861"/>
    <w:rsid w:val="005F098C"/>
    <w:rsid w:val="005F1072"/>
    <w:rsid w:val="005F1F7D"/>
    <w:rsid w:val="005F64A6"/>
    <w:rsid w:val="005F7D59"/>
    <w:rsid w:val="00600B88"/>
    <w:rsid w:val="00602727"/>
    <w:rsid w:val="00605259"/>
    <w:rsid w:val="00605270"/>
    <w:rsid w:val="0060678E"/>
    <w:rsid w:val="00606D4E"/>
    <w:rsid w:val="00611FC9"/>
    <w:rsid w:val="00613175"/>
    <w:rsid w:val="00615BE7"/>
    <w:rsid w:val="00616C23"/>
    <w:rsid w:val="00617052"/>
    <w:rsid w:val="00622F41"/>
    <w:rsid w:val="0062478D"/>
    <w:rsid w:val="00627ADC"/>
    <w:rsid w:val="00632E22"/>
    <w:rsid w:val="00635CAD"/>
    <w:rsid w:val="00637E09"/>
    <w:rsid w:val="00645B08"/>
    <w:rsid w:val="00645B36"/>
    <w:rsid w:val="0064778B"/>
    <w:rsid w:val="00647DD9"/>
    <w:rsid w:val="006508CB"/>
    <w:rsid w:val="00651BBB"/>
    <w:rsid w:val="00652D34"/>
    <w:rsid w:val="00656B00"/>
    <w:rsid w:val="0066141E"/>
    <w:rsid w:val="006619E0"/>
    <w:rsid w:val="0066307F"/>
    <w:rsid w:val="0066372E"/>
    <w:rsid w:val="00665BA5"/>
    <w:rsid w:val="006741BE"/>
    <w:rsid w:val="006745F6"/>
    <w:rsid w:val="006762D7"/>
    <w:rsid w:val="00676636"/>
    <w:rsid w:val="0067711E"/>
    <w:rsid w:val="0068108F"/>
    <w:rsid w:val="00690189"/>
    <w:rsid w:val="00693016"/>
    <w:rsid w:val="00693309"/>
    <w:rsid w:val="00694102"/>
    <w:rsid w:val="00696797"/>
    <w:rsid w:val="006A24E1"/>
    <w:rsid w:val="006B0553"/>
    <w:rsid w:val="006B1886"/>
    <w:rsid w:val="006B2510"/>
    <w:rsid w:val="006B55B9"/>
    <w:rsid w:val="006B6BDC"/>
    <w:rsid w:val="006B721D"/>
    <w:rsid w:val="006C0A5B"/>
    <w:rsid w:val="006C19E4"/>
    <w:rsid w:val="006C74FC"/>
    <w:rsid w:val="006D013E"/>
    <w:rsid w:val="006D1B3E"/>
    <w:rsid w:val="006D2737"/>
    <w:rsid w:val="006D2AD9"/>
    <w:rsid w:val="006D4E00"/>
    <w:rsid w:val="006E212D"/>
    <w:rsid w:val="006E368A"/>
    <w:rsid w:val="006E4252"/>
    <w:rsid w:val="006E4DCF"/>
    <w:rsid w:val="006E5038"/>
    <w:rsid w:val="006E61BB"/>
    <w:rsid w:val="006F18CD"/>
    <w:rsid w:val="006F446F"/>
    <w:rsid w:val="006F4BD4"/>
    <w:rsid w:val="006F7AAC"/>
    <w:rsid w:val="0070387D"/>
    <w:rsid w:val="00707AFD"/>
    <w:rsid w:val="00710A34"/>
    <w:rsid w:val="00714A30"/>
    <w:rsid w:val="00720A6D"/>
    <w:rsid w:val="007223F7"/>
    <w:rsid w:val="0072356E"/>
    <w:rsid w:val="00723CA5"/>
    <w:rsid w:val="007247D3"/>
    <w:rsid w:val="00726824"/>
    <w:rsid w:val="007318E3"/>
    <w:rsid w:val="0073302C"/>
    <w:rsid w:val="00734FC8"/>
    <w:rsid w:val="00736C52"/>
    <w:rsid w:val="00737135"/>
    <w:rsid w:val="007423A6"/>
    <w:rsid w:val="00742BE3"/>
    <w:rsid w:val="007449BA"/>
    <w:rsid w:val="00744E04"/>
    <w:rsid w:val="00745727"/>
    <w:rsid w:val="00745C59"/>
    <w:rsid w:val="00745E53"/>
    <w:rsid w:val="00747C15"/>
    <w:rsid w:val="00753DCC"/>
    <w:rsid w:val="0075531A"/>
    <w:rsid w:val="007558AA"/>
    <w:rsid w:val="00760999"/>
    <w:rsid w:val="00762739"/>
    <w:rsid w:val="00766F97"/>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3272"/>
    <w:rsid w:val="007F4ACA"/>
    <w:rsid w:val="007F78F9"/>
    <w:rsid w:val="007F7F89"/>
    <w:rsid w:val="00800404"/>
    <w:rsid w:val="0080089B"/>
    <w:rsid w:val="00800A76"/>
    <w:rsid w:val="00805360"/>
    <w:rsid w:val="00805BDD"/>
    <w:rsid w:val="00806DE7"/>
    <w:rsid w:val="008077BA"/>
    <w:rsid w:val="00815003"/>
    <w:rsid w:val="008156CC"/>
    <w:rsid w:val="00816D18"/>
    <w:rsid w:val="00820FC7"/>
    <w:rsid w:val="00821CAA"/>
    <w:rsid w:val="00822A21"/>
    <w:rsid w:val="00824B69"/>
    <w:rsid w:val="008257D7"/>
    <w:rsid w:val="00826633"/>
    <w:rsid w:val="00827093"/>
    <w:rsid w:val="00827F31"/>
    <w:rsid w:val="00834548"/>
    <w:rsid w:val="00836D67"/>
    <w:rsid w:val="00842201"/>
    <w:rsid w:val="0084305F"/>
    <w:rsid w:val="008474AD"/>
    <w:rsid w:val="00850DD3"/>
    <w:rsid w:val="00852732"/>
    <w:rsid w:val="00853E91"/>
    <w:rsid w:val="00854B43"/>
    <w:rsid w:val="00855064"/>
    <w:rsid w:val="00866464"/>
    <w:rsid w:val="0086682B"/>
    <w:rsid w:val="008727FF"/>
    <w:rsid w:val="00873B20"/>
    <w:rsid w:val="0087588A"/>
    <w:rsid w:val="008775B9"/>
    <w:rsid w:val="00877612"/>
    <w:rsid w:val="00877A78"/>
    <w:rsid w:val="00881BD9"/>
    <w:rsid w:val="00885773"/>
    <w:rsid w:val="00886C50"/>
    <w:rsid w:val="008917EE"/>
    <w:rsid w:val="00891A04"/>
    <w:rsid w:val="00891CA3"/>
    <w:rsid w:val="0089326D"/>
    <w:rsid w:val="00893E7D"/>
    <w:rsid w:val="0089405C"/>
    <w:rsid w:val="008A125D"/>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B14"/>
    <w:rsid w:val="008E69BB"/>
    <w:rsid w:val="008E6E6B"/>
    <w:rsid w:val="008F119A"/>
    <w:rsid w:val="008F21E8"/>
    <w:rsid w:val="008F46AD"/>
    <w:rsid w:val="008F50E7"/>
    <w:rsid w:val="00901D88"/>
    <w:rsid w:val="00901F28"/>
    <w:rsid w:val="009042CE"/>
    <w:rsid w:val="00906A44"/>
    <w:rsid w:val="009108BB"/>
    <w:rsid w:val="0091179D"/>
    <w:rsid w:val="00911BB8"/>
    <w:rsid w:val="00913DD0"/>
    <w:rsid w:val="00920A96"/>
    <w:rsid w:val="00925005"/>
    <w:rsid w:val="00927FB4"/>
    <w:rsid w:val="0093359A"/>
    <w:rsid w:val="00933CCA"/>
    <w:rsid w:val="0093406D"/>
    <w:rsid w:val="00934FC6"/>
    <w:rsid w:val="009413AF"/>
    <w:rsid w:val="00944FA7"/>
    <w:rsid w:val="0094591E"/>
    <w:rsid w:val="00945E56"/>
    <w:rsid w:val="0095159D"/>
    <w:rsid w:val="00951AE4"/>
    <w:rsid w:val="009528D9"/>
    <w:rsid w:val="00956603"/>
    <w:rsid w:val="00957732"/>
    <w:rsid w:val="009603C2"/>
    <w:rsid w:val="00970A21"/>
    <w:rsid w:val="00971A8A"/>
    <w:rsid w:val="0097230B"/>
    <w:rsid w:val="00973D1F"/>
    <w:rsid w:val="009741A0"/>
    <w:rsid w:val="00976608"/>
    <w:rsid w:val="00976679"/>
    <w:rsid w:val="009816BA"/>
    <w:rsid w:val="00981C80"/>
    <w:rsid w:val="009820FC"/>
    <w:rsid w:val="00982659"/>
    <w:rsid w:val="009864C6"/>
    <w:rsid w:val="0098728D"/>
    <w:rsid w:val="00990124"/>
    <w:rsid w:val="00990698"/>
    <w:rsid w:val="00992629"/>
    <w:rsid w:val="00993D5C"/>
    <w:rsid w:val="00996592"/>
    <w:rsid w:val="009A091A"/>
    <w:rsid w:val="009A0B59"/>
    <w:rsid w:val="009A168D"/>
    <w:rsid w:val="009A2F74"/>
    <w:rsid w:val="009A596A"/>
    <w:rsid w:val="009A5B3B"/>
    <w:rsid w:val="009A5EBE"/>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E60"/>
    <w:rsid w:val="009D1818"/>
    <w:rsid w:val="009D1C83"/>
    <w:rsid w:val="009D2ADF"/>
    <w:rsid w:val="009D56FD"/>
    <w:rsid w:val="009D59DC"/>
    <w:rsid w:val="009E1512"/>
    <w:rsid w:val="009E20A6"/>
    <w:rsid w:val="009E27EB"/>
    <w:rsid w:val="009E2F35"/>
    <w:rsid w:val="009E375C"/>
    <w:rsid w:val="009E6EBA"/>
    <w:rsid w:val="009E749A"/>
    <w:rsid w:val="009F6D72"/>
    <w:rsid w:val="009F73F6"/>
    <w:rsid w:val="00A017C3"/>
    <w:rsid w:val="00A10159"/>
    <w:rsid w:val="00A14E15"/>
    <w:rsid w:val="00A16505"/>
    <w:rsid w:val="00A216B3"/>
    <w:rsid w:val="00A2218F"/>
    <w:rsid w:val="00A22568"/>
    <w:rsid w:val="00A22A94"/>
    <w:rsid w:val="00A23605"/>
    <w:rsid w:val="00A248DF"/>
    <w:rsid w:val="00A254D2"/>
    <w:rsid w:val="00A25C98"/>
    <w:rsid w:val="00A350DB"/>
    <w:rsid w:val="00A405FB"/>
    <w:rsid w:val="00A41703"/>
    <w:rsid w:val="00A42DA3"/>
    <w:rsid w:val="00A44CDC"/>
    <w:rsid w:val="00A479F0"/>
    <w:rsid w:val="00A54A05"/>
    <w:rsid w:val="00A54C84"/>
    <w:rsid w:val="00A5597E"/>
    <w:rsid w:val="00A56CA9"/>
    <w:rsid w:val="00A602A4"/>
    <w:rsid w:val="00A608BB"/>
    <w:rsid w:val="00A62637"/>
    <w:rsid w:val="00A6274D"/>
    <w:rsid w:val="00A70CB7"/>
    <w:rsid w:val="00A7243E"/>
    <w:rsid w:val="00A73D5B"/>
    <w:rsid w:val="00A74250"/>
    <w:rsid w:val="00A760B8"/>
    <w:rsid w:val="00A77022"/>
    <w:rsid w:val="00A775EF"/>
    <w:rsid w:val="00A80254"/>
    <w:rsid w:val="00A81646"/>
    <w:rsid w:val="00A82D64"/>
    <w:rsid w:val="00A849ED"/>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7367"/>
    <w:rsid w:val="00AA7E8B"/>
    <w:rsid w:val="00AB19C9"/>
    <w:rsid w:val="00AB7595"/>
    <w:rsid w:val="00AC0364"/>
    <w:rsid w:val="00AC1A97"/>
    <w:rsid w:val="00AC2EDA"/>
    <w:rsid w:val="00AC3663"/>
    <w:rsid w:val="00AC4910"/>
    <w:rsid w:val="00AC7314"/>
    <w:rsid w:val="00AD24AE"/>
    <w:rsid w:val="00AD26D9"/>
    <w:rsid w:val="00AD2F55"/>
    <w:rsid w:val="00AD7641"/>
    <w:rsid w:val="00AE1CF6"/>
    <w:rsid w:val="00AE31EA"/>
    <w:rsid w:val="00AE59BA"/>
    <w:rsid w:val="00AE6BE3"/>
    <w:rsid w:val="00AF07A2"/>
    <w:rsid w:val="00AF0C3D"/>
    <w:rsid w:val="00AF1C4C"/>
    <w:rsid w:val="00AF1FEA"/>
    <w:rsid w:val="00AF2639"/>
    <w:rsid w:val="00AF3C96"/>
    <w:rsid w:val="00AF3C9B"/>
    <w:rsid w:val="00AF40D9"/>
    <w:rsid w:val="00B0055B"/>
    <w:rsid w:val="00B00BFE"/>
    <w:rsid w:val="00B03A88"/>
    <w:rsid w:val="00B10FBB"/>
    <w:rsid w:val="00B1119F"/>
    <w:rsid w:val="00B1267F"/>
    <w:rsid w:val="00B152BB"/>
    <w:rsid w:val="00B2333D"/>
    <w:rsid w:val="00B25043"/>
    <w:rsid w:val="00B32A6A"/>
    <w:rsid w:val="00B32F84"/>
    <w:rsid w:val="00B344DD"/>
    <w:rsid w:val="00B35F21"/>
    <w:rsid w:val="00B36706"/>
    <w:rsid w:val="00B36E23"/>
    <w:rsid w:val="00B402B0"/>
    <w:rsid w:val="00B41BBA"/>
    <w:rsid w:val="00B476A2"/>
    <w:rsid w:val="00B50FC3"/>
    <w:rsid w:val="00B51D6F"/>
    <w:rsid w:val="00B52971"/>
    <w:rsid w:val="00B542FD"/>
    <w:rsid w:val="00B55F7B"/>
    <w:rsid w:val="00B57BDF"/>
    <w:rsid w:val="00B65B87"/>
    <w:rsid w:val="00B67B7E"/>
    <w:rsid w:val="00B70B4C"/>
    <w:rsid w:val="00B71EF9"/>
    <w:rsid w:val="00B7438E"/>
    <w:rsid w:val="00B746F0"/>
    <w:rsid w:val="00B82113"/>
    <w:rsid w:val="00B83CAF"/>
    <w:rsid w:val="00B84484"/>
    <w:rsid w:val="00B84D44"/>
    <w:rsid w:val="00B92361"/>
    <w:rsid w:val="00B92EBE"/>
    <w:rsid w:val="00B933D3"/>
    <w:rsid w:val="00B93CC9"/>
    <w:rsid w:val="00B94D18"/>
    <w:rsid w:val="00B95D87"/>
    <w:rsid w:val="00B96099"/>
    <w:rsid w:val="00B96CDF"/>
    <w:rsid w:val="00BA1C9E"/>
    <w:rsid w:val="00BB1795"/>
    <w:rsid w:val="00BB42EB"/>
    <w:rsid w:val="00BB5EB0"/>
    <w:rsid w:val="00BB63E7"/>
    <w:rsid w:val="00BB786D"/>
    <w:rsid w:val="00BC147A"/>
    <w:rsid w:val="00BC212E"/>
    <w:rsid w:val="00BC4178"/>
    <w:rsid w:val="00BC649C"/>
    <w:rsid w:val="00BC7D62"/>
    <w:rsid w:val="00BD0B53"/>
    <w:rsid w:val="00BD2529"/>
    <w:rsid w:val="00BD3AAD"/>
    <w:rsid w:val="00BD462F"/>
    <w:rsid w:val="00BE0C61"/>
    <w:rsid w:val="00BE2281"/>
    <w:rsid w:val="00BE34A6"/>
    <w:rsid w:val="00BE70E7"/>
    <w:rsid w:val="00BE7A08"/>
    <w:rsid w:val="00BF01F6"/>
    <w:rsid w:val="00BF0403"/>
    <w:rsid w:val="00BF376E"/>
    <w:rsid w:val="00BF5B37"/>
    <w:rsid w:val="00BF6A0D"/>
    <w:rsid w:val="00BF74AC"/>
    <w:rsid w:val="00BF7659"/>
    <w:rsid w:val="00BF7C28"/>
    <w:rsid w:val="00C03563"/>
    <w:rsid w:val="00C03877"/>
    <w:rsid w:val="00C06589"/>
    <w:rsid w:val="00C07D71"/>
    <w:rsid w:val="00C12453"/>
    <w:rsid w:val="00C13776"/>
    <w:rsid w:val="00C137A3"/>
    <w:rsid w:val="00C144FE"/>
    <w:rsid w:val="00C1521B"/>
    <w:rsid w:val="00C2022D"/>
    <w:rsid w:val="00C24F3F"/>
    <w:rsid w:val="00C276FF"/>
    <w:rsid w:val="00C3084F"/>
    <w:rsid w:val="00C30DD8"/>
    <w:rsid w:val="00C32D1B"/>
    <w:rsid w:val="00C35497"/>
    <w:rsid w:val="00C363D4"/>
    <w:rsid w:val="00C36C46"/>
    <w:rsid w:val="00C37223"/>
    <w:rsid w:val="00C3765F"/>
    <w:rsid w:val="00C37BD6"/>
    <w:rsid w:val="00C37EEB"/>
    <w:rsid w:val="00C42A06"/>
    <w:rsid w:val="00C43A6B"/>
    <w:rsid w:val="00C45709"/>
    <w:rsid w:val="00C5153C"/>
    <w:rsid w:val="00C579AD"/>
    <w:rsid w:val="00C57B7E"/>
    <w:rsid w:val="00C63A26"/>
    <w:rsid w:val="00C64174"/>
    <w:rsid w:val="00C66C8B"/>
    <w:rsid w:val="00C66FAC"/>
    <w:rsid w:val="00C67010"/>
    <w:rsid w:val="00C716F2"/>
    <w:rsid w:val="00C71D54"/>
    <w:rsid w:val="00C72921"/>
    <w:rsid w:val="00C72F24"/>
    <w:rsid w:val="00C77D93"/>
    <w:rsid w:val="00C80D1D"/>
    <w:rsid w:val="00C82FDE"/>
    <w:rsid w:val="00C85B20"/>
    <w:rsid w:val="00C93A47"/>
    <w:rsid w:val="00C965EF"/>
    <w:rsid w:val="00CA0C2C"/>
    <w:rsid w:val="00CA366F"/>
    <w:rsid w:val="00CA7156"/>
    <w:rsid w:val="00CB1E77"/>
    <w:rsid w:val="00CB5288"/>
    <w:rsid w:val="00CC2B23"/>
    <w:rsid w:val="00CC4E2F"/>
    <w:rsid w:val="00CC667D"/>
    <w:rsid w:val="00CC67C7"/>
    <w:rsid w:val="00CC6FA9"/>
    <w:rsid w:val="00CC6FD1"/>
    <w:rsid w:val="00CC7364"/>
    <w:rsid w:val="00CD3396"/>
    <w:rsid w:val="00CD39BA"/>
    <w:rsid w:val="00CD61AF"/>
    <w:rsid w:val="00CD64C6"/>
    <w:rsid w:val="00CD66C3"/>
    <w:rsid w:val="00CD6D7F"/>
    <w:rsid w:val="00CD6FA2"/>
    <w:rsid w:val="00CD72E0"/>
    <w:rsid w:val="00CD7736"/>
    <w:rsid w:val="00CE018C"/>
    <w:rsid w:val="00CE3C8D"/>
    <w:rsid w:val="00CE4E79"/>
    <w:rsid w:val="00CE6E6C"/>
    <w:rsid w:val="00CE7A96"/>
    <w:rsid w:val="00CF030D"/>
    <w:rsid w:val="00CF0F63"/>
    <w:rsid w:val="00CF29D5"/>
    <w:rsid w:val="00CF2FD2"/>
    <w:rsid w:val="00CF4982"/>
    <w:rsid w:val="00D0032F"/>
    <w:rsid w:val="00D017C8"/>
    <w:rsid w:val="00D01869"/>
    <w:rsid w:val="00D01C5E"/>
    <w:rsid w:val="00D0314E"/>
    <w:rsid w:val="00D03483"/>
    <w:rsid w:val="00D039B5"/>
    <w:rsid w:val="00D0585D"/>
    <w:rsid w:val="00D06516"/>
    <w:rsid w:val="00D068E8"/>
    <w:rsid w:val="00D0713C"/>
    <w:rsid w:val="00D12490"/>
    <w:rsid w:val="00D1339E"/>
    <w:rsid w:val="00D15466"/>
    <w:rsid w:val="00D15C8E"/>
    <w:rsid w:val="00D17838"/>
    <w:rsid w:val="00D20C53"/>
    <w:rsid w:val="00D22375"/>
    <w:rsid w:val="00D25C77"/>
    <w:rsid w:val="00D26700"/>
    <w:rsid w:val="00D278B3"/>
    <w:rsid w:val="00D30020"/>
    <w:rsid w:val="00D30060"/>
    <w:rsid w:val="00D30D9B"/>
    <w:rsid w:val="00D31239"/>
    <w:rsid w:val="00D31F19"/>
    <w:rsid w:val="00D35707"/>
    <w:rsid w:val="00D36F37"/>
    <w:rsid w:val="00D42E09"/>
    <w:rsid w:val="00D442D2"/>
    <w:rsid w:val="00D4491C"/>
    <w:rsid w:val="00D47D31"/>
    <w:rsid w:val="00D51F56"/>
    <w:rsid w:val="00D52A6B"/>
    <w:rsid w:val="00D53098"/>
    <w:rsid w:val="00D53B50"/>
    <w:rsid w:val="00D53DE8"/>
    <w:rsid w:val="00D54A1E"/>
    <w:rsid w:val="00D54CB0"/>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226C"/>
    <w:rsid w:val="00DA3CEC"/>
    <w:rsid w:val="00DA4B36"/>
    <w:rsid w:val="00DA5757"/>
    <w:rsid w:val="00DA68E4"/>
    <w:rsid w:val="00DB2563"/>
    <w:rsid w:val="00DB42EC"/>
    <w:rsid w:val="00DB43D2"/>
    <w:rsid w:val="00DB5F71"/>
    <w:rsid w:val="00DB64BE"/>
    <w:rsid w:val="00DC1E17"/>
    <w:rsid w:val="00DC3117"/>
    <w:rsid w:val="00DC44D7"/>
    <w:rsid w:val="00DC75CB"/>
    <w:rsid w:val="00DC7AD6"/>
    <w:rsid w:val="00DD04F3"/>
    <w:rsid w:val="00DD3133"/>
    <w:rsid w:val="00DD37A3"/>
    <w:rsid w:val="00DD4AE3"/>
    <w:rsid w:val="00DD4C6E"/>
    <w:rsid w:val="00DD4D2E"/>
    <w:rsid w:val="00DD7C5D"/>
    <w:rsid w:val="00DE03C3"/>
    <w:rsid w:val="00DE154D"/>
    <w:rsid w:val="00DE1EED"/>
    <w:rsid w:val="00DE3B1C"/>
    <w:rsid w:val="00DE5055"/>
    <w:rsid w:val="00DE723E"/>
    <w:rsid w:val="00DE756E"/>
    <w:rsid w:val="00DE799B"/>
    <w:rsid w:val="00DE7F0B"/>
    <w:rsid w:val="00DF0FC9"/>
    <w:rsid w:val="00DF1620"/>
    <w:rsid w:val="00DF6574"/>
    <w:rsid w:val="00DF7188"/>
    <w:rsid w:val="00DF73AB"/>
    <w:rsid w:val="00E03259"/>
    <w:rsid w:val="00E03354"/>
    <w:rsid w:val="00E03CB9"/>
    <w:rsid w:val="00E046FE"/>
    <w:rsid w:val="00E059D6"/>
    <w:rsid w:val="00E06BDE"/>
    <w:rsid w:val="00E070D4"/>
    <w:rsid w:val="00E073E2"/>
    <w:rsid w:val="00E07E4C"/>
    <w:rsid w:val="00E12847"/>
    <w:rsid w:val="00E12974"/>
    <w:rsid w:val="00E141DA"/>
    <w:rsid w:val="00E16C46"/>
    <w:rsid w:val="00E20345"/>
    <w:rsid w:val="00E22B91"/>
    <w:rsid w:val="00E234DD"/>
    <w:rsid w:val="00E32F00"/>
    <w:rsid w:val="00E34305"/>
    <w:rsid w:val="00E40798"/>
    <w:rsid w:val="00E4118C"/>
    <w:rsid w:val="00E417E5"/>
    <w:rsid w:val="00E43AC3"/>
    <w:rsid w:val="00E4413F"/>
    <w:rsid w:val="00E5533D"/>
    <w:rsid w:val="00E572E9"/>
    <w:rsid w:val="00E579A9"/>
    <w:rsid w:val="00E60833"/>
    <w:rsid w:val="00E616E3"/>
    <w:rsid w:val="00E63DC0"/>
    <w:rsid w:val="00E64480"/>
    <w:rsid w:val="00E660F3"/>
    <w:rsid w:val="00E7482D"/>
    <w:rsid w:val="00E75A6B"/>
    <w:rsid w:val="00E7617D"/>
    <w:rsid w:val="00E76847"/>
    <w:rsid w:val="00E82434"/>
    <w:rsid w:val="00E82E02"/>
    <w:rsid w:val="00E85B5A"/>
    <w:rsid w:val="00E862D8"/>
    <w:rsid w:val="00E86D2D"/>
    <w:rsid w:val="00E9104A"/>
    <w:rsid w:val="00E91249"/>
    <w:rsid w:val="00EA1127"/>
    <w:rsid w:val="00EA1857"/>
    <w:rsid w:val="00EA1C72"/>
    <w:rsid w:val="00EA2595"/>
    <w:rsid w:val="00EA27E4"/>
    <w:rsid w:val="00EA3C26"/>
    <w:rsid w:val="00EB0249"/>
    <w:rsid w:val="00EB1D5A"/>
    <w:rsid w:val="00EB210F"/>
    <w:rsid w:val="00EB27D6"/>
    <w:rsid w:val="00EB27FD"/>
    <w:rsid w:val="00EB3C2A"/>
    <w:rsid w:val="00EB44F1"/>
    <w:rsid w:val="00EB6780"/>
    <w:rsid w:val="00EC0659"/>
    <w:rsid w:val="00EC0D22"/>
    <w:rsid w:val="00EC5AB6"/>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E8"/>
    <w:rsid w:val="00F1652B"/>
    <w:rsid w:val="00F16FC0"/>
    <w:rsid w:val="00F21E55"/>
    <w:rsid w:val="00F226D7"/>
    <w:rsid w:val="00F232AF"/>
    <w:rsid w:val="00F23A49"/>
    <w:rsid w:val="00F26433"/>
    <w:rsid w:val="00F272DF"/>
    <w:rsid w:val="00F31340"/>
    <w:rsid w:val="00F31C03"/>
    <w:rsid w:val="00F32450"/>
    <w:rsid w:val="00F33512"/>
    <w:rsid w:val="00F34FFD"/>
    <w:rsid w:val="00F36179"/>
    <w:rsid w:val="00F364F1"/>
    <w:rsid w:val="00F36626"/>
    <w:rsid w:val="00F40417"/>
    <w:rsid w:val="00F42CC2"/>
    <w:rsid w:val="00F445E4"/>
    <w:rsid w:val="00F44E57"/>
    <w:rsid w:val="00F47BC0"/>
    <w:rsid w:val="00F5273E"/>
    <w:rsid w:val="00F571A3"/>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0AF"/>
    <w:rsid w:val="00F84FF1"/>
    <w:rsid w:val="00F90989"/>
    <w:rsid w:val="00F9455E"/>
    <w:rsid w:val="00F9544A"/>
    <w:rsid w:val="00FA05AD"/>
    <w:rsid w:val="00FA2B4E"/>
    <w:rsid w:val="00FA4431"/>
    <w:rsid w:val="00FA5933"/>
    <w:rsid w:val="00FB2A56"/>
    <w:rsid w:val="00FB59DD"/>
    <w:rsid w:val="00FC003E"/>
    <w:rsid w:val="00FC247D"/>
    <w:rsid w:val="00FC581B"/>
    <w:rsid w:val="00FC66AF"/>
    <w:rsid w:val="00FD1741"/>
    <w:rsid w:val="00FD2C42"/>
    <w:rsid w:val="00FD5FCC"/>
    <w:rsid w:val="00FE1626"/>
    <w:rsid w:val="00FE44B0"/>
    <w:rsid w:val="00FE5C2B"/>
    <w:rsid w:val="00FE5EBF"/>
    <w:rsid w:val="00FE646B"/>
    <w:rsid w:val="00FE6FD8"/>
    <w:rsid w:val="00FE736D"/>
    <w:rsid w:val="00FF1804"/>
    <w:rsid w:val="00FF2002"/>
    <w:rsid w:val="00FF4ACF"/>
    <w:rsid w:val="00FF5F00"/>
    <w:rsid w:val="0A0A130B"/>
    <w:rsid w:val="11EA816F"/>
    <w:rsid w:val="17273EE8"/>
    <w:rsid w:val="182D2B13"/>
    <w:rsid w:val="194E7753"/>
    <w:rsid w:val="1BED51E4"/>
    <w:rsid w:val="1CB5FEE7"/>
    <w:rsid w:val="1F11EFE8"/>
    <w:rsid w:val="21B22E28"/>
    <w:rsid w:val="27359A3F"/>
    <w:rsid w:val="2C60EB2D"/>
    <w:rsid w:val="2ED1D2F7"/>
    <w:rsid w:val="3C13F078"/>
    <w:rsid w:val="43885212"/>
    <w:rsid w:val="43E14BA6"/>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5985"/>
  <w15:docId w15:val="{AAB8C7BD-117A-4192-88FA-2D822729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 w:type="paragraph" w:customStyle="1" w:styleId="Verdana11Left">
    <w:name w:val="Verdana 11 Left"/>
    <w:basedOn w:val="PlainText"/>
    <w:rsid w:val="002159DA"/>
    <w:pPr>
      <w:ind w:left="0"/>
    </w:pPr>
    <w:rPr>
      <w:rFonts w:ascii="Verdana" w:hAnsi="Verdana" w:cs="Courier New"/>
      <w:color w:val="auto"/>
      <w:sz w:val="22"/>
      <w:szCs w:val="22"/>
    </w:rPr>
  </w:style>
  <w:style w:type="paragraph" w:styleId="PlainText">
    <w:name w:val="Plain Text"/>
    <w:basedOn w:val="Normal"/>
    <w:link w:val="PlainTextChar"/>
    <w:uiPriority w:val="99"/>
    <w:semiHidden/>
    <w:unhideWhenUsed/>
    <w:rsid w:val="002159D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59DA"/>
    <w:rPr>
      <w:rFonts w:ascii="Consolas" w:hAnsi="Consolas"/>
      <w:color w:val="2D2E2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74528286">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31712243">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at.said\Downloads\Generic%20JDF%20Template%20Intermn%20Template%20June%202024%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2ACFC386184CA0821E6AA6BCB515A5"/>
        <w:category>
          <w:name w:val="General"/>
          <w:gallery w:val="placeholder"/>
        </w:category>
        <w:types>
          <w:type w:val="bbPlcHdr"/>
        </w:types>
        <w:behaviors>
          <w:behavior w:val="content"/>
        </w:behaviors>
        <w:guid w:val="{C8B1D019-EBD1-436F-8960-447B2F76C447}"/>
      </w:docPartPr>
      <w:docPartBody>
        <w:p w:rsidR="007247D3" w:rsidRDefault="007247D3">
          <w:pPr>
            <w:pStyle w:val="272ACFC386184CA0821E6AA6BCB515A5"/>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D3"/>
    <w:rsid w:val="000F3B0A"/>
    <w:rsid w:val="002D18A0"/>
    <w:rsid w:val="0049113E"/>
    <w:rsid w:val="007247D3"/>
    <w:rsid w:val="00A25C98"/>
    <w:rsid w:val="00A7243E"/>
    <w:rsid w:val="00E141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2ACFC386184CA0821E6AA6BCB515A5">
    <w:name w:val="272ACFC386184CA0821E6AA6BCB51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4243e2-a04a-41c3-990a-ec09fb90be43" xsi:nil="true"/>
    <SharedWithUsers xmlns="7c4243e2-a04a-41c3-990a-ec09fb90be43">
      <UserInfo>
        <DisplayName>Anne McGovern</DisplayName>
        <AccountId>1925</AccountId>
        <AccountType/>
      </UserInfo>
      <UserInfo>
        <DisplayName>Kim Mitchell</DisplayName>
        <AccountId>2119</AccountId>
        <AccountType/>
      </UserInfo>
    </SharedWithUsers>
    <JDF_x0020_Doc_x0020_Status xmlns="7c4243e2-a04a-41c3-990a-ec09fb90be43">Active</JDF_x0020_Doc_x0020_Status>
    <dlgsc_JDFDivision xmlns="7c4243e2-a04a-41c3-990a-ec09fb90be43">Portfolio Management and Coordination</dlgsc_JDFDivision>
    <dlgsc_JDfStartDate xmlns="7c4243e2-a04a-41c3-990a-ec09fb90be43">2024-06-18T16:00:00+00:00</dlgsc_JDfStartDate>
    <dlgsc_JDfEndDate xmlns="7c4243e2-a04a-41c3-990a-ec09fb90be43">2049-12-30T16:00:00+00:00</dlgsc_JDfEndDate>
    <dlgsc_PositionNum xmlns="7c4243e2-a04a-41c3-990a-ec09fb90be43">16320</dlgsc_PositionNum>
    <dlgsc_JDFBranch xmlns="7c4243e2-a04a-41c3-990a-ec09fb90be43">Regulation</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dlgsc_JDFClassification xmlns="7c4243e2-a04a-41c3-990a-ec09fb90be43">Level 7</dlgsc_JDFClassification>
    <dlgsc_ManagerPositionNum xmlns="7c4243e2-a04a-41c3-990a-ec09fb90be43">15745</dlgsc_ManagerPositionNum>
    <JDFGeneric xmlns="7c4243e2-a04a-41c3-990a-ec09fb90be43">true</JDFGeneric>
    <JDFManagerPositionNumber xmlns="7c4243e2-a04a-41c3-990a-ec09fb90be43" xsi:nil="true"/>
    <JDFPositionNumber xmlns="7c4243e2-a04a-41c3-990a-ec09fb90be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BA815-CF01-4EF6-95AD-789A1D94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304450e9-5c7a-4eb2-bec5-a4fc1667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c4243e2-a04a-41c3-990a-ec09fb90be43"/>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JDF Template Intermn Template June 2024 (3)</Template>
  <TotalTime>0</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Manager Wagering and Community Gaming Compliance</vt:lpstr>
    </vt:vector>
  </TitlesOfParts>
  <Company>Department of Culture and the Arts</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Wagering and Community Gaming Compliance</dc:title>
  <dc:subject/>
  <dc:creator>Taylahr Battersby</dc:creator>
  <cp:keywords/>
  <cp:lastModifiedBy>Hayat Said</cp:lastModifiedBy>
  <cp:revision>2</cp:revision>
  <cp:lastPrinted>2014-08-21T12:29:00Z</cp:lastPrinted>
  <dcterms:created xsi:type="dcterms:W3CDTF">2024-11-20T05:18:00Z</dcterms:created>
  <dcterms:modified xsi:type="dcterms:W3CDTF">2024-11-20T05:18:00Z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