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E2AE3" w14:textId="00786CFF" w:rsidR="00DA6188" w:rsidRPr="00DA6188" w:rsidRDefault="00DA6188" w:rsidP="00B0675E">
      <w:pPr>
        <w:keepNext/>
        <w:tabs>
          <w:tab w:val="left" w:pos="709"/>
        </w:tabs>
        <w:spacing w:before="0" w:after="120"/>
        <w:ind w:left="284"/>
        <w:outlineLvl w:val="0"/>
        <w:rPr>
          <w:rFonts w:ascii="Arial Rounded MT Bold" w:hAnsi="Arial Rounded MT Bold" w:cs="Arial"/>
          <w:bCs/>
          <w:color w:val="360F3B"/>
          <w:kern w:val="32"/>
          <w:sz w:val="32"/>
          <w:szCs w:val="68"/>
        </w:rPr>
      </w:pPr>
      <w:r w:rsidRPr="00DA6188">
        <w:rPr>
          <w:rFonts w:ascii="Arial Rounded MT Bold" w:hAnsi="Arial Rounded MT Bold" w:cs="Arial"/>
          <w:bCs/>
          <w:color w:val="360F3B"/>
          <w:kern w:val="32"/>
          <w:sz w:val="32"/>
          <w:szCs w:val="68"/>
        </w:rPr>
        <w:t xml:space="preserve">Job Description Form – </w:t>
      </w:r>
      <w:r w:rsidR="00850CA6" w:rsidRPr="00D874BE">
        <w:rPr>
          <w:rFonts w:ascii="Arial Rounded MT Bold" w:hAnsi="Arial Rounded MT Bold" w:cs="Arial"/>
          <w:bCs/>
          <w:color w:val="360F3B"/>
          <w:kern w:val="32"/>
          <w:sz w:val="32"/>
          <w:szCs w:val="68"/>
        </w:rPr>
        <w:t>Payroll Manager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DA6188" w:rsidRPr="00DA6188" w14:paraId="399036CA" w14:textId="77777777">
        <w:trPr>
          <w:trHeight w:val="237"/>
        </w:trPr>
        <w:tc>
          <w:tcPr>
            <w:tcW w:w="2122" w:type="dxa"/>
            <w:shd w:val="clear" w:color="auto" w:fill="C8E3F4"/>
          </w:tcPr>
          <w:p w14:paraId="0C3FF5C0"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Position number:</w:t>
            </w:r>
          </w:p>
        </w:tc>
        <w:tc>
          <w:tcPr>
            <w:tcW w:w="2540" w:type="dxa"/>
          </w:tcPr>
          <w:p w14:paraId="0CC36B78" w14:textId="09CA1721" w:rsidR="00DA6188" w:rsidRPr="00DA6188" w:rsidRDefault="00850CA6" w:rsidP="00DA6188">
            <w:pPr>
              <w:spacing w:before="0" w:after="0" w:line="240" w:lineRule="auto"/>
              <w:ind w:left="284"/>
              <w:rPr>
                <w:rFonts w:ascii="Aptos" w:hAnsi="Aptos" w:cs="Arial"/>
                <w:sz w:val="20"/>
              </w:rPr>
            </w:pPr>
            <w:r>
              <w:rPr>
                <w:rFonts w:ascii="Aptos" w:hAnsi="Aptos" w:cs="Arial"/>
                <w:sz w:val="20"/>
              </w:rPr>
              <w:t>13939</w:t>
            </w:r>
          </w:p>
        </w:tc>
        <w:tc>
          <w:tcPr>
            <w:tcW w:w="1996" w:type="dxa"/>
            <w:shd w:val="clear" w:color="auto" w:fill="C8E3F4"/>
          </w:tcPr>
          <w:p w14:paraId="3FFE8E38"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Classification:</w:t>
            </w:r>
          </w:p>
        </w:tc>
        <w:tc>
          <w:tcPr>
            <w:tcW w:w="2904" w:type="dxa"/>
          </w:tcPr>
          <w:p w14:paraId="23A2D9F4" w14:textId="53DEA471" w:rsidR="00DA6188" w:rsidRPr="00DA6188" w:rsidRDefault="00225170" w:rsidP="00DA618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3DE463FF665B4D7BA9743A31E8A2C4BB"/>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850CA6">
                  <w:rPr>
                    <w:rFonts w:ascii="Aptos" w:hAnsi="Aptos" w:cs="Arial"/>
                    <w:sz w:val="20"/>
                  </w:rPr>
                  <w:t>Level 7</w:t>
                </w:r>
              </w:sdtContent>
            </w:sdt>
          </w:p>
        </w:tc>
      </w:tr>
      <w:tr w:rsidR="00DA6188" w:rsidRPr="00DA6188" w14:paraId="170F269F" w14:textId="77777777">
        <w:trPr>
          <w:trHeight w:val="283"/>
        </w:trPr>
        <w:tc>
          <w:tcPr>
            <w:tcW w:w="2122" w:type="dxa"/>
            <w:shd w:val="clear" w:color="auto" w:fill="C8E3F4"/>
          </w:tcPr>
          <w:p w14:paraId="6C92B25B"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Division:</w:t>
            </w:r>
          </w:p>
        </w:tc>
        <w:tc>
          <w:tcPr>
            <w:tcW w:w="2540" w:type="dxa"/>
          </w:tcPr>
          <w:p w14:paraId="52D13821" w14:textId="18B08A9E" w:rsidR="00DA6188" w:rsidRPr="00DA6188" w:rsidRDefault="00170C39" w:rsidP="00DA618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F63398F"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Branch/section:</w:t>
            </w:r>
          </w:p>
        </w:tc>
        <w:tc>
          <w:tcPr>
            <w:tcW w:w="2904" w:type="dxa"/>
          </w:tcPr>
          <w:p w14:paraId="5CA3E82E" w14:textId="6FE72ED8" w:rsidR="00DA6188" w:rsidRPr="00DA6188" w:rsidRDefault="00850CA6" w:rsidP="00DA6188">
            <w:pPr>
              <w:spacing w:before="0" w:after="0" w:line="240" w:lineRule="auto"/>
              <w:ind w:left="284"/>
              <w:rPr>
                <w:rFonts w:ascii="Aptos" w:hAnsi="Aptos" w:cs="Arial"/>
                <w:sz w:val="20"/>
              </w:rPr>
            </w:pPr>
            <w:r>
              <w:rPr>
                <w:rFonts w:ascii="Aptos" w:hAnsi="Aptos" w:cs="Arial"/>
                <w:sz w:val="20"/>
              </w:rPr>
              <w:t>Payroll Services</w:t>
            </w:r>
          </w:p>
        </w:tc>
      </w:tr>
      <w:tr w:rsidR="00DA6188" w:rsidRPr="00DA6188" w14:paraId="0AE26D80" w14:textId="77777777">
        <w:trPr>
          <w:trHeight w:val="301"/>
        </w:trPr>
        <w:tc>
          <w:tcPr>
            <w:tcW w:w="2122" w:type="dxa"/>
            <w:shd w:val="clear" w:color="auto" w:fill="C8E3F4"/>
          </w:tcPr>
          <w:p w14:paraId="3B49698B"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Reports to:</w:t>
            </w:r>
          </w:p>
        </w:tc>
        <w:tc>
          <w:tcPr>
            <w:tcW w:w="2540" w:type="dxa"/>
          </w:tcPr>
          <w:p w14:paraId="0A62D3CA" w14:textId="09E98FC0" w:rsidR="00DA6188" w:rsidRPr="00FB7D7B" w:rsidRDefault="00FB7D7B" w:rsidP="00DA6188">
            <w:pPr>
              <w:spacing w:before="0" w:after="0" w:line="240" w:lineRule="auto"/>
              <w:ind w:left="284"/>
              <w:rPr>
                <w:rFonts w:ascii="Aptos" w:hAnsi="Aptos" w:cs="Arial"/>
                <w:sz w:val="20"/>
              </w:rPr>
            </w:pPr>
            <w:r w:rsidRPr="00FB7D7B">
              <w:rPr>
                <w:rFonts w:ascii="Aptos" w:hAnsi="Aptos" w:cs="Arial"/>
                <w:sz w:val="20"/>
              </w:rPr>
              <w:t>15830 – Director Payroll</w:t>
            </w:r>
          </w:p>
        </w:tc>
        <w:tc>
          <w:tcPr>
            <w:tcW w:w="1996" w:type="dxa"/>
            <w:shd w:val="clear" w:color="auto" w:fill="C8E3F4"/>
          </w:tcPr>
          <w:p w14:paraId="0C639B24"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Direct reports:</w:t>
            </w:r>
          </w:p>
        </w:tc>
        <w:tc>
          <w:tcPr>
            <w:tcW w:w="2904" w:type="dxa"/>
          </w:tcPr>
          <w:p w14:paraId="644374BD" w14:textId="03889FD0" w:rsidR="00850CA6" w:rsidRPr="00DA6188" w:rsidRDefault="00FB7D7B" w:rsidP="00DA6188">
            <w:pPr>
              <w:spacing w:before="0" w:after="0" w:line="240" w:lineRule="auto"/>
              <w:ind w:left="284"/>
              <w:rPr>
                <w:rFonts w:ascii="Aptos" w:hAnsi="Aptos" w:cs="Arial"/>
                <w:sz w:val="20"/>
              </w:rPr>
            </w:pPr>
            <w:r>
              <w:rPr>
                <w:rFonts w:ascii="Aptos" w:hAnsi="Aptos" w:cs="Arial"/>
                <w:sz w:val="20"/>
              </w:rPr>
              <w:t xml:space="preserve"> 2</w:t>
            </w:r>
          </w:p>
        </w:tc>
      </w:tr>
    </w:tbl>
    <w:p w14:paraId="2B8F7E2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3AE6551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315A0C92"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t>About the Department</w:t>
      </w:r>
    </w:p>
    <w:tbl>
      <w:tblPr>
        <w:tblW w:w="9639" w:type="dxa"/>
        <w:tblInd w:w="284" w:type="dxa"/>
        <w:tblBorders>
          <w:insideH w:val="single" w:sz="4" w:space="0" w:color="008080"/>
        </w:tblBorders>
        <w:tblLook w:val="04A0" w:firstRow="1" w:lastRow="0" w:firstColumn="1" w:lastColumn="0" w:noHBand="0" w:noVBand="1"/>
      </w:tblPr>
      <w:tblGrid>
        <w:gridCol w:w="3747"/>
        <w:gridCol w:w="3456"/>
        <w:gridCol w:w="2436"/>
      </w:tblGrid>
      <w:tr w:rsidR="00DA6188" w:rsidRPr="00DA6188" w14:paraId="4E0AB125" w14:textId="77777777" w:rsidTr="00DD755F">
        <w:trPr>
          <w:trHeight w:val="228"/>
        </w:trPr>
        <w:tc>
          <w:tcPr>
            <w:tcW w:w="3747" w:type="dxa"/>
            <w:shd w:val="clear" w:color="auto" w:fill="auto"/>
            <w:vAlign w:val="center"/>
          </w:tcPr>
          <w:p w14:paraId="66A11AFF" w14:textId="77777777" w:rsidR="00DA6188" w:rsidRPr="00DA6188" w:rsidRDefault="00DA6188" w:rsidP="00DA6188">
            <w:pPr>
              <w:tabs>
                <w:tab w:val="left" w:pos="709"/>
              </w:tabs>
              <w:spacing w:after="120"/>
              <w:ind w:left="284"/>
              <w:outlineLvl w:val="1"/>
              <w:rPr>
                <w:rFonts w:ascii="Aptos SemiBold" w:hAnsi="Aptos SemiBold" w:cs="Arial"/>
                <w:bCs/>
                <w:color w:val="055780"/>
                <w:kern w:val="32"/>
                <w:sz w:val="28"/>
                <w:szCs w:val="68"/>
              </w:rPr>
            </w:pPr>
            <w:bookmarkStart w:id="0" w:name="_Hlk20128673"/>
            <w:r w:rsidRPr="00DA6188">
              <w:rPr>
                <w:rFonts w:ascii="Aptos SemiBold" w:hAnsi="Aptos SemiBold" w:cs="Arial"/>
                <w:bCs/>
                <w:color w:val="055780"/>
                <w:kern w:val="32"/>
                <w:sz w:val="28"/>
                <w:szCs w:val="68"/>
              </w:rPr>
              <w:t>Mission</w:t>
            </w:r>
          </w:p>
        </w:tc>
        <w:tc>
          <w:tcPr>
            <w:tcW w:w="3456" w:type="dxa"/>
            <w:shd w:val="clear" w:color="auto" w:fill="auto"/>
            <w:vAlign w:val="center"/>
          </w:tcPr>
          <w:p w14:paraId="4D95A04C" w14:textId="77777777" w:rsidR="00DA6188" w:rsidRPr="00DA6188" w:rsidRDefault="00DA6188" w:rsidP="00DA6188">
            <w:pP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Vision</w:t>
            </w:r>
          </w:p>
        </w:tc>
        <w:tc>
          <w:tcPr>
            <w:tcW w:w="2436" w:type="dxa"/>
            <w:shd w:val="clear" w:color="auto" w:fill="auto"/>
            <w:vAlign w:val="center"/>
          </w:tcPr>
          <w:p w14:paraId="00336086" w14:textId="77777777" w:rsidR="00DA6188" w:rsidRPr="00DA6188" w:rsidRDefault="00DA6188" w:rsidP="00DA6188">
            <w:pP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Values</w:t>
            </w:r>
          </w:p>
        </w:tc>
      </w:tr>
      <w:tr w:rsidR="00DA6188" w:rsidRPr="00DA6188" w14:paraId="77ABBA7E" w14:textId="77777777" w:rsidTr="00DD755F">
        <w:trPr>
          <w:trHeight w:val="1895"/>
        </w:trPr>
        <w:tc>
          <w:tcPr>
            <w:tcW w:w="3747" w:type="dxa"/>
            <w:shd w:val="clear" w:color="auto" w:fill="auto"/>
          </w:tcPr>
          <w:p w14:paraId="0B3AC8B0" w14:textId="77777777" w:rsidR="00DA6188" w:rsidRPr="00DA6188" w:rsidRDefault="00DA6188" w:rsidP="00DA6188">
            <w:pPr>
              <w:spacing w:after="60"/>
              <w:ind w:right="173"/>
              <w:rPr>
                <w:rFonts w:ascii="Aptos" w:hAnsi="Aptos"/>
              </w:rPr>
            </w:pPr>
            <w:r w:rsidRPr="00DA6188">
              <w:rPr>
                <w:rFonts w:ascii="Aptos" w:hAnsi="Aptos"/>
              </w:rPr>
              <w:t>To lead the public sector in community – focused delivery with a high performing organisation and thriving workforce.</w:t>
            </w:r>
            <w:r w:rsidRPr="00DA6188">
              <w:rPr>
                <w:rFonts w:ascii="Aptos" w:hAnsi="Aptos"/>
              </w:rPr>
              <w:br/>
            </w:r>
          </w:p>
        </w:tc>
        <w:tc>
          <w:tcPr>
            <w:tcW w:w="3456" w:type="dxa"/>
            <w:shd w:val="clear" w:color="auto" w:fill="auto"/>
          </w:tcPr>
          <w:p w14:paraId="6931CD8B" w14:textId="77777777" w:rsidR="00DA6188" w:rsidRPr="00DA6188" w:rsidRDefault="00DA6188" w:rsidP="00DA6188">
            <w:pPr>
              <w:spacing w:after="60"/>
              <w:ind w:left="176"/>
              <w:rPr>
                <w:rFonts w:ascii="Aptos" w:hAnsi="Aptos"/>
              </w:rPr>
            </w:pPr>
            <w:r w:rsidRPr="00DA6188">
              <w:rPr>
                <w:rFonts w:ascii="Aptos" w:hAnsi="Aptos"/>
              </w:rPr>
              <w:t>Western Australia is celebrated as the best place to live in Australia.</w:t>
            </w:r>
          </w:p>
          <w:p w14:paraId="36A743E2" w14:textId="77777777" w:rsidR="00DA6188" w:rsidRPr="00DA6188" w:rsidRDefault="00DA6188" w:rsidP="00DA6188">
            <w:pPr>
              <w:spacing w:after="60"/>
              <w:ind w:left="176"/>
              <w:rPr>
                <w:rFonts w:ascii="Aptos" w:hAnsi="Aptos"/>
              </w:rPr>
            </w:pPr>
          </w:p>
        </w:tc>
        <w:tc>
          <w:tcPr>
            <w:tcW w:w="2436" w:type="dxa"/>
            <w:shd w:val="clear" w:color="auto" w:fill="auto"/>
          </w:tcPr>
          <w:p w14:paraId="49E40EA4" w14:textId="6BE99740" w:rsidR="00DA6188" w:rsidRPr="00DA6188" w:rsidRDefault="00DA6188" w:rsidP="00DA6188">
            <w:pPr>
              <w:spacing w:before="40" w:after="40"/>
              <w:ind w:left="176"/>
              <w:rPr>
                <w:rFonts w:ascii="Aptos" w:hAnsi="Aptos"/>
              </w:rPr>
            </w:pPr>
            <w:r w:rsidRPr="00DA6188">
              <w:rPr>
                <w:rFonts w:ascii="Aptos" w:hAnsi="Aptos"/>
              </w:rPr>
              <w:t>Respec</w:t>
            </w:r>
            <w:r w:rsidR="00225170">
              <w:rPr>
                <w:rFonts w:ascii="Aptos" w:hAnsi="Aptos"/>
              </w:rPr>
              <w:t>tful</w:t>
            </w:r>
          </w:p>
          <w:p w14:paraId="4D1285BD" w14:textId="77777777" w:rsidR="00DA6188" w:rsidRPr="00DA6188" w:rsidRDefault="00DA6188" w:rsidP="00DA6188">
            <w:pPr>
              <w:spacing w:before="40" w:after="40"/>
              <w:ind w:left="176"/>
              <w:rPr>
                <w:rFonts w:ascii="Aptos" w:hAnsi="Aptos"/>
              </w:rPr>
            </w:pPr>
            <w:r w:rsidRPr="00DA6188">
              <w:rPr>
                <w:rFonts w:ascii="Aptos" w:hAnsi="Aptos"/>
              </w:rPr>
              <w:t>Accountable</w:t>
            </w:r>
          </w:p>
          <w:p w14:paraId="5AA18D88" w14:textId="77777777" w:rsidR="00DA6188" w:rsidRPr="00DA6188" w:rsidRDefault="00DA6188" w:rsidP="00DA6188">
            <w:pPr>
              <w:spacing w:before="40" w:after="40"/>
              <w:ind w:left="176"/>
              <w:rPr>
                <w:rFonts w:ascii="Aptos" w:hAnsi="Aptos"/>
              </w:rPr>
            </w:pPr>
            <w:r w:rsidRPr="00DA6188">
              <w:rPr>
                <w:rFonts w:ascii="Aptos" w:hAnsi="Aptos"/>
              </w:rPr>
              <w:t>Responsive</w:t>
            </w:r>
          </w:p>
          <w:p w14:paraId="02BF8D80" w14:textId="77777777" w:rsidR="00DA6188" w:rsidRPr="00DA6188" w:rsidRDefault="00DA6188" w:rsidP="00DA6188">
            <w:pPr>
              <w:spacing w:before="40" w:after="40"/>
              <w:ind w:left="176"/>
              <w:rPr>
                <w:rFonts w:ascii="Aptos" w:hAnsi="Aptos"/>
              </w:rPr>
            </w:pPr>
            <w:r w:rsidRPr="00DA6188">
              <w:rPr>
                <w:rFonts w:ascii="Aptos" w:hAnsi="Aptos"/>
              </w:rPr>
              <w:t>Open-minded</w:t>
            </w:r>
          </w:p>
          <w:p w14:paraId="09A41AFB" w14:textId="77777777" w:rsidR="00DA6188" w:rsidRPr="00DA6188" w:rsidRDefault="00DA6188" w:rsidP="00DA6188">
            <w:pPr>
              <w:spacing w:before="40" w:after="40"/>
              <w:ind w:left="176"/>
              <w:rPr>
                <w:rFonts w:ascii="Aptos" w:hAnsi="Aptos"/>
              </w:rPr>
            </w:pPr>
            <w:r w:rsidRPr="00DA6188">
              <w:rPr>
                <w:rFonts w:ascii="Aptos" w:hAnsi="Aptos"/>
              </w:rPr>
              <w:t>Integrity</w:t>
            </w:r>
          </w:p>
        </w:tc>
      </w:tr>
    </w:tbl>
    <w:bookmarkEnd w:id="0"/>
    <w:p w14:paraId="16BD1E13" w14:textId="48C775FF" w:rsidR="00F44F1F" w:rsidRPr="00F44F1F" w:rsidRDefault="00DA6188" w:rsidP="00F44F1F">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t>Context</w:t>
      </w:r>
      <w:r w:rsidRPr="00DA6188">
        <w:rPr>
          <w:rFonts w:ascii="Aptos SemiBold" w:hAnsi="Aptos SemiBold" w:cs="Arial"/>
          <w:bCs/>
          <w:color w:val="808080" w:themeColor="background2" w:themeShade="80"/>
          <w:kern w:val="32"/>
          <w:sz w:val="28"/>
          <w:szCs w:val="68"/>
        </w:rPr>
        <w:t xml:space="preserve"> </w:t>
      </w:r>
    </w:p>
    <w:p w14:paraId="47028160" w14:textId="0EFBD78C" w:rsidR="00F44F1F" w:rsidRPr="00DA6188" w:rsidRDefault="00F44F1F" w:rsidP="00F44F1F">
      <w:pPr>
        <w:spacing w:after="60"/>
        <w:ind w:left="284"/>
        <w:rPr>
          <w:rFonts w:ascii="Aptos" w:hAnsi="Aptos"/>
        </w:rPr>
      </w:pPr>
      <w:r w:rsidRPr="00F44F1F">
        <w:rPr>
          <w:rFonts w:ascii="Aptos" w:hAnsi="Aptos"/>
        </w:rP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0315C5CA"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t>Position purpose</w:t>
      </w:r>
    </w:p>
    <w:p w14:paraId="5610F85A" w14:textId="62ACF776" w:rsidR="00DA6188" w:rsidRPr="00DA6188" w:rsidRDefault="00850CA6" w:rsidP="00D92FC0">
      <w:pPr>
        <w:spacing w:after="60"/>
        <w:ind w:left="284"/>
        <w:rPr>
          <w:rFonts w:ascii="Aptos" w:hAnsi="Aptos"/>
        </w:rPr>
      </w:pPr>
      <w:r>
        <w:rPr>
          <w:rFonts w:ascii="Aptos" w:hAnsi="Aptos"/>
        </w:rPr>
        <w:t xml:space="preserve">The Payroll Manager is responsible for managing and providing leadership, direction and support </w:t>
      </w:r>
      <w:r w:rsidR="00234ECF">
        <w:rPr>
          <w:rFonts w:ascii="Aptos" w:hAnsi="Aptos"/>
        </w:rPr>
        <w:t xml:space="preserve">to </w:t>
      </w:r>
      <w:r>
        <w:rPr>
          <w:rFonts w:ascii="Aptos" w:hAnsi="Aptos"/>
        </w:rPr>
        <w:t>the Payroll team to ensure the efficient production of Payroll for the Department</w:t>
      </w:r>
      <w:r w:rsidR="00FB7D7B">
        <w:rPr>
          <w:rFonts w:ascii="Aptos" w:hAnsi="Aptos"/>
        </w:rPr>
        <w:t xml:space="preserve"> and </w:t>
      </w:r>
      <w:r w:rsidR="00316B47">
        <w:rPr>
          <w:rFonts w:ascii="Aptos" w:hAnsi="Aptos"/>
        </w:rPr>
        <w:t xml:space="preserve">other </w:t>
      </w:r>
      <w:r w:rsidR="00FB7D7B">
        <w:rPr>
          <w:rFonts w:ascii="Aptos" w:hAnsi="Aptos"/>
        </w:rPr>
        <w:t>entities under the Service Level Agreement (</w:t>
      </w:r>
      <w:r w:rsidR="004B2A12">
        <w:rPr>
          <w:rFonts w:ascii="Aptos" w:hAnsi="Aptos"/>
        </w:rPr>
        <w:t>e</w:t>
      </w:r>
      <w:r w:rsidR="00FB7D7B">
        <w:rPr>
          <w:rFonts w:ascii="Aptos" w:hAnsi="Aptos"/>
        </w:rPr>
        <w:t>.</w:t>
      </w:r>
      <w:r w:rsidR="004B2A12">
        <w:rPr>
          <w:rFonts w:ascii="Aptos" w:hAnsi="Aptos"/>
        </w:rPr>
        <w:t>g</w:t>
      </w:r>
      <w:r w:rsidR="00FB7D7B">
        <w:rPr>
          <w:rFonts w:ascii="Aptos" w:hAnsi="Aptos"/>
        </w:rPr>
        <w:t xml:space="preserve">. WA Museum, State Library of WA, Arts and Culture Trust and Art Gallery of WA). </w:t>
      </w:r>
    </w:p>
    <w:p w14:paraId="7285438A" w14:textId="3C7DF47F" w:rsidR="00C65C70" w:rsidRPr="00C65C70" w:rsidRDefault="00DA6188" w:rsidP="00C65C70">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 xml:space="preserve">Responsibilities </w:t>
      </w:r>
    </w:p>
    <w:p w14:paraId="713F0B32" w14:textId="7CABA530" w:rsidR="00B5517D" w:rsidRPr="003078AB" w:rsidRDefault="00155D3A" w:rsidP="003078AB">
      <w:pPr>
        <w:pStyle w:val="ListParagraph"/>
        <w:numPr>
          <w:ilvl w:val="0"/>
          <w:numId w:val="40"/>
        </w:numPr>
        <w:rPr>
          <w:rFonts w:ascii="Aptos" w:hAnsi="Aptos"/>
        </w:rPr>
      </w:pPr>
      <w:r w:rsidRPr="003078AB">
        <w:rPr>
          <w:rFonts w:ascii="Aptos" w:hAnsi="Aptos"/>
        </w:rPr>
        <w:t>Leadership</w:t>
      </w:r>
    </w:p>
    <w:p w14:paraId="44AD57D3" w14:textId="0F4AA5AB" w:rsidR="00057894" w:rsidRDefault="00057894" w:rsidP="00057894">
      <w:pPr>
        <w:pStyle w:val="ListParagraph"/>
        <w:numPr>
          <w:ilvl w:val="0"/>
          <w:numId w:val="35"/>
        </w:numPr>
        <w:ind w:left="1134" w:hanging="425"/>
        <w:jc w:val="both"/>
      </w:pPr>
      <w:r>
        <w:t xml:space="preserve">Participates effectively and works collaboratively as part of the Directorate leadership group, bringing subject matter expertise and </w:t>
      </w:r>
      <w:r w:rsidRPr="00C742A7">
        <w:t>awareness of relevant trends and issues</w:t>
      </w:r>
      <w:r>
        <w:t xml:space="preserve"> to planning and decision-making.</w:t>
      </w:r>
    </w:p>
    <w:p w14:paraId="77CC83CA" w14:textId="3DC3DE1F" w:rsidR="00155D3A" w:rsidRPr="00155D3A" w:rsidRDefault="00155D3A" w:rsidP="00057894">
      <w:pPr>
        <w:pStyle w:val="ListParagraph"/>
        <w:numPr>
          <w:ilvl w:val="0"/>
          <w:numId w:val="35"/>
        </w:numPr>
        <w:ind w:left="1134" w:hanging="425"/>
        <w:jc w:val="both"/>
        <w:rPr>
          <w:rFonts w:ascii="Aptos" w:hAnsi="Aptos"/>
        </w:rPr>
      </w:pPr>
      <w:r w:rsidRPr="00155D3A">
        <w:rPr>
          <w:rFonts w:ascii="Aptos" w:hAnsi="Aptos"/>
        </w:rPr>
        <w:t>Promotes a customer-focused culture based on established values and behaviours, and a team-based approach to achieving the outcomes of the team.</w:t>
      </w:r>
    </w:p>
    <w:p w14:paraId="7BE8C7E7" w14:textId="77777777" w:rsidR="00155D3A" w:rsidRPr="00155D3A" w:rsidRDefault="00155D3A" w:rsidP="00057894">
      <w:pPr>
        <w:pStyle w:val="ListParagraph"/>
        <w:numPr>
          <w:ilvl w:val="0"/>
          <w:numId w:val="35"/>
        </w:numPr>
        <w:ind w:left="1134" w:hanging="425"/>
        <w:jc w:val="both"/>
        <w:rPr>
          <w:rFonts w:ascii="Aptos" w:hAnsi="Aptos"/>
        </w:rPr>
      </w:pPr>
      <w:r w:rsidRPr="00155D3A">
        <w:rPr>
          <w:rFonts w:ascii="Aptos" w:hAnsi="Aptos"/>
        </w:rPr>
        <w:t>Ensures the work environment is safe, fosters equity and diversity, and enables the achievement of personal and team goals.</w:t>
      </w:r>
    </w:p>
    <w:p w14:paraId="2C49DBEF" w14:textId="77777777" w:rsidR="00155D3A" w:rsidRPr="00155D3A" w:rsidRDefault="00155D3A" w:rsidP="00057894">
      <w:pPr>
        <w:pStyle w:val="ListParagraph"/>
        <w:numPr>
          <w:ilvl w:val="0"/>
          <w:numId w:val="35"/>
        </w:numPr>
        <w:ind w:left="1134" w:hanging="425"/>
        <w:jc w:val="both"/>
        <w:rPr>
          <w:rFonts w:ascii="Aptos" w:hAnsi="Aptos"/>
        </w:rPr>
      </w:pPr>
      <w:r w:rsidRPr="00155D3A">
        <w:rPr>
          <w:rFonts w:ascii="Aptos" w:hAnsi="Aptos"/>
        </w:rPr>
        <w:t xml:space="preserve">Ensures that the team’s mandatory obligations are met, its compliance with relevant legislation, and that activities are consistent with established policy and processes. </w:t>
      </w:r>
    </w:p>
    <w:p w14:paraId="288732C6" w14:textId="77777777" w:rsidR="00155D3A" w:rsidRPr="00155D3A" w:rsidRDefault="00155D3A" w:rsidP="00057894">
      <w:pPr>
        <w:pStyle w:val="ListParagraph"/>
        <w:numPr>
          <w:ilvl w:val="0"/>
          <w:numId w:val="35"/>
        </w:numPr>
        <w:ind w:left="1134" w:hanging="425"/>
        <w:jc w:val="both"/>
        <w:rPr>
          <w:rFonts w:ascii="Aptos" w:hAnsi="Aptos"/>
        </w:rPr>
      </w:pPr>
      <w:r w:rsidRPr="00155D3A">
        <w:rPr>
          <w:rFonts w:ascii="Aptos" w:hAnsi="Aptos"/>
        </w:rPr>
        <w:t>Coordinates the team’s development programs and training to ensure that staff are developed to meet business objectives and to enhance employee professional development.</w:t>
      </w:r>
    </w:p>
    <w:p w14:paraId="65B38C53" w14:textId="77777777" w:rsidR="00155D3A" w:rsidRPr="00155D3A" w:rsidRDefault="00155D3A" w:rsidP="00057894">
      <w:pPr>
        <w:pStyle w:val="ListParagraph"/>
        <w:numPr>
          <w:ilvl w:val="0"/>
          <w:numId w:val="35"/>
        </w:numPr>
        <w:ind w:left="1134" w:hanging="425"/>
        <w:jc w:val="both"/>
        <w:rPr>
          <w:rFonts w:ascii="Aptos" w:hAnsi="Aptos"/>
        </w:rPr>
      </w:pPr>
      <w:r w:rsidRPr="00155D3A">
        <w:rPr>
          <w:rFonts w:ascii="Aptos" w:hAnsi="Aptos"/>
        </w:rPr>
        <w:lastRenderedPageBreak/>
        <w:t>Communicates effectively with team members, other teams and clients; clearly and confidently presents information, actively listens and explores and recognises diverse views.</w:t>
      </w:r>
    </w:p>
    <w:p w14:paraId="7621BC98" w14:textId="70C8E2CD" w:rsidR="004E2544" w:rsidRPr="00225170" w:rsidRDefault="00155D3A" w:rsidP="00225170">
      <w:pPr>
        <w:pStyle w:val="ListParagraph"/>
        <w:numPr>
          <w:ilvl w:val="0"/>
          <w:numId w:val="35"/>
        </w:numPr>
        <w:ind w:left="1134" w:hanging="425"/>
        <w:jc w:val="both"/>
        <w:rPr>
          <w:rFonts w:ascii="Aptos" w:hAnsi="Aptos"/>
        </w:rPr>
      </w:pPr>
      <w:r w:rsidRPr="00155D3A">
        <w:rPr>
          <w:rFonts w:ascii="Aptos" w:hAnsi="Aptos"/>
        </w:rPr>
        <w:t xml:space="preserve">Effectively manages team resources within Departmental and Government policy, procedures, frameworks and delegations. </w:t>
      </w:r>
    </w:p>
    <w:p w14:paraId="7A52156B" w14:textId="5EA8EF00" w:rsidR="00155D3A" w:rsidRPr="003078AB" w:rsidRDefault="00155D3A" w:rsidP="003078AB">
      <w:pPr>
        <w:pStyle w:val="ListParagraph"/>
        <w:numPr>
          <w:ilvl w:val="0"/>
          <w:numId w:val="40"/>
        </w:numPr>
        <w:rPr>
          <w:rFonts w:ascii="Aptos" w:hAnsi="Aptos"/>
        </w:rPr>
      </w:pPr>
      <w:r w:rsidRPr="003078AB">
        <w:rPr>
          <w:rFonts w:ascii="Aptos" w:hAnsi="Aptos"/>
        </w:rPr>
        <w:t>Payroll Services</w:t>
      </w:r>
    </w:p>
    <w:p w14:paraId="649B5D18" w14:textId="766D2370" w:rsidR="00155D3A" w:rsidRPr="00D1662E" w:rsidRDefault="00D1662E" w:rsidP="00C91A86">
      <w:pPr>
        <w:pStyle w:val="ListParagraph"/>
        <w:numPr>
          <w:ilvl w:val="0"/>
          <w:numId w:val="35"/>
        </w:numPr>
        <w:tabs>
          <w:tab w:val="left" w:pos="1134"/>
        </w:tabs>
        <w:ind w:left="1134" w:hanging="425"/>
        <w:jc w:val="both"/>
        <w:rPr>
          <w:rFonts w:ascii="Aptos" w:hAnsi="Aptos"/>
        </w:rPr>
      </w:pPr>
      <w:r>
        <w:t>Manages and leads a “best practice”</w:t>
      </w:r>
      <w:r w:rsidRPr="00A126FA">
        <w:t xml:space="preserve"> </w:t>
      </w:r>
      <w:r>
        <w:t>payroll service that provides value for money to the organisation and simplifies client engagement and access to services through contemporary processes.</w:t>
      </w:r>
      <w:r w:rsidR="00225170">
        <w:t xml:space="preserve"> </w:t>
      </w:r>
      <w:r w:rsidR="00CF7EC5">
        <w:rPr>
          <w:rFonts w:ascii="Aptos" w:hAnsi="Aptos"/>
        </w:rPr>
        <w:t xml:space="preserve">Services are provided on </w:t>
      </w:r>
      <w:r w:rsidR="001A5CFA">
        <w:rPr>
          <w:rFonts w:ascii="Aptos" w:hAnsi="Aptos"/>
        </w:rPr>
        <w:t xml:space="preserve">a </w:t>
      </w:r>
      <w:r w:rsidR="00FB7D7B" w:rsidRPr="00D1662E">
        <w:rPr>
          <w:rFonts w:ascii="Aptos" w:hAnsi="Aptos"/>
        </w:rPr>
        <w:t>‘shared service’ basis to various entities under Service Level Agreements (</w:t>
      </w:r>
      <w:r w:rsidR="004B2A12">
        <w:rPr>
          <w:rFonts w:ascii="Aptos" w:hAnsi="Aptos"/>
        </w:rPr>
        <w:t>e</w:t>
      </w:r>
      <w:r w:rsidR="00FB7D7B" w:rsidRPr="00D1662E">
        <w:rPr>
          <w:rFonts w:ascii="Aptos" w:hAnsi="Aptos"/>
        </w:rPr>
        <w:t>.</w:t>
      </w:r>
      <w:r w:rsidR="004B2A12">
        <w:rPr>
          <w:rFonts w:ascii="Aptos" w:hAnsi="Aptos"/>
        </w:rPr>
        <w:t>g</w:t>
      </w:r>
      <w:r w:rsidR="00FB7D7B" w:rsidRPr="00D1662E">
        <w:rPr>
          <w:rFonts w:ascii="Aptos" w:hAnsi="Aptos"/>
        </w:rPr>
        <w:t xml:space="preserve">. WA Museum, State Library of WA, Arts and Culture Trust and Art Gallery of WA). </w:t>
      </w:r>
    </w:p>
    <w:p w14:paraId="2662FD97" w14:textId="6C4E6AF7" w:rsidR="00D1662E" w:rsidRDefault="00D1662E" w:rsidP="00C91A86">
      <w:pPr>
        <w:pStyle w:val="ListParagraph"/>
        <w:numPr>
          <w:ilvl w:val="0"/>
          <w:numId w:val="35"/>
        </w:numPr>
        <w:tabs>
          <w:tab w:val="left" w:pos="1134"/>
        </w:tabs>
        <w:ind w:left="1134" w:hanging="425"/>
        <w:jc w:val="both"/>
      </w:pPr>
      <w:r>
        <w:t xml:space="preserve">Responsible for ensuring services and performance align with the DLGSC Payroll </w:t>
      </w:r>
      <w:bookmarkStart w:id="1" w:name="_Hlk140743878"/>
      <w:r w:rsidR="00933E25">
        <w:t xml:space="preserve">practices for </w:t>
      </w:r>
      <w:r>
        <w:t xml:space="preserve">legislative </w:t>
      </w:r>
      <w:r w:rsidR="00933E25">
        <w:t xml:space="preserve">compliance, </w:t>
      </w:r>
      <w:r>
        <w:t xml:space="preserve"> service principles, operational procedures and change protocols for pay and remuneration services.     </w:t>
      </w:r>
    </w:p>
    <w:bookmarkEnd w:id="1"/>
    <w:p w14:paraId="3EA75E60" w14:textId="77777777" w:rsidR="00D1662E" w:rsidRDefault="00D1662E" w:rsidP="00C91A86">
      <w:pPr>
        <w:pStyle w:val="ListParagraph"/>
        <w:numPr>
          <w:ilvl w:val="0"/>
          <w:numId w:val="35"/>
        </w:numPr>
        <w:tabs>
          <w:tab w:val="left" w:pos="1134"/>
        </w:tabs>
        <w:ind w:left="1134" w:hanging="425"/>
        <w:jc w:val="both"/>
      </w:pPr>
      <w:r>
        <w:t xml:space="preserve">Responsible in partnership with the Manager Systems and Integrity for the timely production, reconciliation, corrective actions and assurance of the fortnightly pay files and disbursement processes. </w:t>
      </w:r>
    </w:p>
    <w:p w14:paraId="35DC5E85" w14:textId="77777777" w:rsidR="00D1662E" w:rsidRDefault="00D1662E" w:rsidP="00C91A86">
      <w:pPr>
        <w:pStyle w:val="ListParagraph"/>
        <w:numPr>
          <w:ilvl w:val="0"/>
          <w:numId w:val="35"/>
        </w:numPr>
        <w:tabs>
          <w:tab w:val="left" w:pos="1134"/>
        </w:tabs>
        <w:ind w:left="1134" w:hanging="425"/>
        <w:jc w:val="both"/>
      </w:pPr>
      <w:r>
        <w:t xml:space="preserve">Responsible in partnership with the Manager Systems and Integrity for </w:t>
      </w:r>
      <w:r w:rsidRPr="00DA410A">
        <w:t xml:space="preserve">end of </w:t>
      </w:r>
      <w:r>
        <w:t xml:space="preserve">financial </w:t>
      </w:r>
      <w:r w:rsidRPr="00DA410A">
        <w:t xml:space="preserve">year </w:t>
      </w:r>
      <w:r>
        <w:t xml:space="preserve">(EOFY)  planning and </w:t>
      </w:r>
      <w:r w:rsidRPr="00DA410A">
        <w:t>process</w:t>
      </w:r>
      <w:r>
        <w:t xml:space="preserve">ing, including effective stakeholder and customer communications.  </w:t>
      </w:r>
      <w:r w:rsidRPr="00DA410A">
        <w:t xml:space="preserve"> </w:t>
      </w:r>
    </w:p>
    <w:p w14:paraId="6222DF65" w14:textId="77777777" w:rsidR="00D1662E" w:rsidRDefault="00D1662E" w:rsidP="00C91A86">
      <w:pPr>
        <w:pStyle w:val="ListParagraph"/>
        <w:numPr>
          <w:ilvl w:val="0"/>
          <w:numId w:val="35"/>
        </w:numPr>
        <w:tabs>
          <w:tab w:val="left" w:pos="1134"/>
        </w:tabs>
        <w:ind w:left="1134" w:hanging="425"/>
        <w:jc w:val="both"/>
      </w:pPr>
      <w:r>
        <w:t xml:space="preserve">Guides and directs response to audits and to findings arising from quality assurance of operational processing.  Ensures targeted actions lead to improvements,  gaps in team capability (knowledge, expertise, resource FTE) are addressed and procedures reviewed and enhanced for relevance, accuracy and efficiency.  </w:t>
      </w:r>
    </w:p>
    <w:p w14:paraId="6EE0FFAE" w14:textId="77777777" w:rsidR="00D1662E" w:rsidRPr="00DA410A" w:rsidRDefault="00D1662E" w:rsidP="00C91A86">
      <w:pPr>
        <w:pStyle w:val="ListParagraph"/>
        <w:numPr>
          <w:ilvl w:val="0"/>
          <w:numId w:val="35"/>
        </w:numPr>
        <w:tabs>
          <w:tab w:val="left" w:pos="1134"/>
        </w:tabs>
        <w:ind w:left="1134" w:hanging="425"/>
        <w:jc w:val="both"/>
      </w:pPr>
      <w:r>
        <w:t>R</w:t>
      </w:r>
      <w:r w:rsidRPr="00DA410A">
        <w:t xml:space="preserve">esearches, analyses and </w:t>
      </w:r>
      <w:r>
        <w:t>applies subject matter expertise and technical/ procedural knowledge of WA government payroll administration  to consider and make recommendations on complex matters and scenarios</w:t>
      </w:r>
      <w:r w:rsidRPr="00DA410A">
        <w:t xml:space="preserve"> </w:t>
      </w:r>
      <w:r>
        <w:t xml:space="preserve">in the areas of </w:t>
      </w:r>
      <w:r w:rsidRPr="00DA410A">
        <w:t>salary</w:t>
      </w:r>
      <w:r>
        <w:t xml:space="preserve"> and entitlements, executive remuneration, superannuation, ta</w:t>
      </w:r>
      <w:r w:rsidRPr="00DA410A">
        <w:t>xation</w:t>
      </w:r>
      <w:r>
        <w:t xml:space="preserve">, packaging, and termination payment. </w:t>
      </w:r>
    </w:p>
    <w:p w14:paraId="15344555" w14:textId="291F9800" w:rsidR="00D1662E" w:rsidRPr="00225170" w:rsidRDefault="00D1662E" w:rsidP="00225170">
      <w:pPr>
        <w:pStyle w:val="ListParagraph"/>
        <w:numPr>
          <w:ilvl w:val="0"/>
          <w:numId w:val="35"/>
        </w:numPr>
        <w:tabs>
          <w:tab w:val="left" w:pos="1134"/>
        </w:tabs>
        <w:ind w:left="1134" w:hanging="425"/>
        <w:jc w:val="both"/>
      </w:pPr>
      <w:r>
        <w:t xml:space="preserve">Guides and directs remediation projects and activities as required. </w:t>
      </w:r>
    </w:p>
    <w:p w14:paraId="4CA83BA3" w14:textId="12505D85" w:rsidR="00B731BD" w:rsidRPr="003078AB" w:rsidRDefault="00943D28" w:rsidP="003078AB">
      <w:pPr>
        <w:pStyle w:val="ListParagraph"/>
        <w:numPr>
          <w:ilvl w:val="0"/>
          <w:numId w:val="40"/>
        </w:numPr>
        <w:rPr>
          <w:rFonts w:ascii="Aptos" w:hAnsi="Aptos"/>
        </w:rPr>
      </w:pPr>
      <w:r w:rsidRPr="003078AB">
        <w:rPr>
          <w:rFonts w:ascii="Aptos" w:hAnsi="Aptos"/>
        </w:rPr>
        <w:t>Strategy and development</w:t>
      </w:r>
    </w:p>
    <w:p w14:paraId="1092F540" w14:textId="7FC71235" w:rsidR="0091195D" w:rsidRDefault="0091195D" w:rsidP="0091195D">
      <w:pPr>
        <w:pStyle w:val="ListParagraph"/>
        <w:numPr>
          <w:ilvl w:val="0"/>
          <w:numId w:val="35"/>
        </w:numPr>
        <w:ind w:left="1134" w:hanging="425"/>
        <w:jc w:val="both"/>
      </w:pPr>
      <w:r>
        <w:t xml:space="preserve">Responsible for the Quality Payroll Policy.  Supports the Director </w:t>
      </w:r>
      <w:r w:rsidR="00933E25">
        <w:t xml:space="preserve">Payroll by contributing to </w:t>
      </w:r>
      <w:r w:rsidRPr="00DA410A">
        <w:t xml:space="preserve">the development of </w:t>
      </w:r>
      <w:r>
        <w:t xml:space="preserve">the Strategic Business Plan and </w:t>
      </w:r>
      <w:r w:rsidRPr="00DA410A">
        <w:t xml:space="preserve">proactive and effective strategies to manage operational </w:t>
      </w:r>
      <w:r>
        <w:t>payroll</w:t>
      </w:r>
      <w:r w:rsidRPr="00DA410A">
        <w:t xml:space="preserve"> issues </w:t>
      </w:r>
      <w:r>
        <w:t xml:space="preserve">and ensure services continue to meet the needs of the Department and client </w:t>
      </w:r>
      <w:r w:rsidR="004E1874">
        <w:t>entities</w:t>
      </w:r>
      <w:r>
        <w:t>.</w:t>
      </w:r>
    </w:p>
    <w:p w14:paraId="70D74162" w14:textId="77777777" w:rsidR="0091195D" w:rsidRDefault="0091195D" w:rsidP="0091195D">
      <w:pPr>
        <w:pStyle w:val="ListParagraph"/>
        <w:numPr>
          <w:ilvl w:val="0"/>
          <w:numId w:val="35"/>
        </w:numPr>
        <w:spacing w:before="60"/>
        <w:ind w:left="1134" w:hanging="425"/>
        <w:contextualSpacing w:val="0"/>
        <w:jc w:val="both"/>
      </w:pPr>
      <w:r>
        <w:t xml:space="preserve">Ensures services are responsive and remain aligned to WA Government workforce remuneration and financial management strategies, policies and good practice benchmarks. </w:t>
      </w:r>
    </w:p>
    <w:p w14:paraId="0CF44218" w14:textId="77777777" w:rsidR="0091195D" w:rsidRPr="00BB5001" w:rsidRDefault="0091195D" w:rsidP="0091195D">
      <w:pPr>
        <w:pStyle w:val="ListParagraph"/>
        <w:numPr>
          <w:ilvl w:val="0"/>
          <w:numId w:val="35"/>
        </w:numPr>
        <w:spacing w:before="60"/>
        <w:ind w:left="1134" w:hanging="425"/>
        <w:contextualSpacing w:val="0"/>
        <w:jc w:val="both"/>
        <w:rPr>
          <w:b/>
        </w:rPr>
      </w:pPr>
      <w:r>
        <w:t xml:space="preserve">Plans for and manages, participates in or assigns resources to projects relating to payroll service improvements, legislative and systems changes, and other corporate or client-initiated projects, in accordance with the agreed priorities and program of work.   </w:t>
      </w:r>
    </w:p>
    <w:p w14:paraId="11983F01" w14:textId="77777777" w:rsidR="0091195D" w:rsidRPr="00B272A7" w:rsidRDefault="0091195D" w:rsidP="0091195D">
      <w:pPr>
        <w:pStyle w:val="ListParagraph"/>
        <w:numPr>
          <w:ilvl w:val="0"/>
          <w:numId w:val="35"/>
        </w:numPr>
        <w:spacing w:before="60"/>
        <w:ind w:left="1134" w:hanging="425"/>
        <w:contextualSpacing w:val="0"/>
        <w:jc w:val="both"/>
        <w:rPr>
          <w:b/>
        </w:rPr>
      </w:pPr>
      <w:r>
        <w:t xml:space="preserve">Participates as a Senior Customer of HR/ Corporate ICT systems in monitoring contract and vendor performance and proposing improvements . </w:t>
      </w:r>
    </w:p>
    <w:p w14:paraId="18B5CA41" w14:textId="77777777" w:rsidR="0091195D" w:rsidRPr="000647A6" w:rsidRDefault="0091195D" w:rsidP="0091195D">
      <w:pPr>
        <w:pStyle w:val="ListParagraph"/>
        <w:numPr>
          <w:ilvl w:val="0"/>
          <w:numId w:val="35"/>
        </w:numPr>
        <w:spacing w:before="60"/>
        <w:ind w:left="1134" w:hanging="425"/>
        <w:contextualSpacing w:val="0"/>
        <w:jc w:val="both"/>
        <w:rPr>
          <w:b/>
        </w:rPr>
      </w:pPr>
      <w:r>
        <w:t xml:space="preserve">Participates in sector networks and forums to maintain contemporary knowledge and establish opportunities for collaboration </w:t>
      </w:r>
    </w:p>
    <w:p w14:paraId="1A902155" w14:textId="153ED40A" w:rsidR="0091195D" w:rsidRDefault="00943D28" w:rsidP="0091195D">
      <w:pPr>
        <w:pStyle w:val="ListParagraph"/>
        <w:numPr>
          <w:ilvl w:val="0"/>
          <w:numId w:val="35"/>
        </w:numPr>
        <w:jc w:val="both"/>
      </w:pPr>
      <w:r w:rsidRPr="00DA410A">
        <w:t>In conjunction with</w:t>
      </w:r>
      <w:r>
        <w:t xml:space="preserve"> the</w:t>
      </w:r>
      <w:r w:rsidRPr="00DA410A">
        <w:t xml:space="preserve"> </w:t>
      </w:r>
      <w:r>
        <w:t>Payroll</w:t>
      </w:r>
      <w:r w:rsidRPr="00DA410A">
        <w:t xml:space="preserve"> team</w:t>
      </w:r>
      <w:r>
        <w:t>,</w:t>
      </w:r>
      <w:r w:rsidRPr="00DA410A">
        <w:t xml:space="preserve"> contributes to the review of existing policies and procedures to ensure continuous improvement and meet Departmental outcomes.</w:t>
      </w:r>
    </w:p>
    <w:p w14:paraId="7287FA7E" w14:textId="6096E809" w:rsidR="00943D28" w:rsidRPr="003078AB" w:rsidRDefault="00943D28" w:rsidP="003078AB">
      <w:pPr>
        <w:pStyle w:val="ListParagraph"/>
        <w:numPr>
          <w:ilvl w:val="0"/>
          <w:numId w:val="40"/>
        </w:numPr>
        <w:rPr>
          <w:rFonts w:ascii="Aptos" w:hAnsi="Aptos"/>
        </w:rPr>
      </w:pPr>
      <w:r w:rsidRPr="003078AB">
        <w:rPr>
          <w:rFonts w:ascii="Aptos" w:hAnsi="Aptos"/>
        </w:rPr>
        <w:t>Communication &amp; knowledge development</w:t>
      </w:r>
    </w:p>
    <w:p w14:paraId="386C35D7" w14:textId="77777777" w:rsidR="00943D28" w:rsidRPr="00943D28" w:rsidRDefault="00943D28" w:rsidP="00943D28">
      <w:pPr>
        <w:pStyle w:val="ListParagraph"/>
        <w:numPr>
          <w:ilvl w:val="0"/>
          <w:numId w:val="35"/>
        </w:numPr>
        <w:rPr>
          <w:rFonts w:ascii="Aptos" w:hAnsi="Aptos"/>
        </w:rPr>
      </w:pPr>
      <w:r w:rsidRPr="00943D28">
        <w:rPr>
          <w:rFonts w:ascii="Aptos" w:hAnsi="Aptos"/>
        </w:rPr>
        <w:t>Liaises, consults and negotiates with key internal and external stakeholders.</w:t>
      </w:r>
    </w:p>
    <w:p w14:paraId="2A5A5A5D" w14:textId="77777777" w:rsidR="00943D28" w:rsidRPr="00943D28" w:rsidRDefault="00943D28" w:rsidP="00943D28">
      <w:pPr>
        <w:pStyle w:val="ListParagraph"/>
        <w:numPr>
          <w:ilvl w:val="0"/>
          <w:numId w:val="35"/>
        </w:numPr>
        <w:rPr>
          <w:rFonts w:ascii="Aptos" w:hAnsi="Aptos"/>
        </w:rPr>
      </w:pPr>
      <w:r w:rsidRPr="00943D28">
        <w:rPr>
          <w:rFonts w:ascii="Aptos" w:hAnsi="Aptos"/>
        </w:rPr>
        <w:t>Participates in workgroups, committees and other forums as required.</w:t>
      </w:r>
    </w:p>
    <w:p w14:paraId="674972C8" w14:textId="77777777" w:rsidR="00943D28" w:rsidRPr="00943D28" w:rsidRDefault="00943D28" w:rsidP="00943D28">
      <w:pPr>
        <w:pStyle w:val="ListParagraph"/>
        <w:numPr>
          <w:ilvl w:val="0"/>
          <w:numId w:val="35"/>
        </w:numPr>
        <w:rPr>
          <w:rFonts w:ascii="Aptos" w:hAnsi="Aptos"/>
        </w:rPr>
      </w:pPr>
      <w:r w:rsidRPr="00943D28">
        <w:rPr>
          <w:rFonts w:ascii="Aptos" w:hAnsi="Aptos"/>
        </w:rPr>
        <w:t>Provides guidance, direction and support to Payroll staff on all payroll matters.</w:t>
      </w:r>
    </w:p>
    <w:p w14:paraId="0D9AA546" w14:textId="6A5DBCFE" w:rsidR="00DD755F" w:rsidRPr="00C65C70" w:rsidRDefault="00943D28" w:rsidP="00C65C70">
      <w:pPr>
        <w:pStyle w:val="ListParagraph"/>
        <w:numPr>
          <w:ilvl w:val="0"/>
          <w:numId w:val="35"/>
        </w:numPr>
        <w:rPr>
          <w:rFonts w:ascii="Aptos" w:hAnsi="Aptos"/>
        </w:rPr>
      </w:pPr>
      <w:r w:rsidRPr="00943D28">
        <w:rPr>
          <w:rFonts w:ascii="Aptos" w:hAnsi="Aptos"/>
        </w:rPr>
        <w:t>Identifies and develops with key stakeholders, opportunities to improve service delivered to divisions and functions within the portfolio(s).</w:t>
      </w:r>
    </w:p>
    <w:p w14:paraId="19BE839D"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lastRenderedPageBreak/>
        <w:t>Work related requirements</w:t>
      </w:r>
    </w:p>
    <w:p w14:paraId="3CCBCF43" w14:textId="77777777" w:rsidR="00DA6188" w:rsidRPr="00DA6188" w:rsidRDefault="00DA6188" w:rsidP="00DA6188">
      <w:pPr>
        <w:spacing w:after="60"/>
        <w:ind w:left="284"/>
        <w:rPr>
          <w:rFonts w:ascii="Aptos" w:hAnsi="Aptos"/>
        </w:rPr>
      </w:pPr>
      <w:r w:rsidRPr="00DA6188">
        <w:rPr>
          <w:rFonts w:ascii="Aptos" w:hAnsi="Aptos"/>
        </w:rPr>
        <w:t xml:space="preserve">This section outlines the necessary minimum requirements, in relation to the knowledge, skills, experience and qualifications required to perform the duties of the position. </w:t>
      </w:r>
    </w:p>
    <w:p w14:paraId="1BBC6EEF" w14:textId="77777777" w:rsidR="00B47FA1" w:rsidRDefault="00DA6188" w:rsidP="00B47FA1">
      <w:pPr>
        <w:keepNext/>
        <w:tabs>
          <w:tab w:val="left" w:pos="709"/>
        </w:tabs>
        <w:spacing w:after="60"/>
        <w:ind w:left="284"/>
        <w:outlineLvl w:val="2"/>
        <w:rPr>
          <w:rFonts w:ascii="Aptos SemiBold" w:hAnsi="Aptos SemiBold" w:cs="Arial"/>
          <w:bCs/>
          <w:color w:val="auto"/>
          <w:sz w:val="26"/>
          <w:szCs w:val="28"/>
        </w:rPr>
      </w:pPr>
      <w:r w:rsidRPr="00DA6188">
        <w:rPr>
          <w:rFonts w:ascii="Aptos SemiBold" w:hAnsi="Aptos SemiBold" w:cs="Arial"/>
          <w:bCs/>
          <w:color w:val="auto"/>
          <w:sz w:val="26"/>
          <w:szCs w:val="28"/>
        </w:rPr>
        <w:t>Essential</w:t>
      </w:r>
    </w:p>
    <w:p w14:paraId="44892844" w14:textId="4EA048CD" w:rsidR="00951D51" w:rsidRPr="00E83403" w:rsidRDefault="008330A0" w:rsidP="00E83403">
      <w:pPr>
        <w:pStyle w:val="ListParagraph"/>
        <w:numPr>
          <w:ilvl w:val="0"/>
          <w:numId w:val="37"/>
        </w:numPr>
        <w:spacing w:before="0"/>
        <w:rPr>
          <w:rFonts w:ascii="Aptos" w:hAnsi="Aptos"/>
        </w:rPr>
      </w:pPr>
      <w:r w:rsidRPr="00E83403">
        <w:rPr>
          <w:rFonts w:ascii="Aptos" w:hAnsi="Aptos"/>
        </w:rPr>
        <w:t>Role Specific Requirements</w:t>
      </w:r>
    </w:p>
    <w:p w14:paraId="7659557A" w14:textId="250642C5" w:rsidR="00FB7D7B" w:rsidRPr="00225170" w:rsidRDefault="004B2A12" w:rsidP="00225170">
      <w:pPr>
        <w:pStyle w:val="ListParagraph"/>
        <w:numPr>
          <w:ilvl w:val="0"/>
          <w:numId w:val="36"/>
        </w:numPr>
        <w:spacing w:before="0"/>
        <w:ind w:left="1134" w:hanging="414"/>
        <w:contextualSpacing w:val="0"/>
      </w:pPr>
      <w:r>
        <w:rPr>
          <w:rFonts w:ascii="Aptos" w:hAnsi="Aptos"/>
        </w:rPr>
        <w:t xml:space="preserve">Extensive </w:t>
      </w:r>
      <w:r w:rsidR="008330A0" w:rsidRPr="008330A0">
        <w:rPr>
          <w:rFonts w:ascii="Aptos" w:hAnsi="Aptos"/>
        </w:rPr>
        <w:t xml:space="preserve">leadership skills </w:t>
      </w:r>
      <w:r>
        <w:rPr>
          <w:rFonts w:ascii="Aptos" w:hAnsi="Aptos"/>
        </w:rPr>
        <w:t xml:space="preserve">and experience </w:t>
      </w:r>
      <w:r w:rsidR="008330A0" w:rsidRPr="008330A0">
        <w:rPr>
          <w:rFonts w:ascii="Aptos" w:hAnsi="Aptos"/>
        </w:rPr>
        <w:t xml:space="preserve">in a payroll environment, </w:t>
      </w:r>
      <w:r w:rsidR="00B3406D" w:rsidRPr="008330A0">
        <w:rPr>
          <w:rFonts w:ascii="Aptos" w:hAnsi="Aptos"/>
        </w:rPr>
        <w:t>including</w:t>
      </w:r>
      <w:r w:rsidR="00B3406D">
        <w:rPr>
          <w:rFonts w:ascii="Aptos" w:hAnsi="Aptos"/>
        </w:rPr>
        <w:t xml:space="preserve"> e</w:t>
      </w:r>
      <w:r w:rsidR="00B3406D">
        <w:t>xtensive knowledge of payroll legislation</w:t>
      </w:r>
      <w:r>
        <w:t>, systems</w:t>
      </w:r>
      <w:r w:rsidR="00B3406D">
        <w:t xml:space="preserve"> and best practice payroll administration</w:t>
      </w:r>
      <w:r w:rsidR="00935E9F">
        <w:t>.</w:t>
      </w:r>
    </w:p>
    <w:p w14:paraId="40AF2CCD" w14:textId="16B9C202" w:rsidR="000E1FDA" w:rsidRPr="000E1FDA" w:rsidRDefault="000E1FDA" w:rsidP="00FE58E6">
      <w:pPr>
        <w:pStyle w:val="ListParagraph"/>
        <w:numPr>
          <w:ilvl w:val="0"/>
          <w:numId w:val="36"/>
        </w:numPr>
        <w:spacing w:before="0" w:line="23" w:lineRule="atLeast"/>
        <w:ind w:left="1134" w:hanging="414"/>
        <w:rPr>
          <w:rFonts w:ascii="Aptos" w:hAnsi="Aptos"/>
        </w:rPr>
      </w:pPr>
      <w:r w:rsidRPr="00935E9F">
        <w:t>Experience operating a team that provides excellent customer service</w:t>
      </w:r>
      <w:r w:rsidR="004B2A12">
        <w:t xml:space="preserve"> and stakeholder management</w:t>
      </w:r>
      <w:r>
        <w:t>.</w:t>
      </w:r>
    </w:p>
    <w:p w14:paraId="239AC9AB" w14:textId="51479F54" w:rsidR="006B324B" w:rsidRDefault="006B324B" w:rsidP="00FE58E6">
      <w:pPr>
        <w:pStyle w:val="ListParagraph"/>
        <w:numPr>
          <w:ilvl w:val="0"/>
          <w:numId w:val="36"/>
        </w:numPr>
        <w:spacing w:before="0" w:line="23" w:lineRule="atLeast"/>
        <w:ind w:left="1134" w:hanging="414"/>
        <w:rPr>
          <w:rFonts w:ascii="Aptos" w:hAnsi="Aptos"/>
        </w:rPr>
      </w:pPr>
      <w:r>
        <w:rPr>
          <w:rFonts w:ascii="Aptos" w:hAnsi="Aptos"/>
        </w:rPr>
        <w:t xml:space="preserve">Sound </w:t>
      </w:r>
      <w:r w:rsidRPr="006B324B">
        <w:t xml:space="preserve">understanding </w:t>
      </w:r>
      <w:r>
        <w:t xml:space="preserve">of </w:t>
      </w:r>
      <w:r w:rsidR="004B2A12">
        <w:t xml:space="preserve">controls and </w:t>
      </w:r>
      <w:r>
        <w:t>compliance requirements</w:t>
      </w:r>
      <w:r w:rsidR="00671535">
        <w:t xml:space="preserve"> and </w:t>
      </w:r>
      <w:r>
        <w:t xml:space="preserve">areas of </w:t>
      </w:r>
      <w:r w:rsidR="00FE58E6">
        <w:t xml:space="preserve">audit </w:t>
      </w:r>
      <w:r>
        <w:t>focus relating to public sector payroll</w:t>
      </w:r>
      <w:r w:rsidR="00EA44D3">
        <w:t>, and of audit principles and risk based management</w:t>
      </w:r>
      <w:r w:rsidR="009E010E">
        <w:t>.</w:t>
      </w:r>
    </w:p>
    <w:p w14:paraId="1C9E124F" w14:textId="219DF9A0" w:rsidR="006B324B" w:rsidRPr="006B324B" w:rsidRDefault="006B324B" w:rsidP="00FE58E6">
      <w:pPr>
        <w:spacing w:before="0" w:after="0" w:line="23" w:lineRule="atLeast"/>
        <w:ind w:left="1134" w:right="283" w:hanging="414"/>
        <w:rPr>
          <w:rFonts w:ascii="Aptos" w:hAnsi="Aptos"/>
        </w:rPr>
      </w:pPr>
      <w:r w:rsidRPr="006B324B">
        <w:t>•</w:t>
      </w:r>
      <w:r w:rsidRPr="006B324B">
        <w:tab/>
      </w:r>
      <w:r w:rsidR="00A3177D">
        <w:t>Strong communication and teamwork skills including demonstrated ability to work collaboratively with colleagues from other parts of the Department and Government to value</w:t>
      </w:r>
      <w:r w:rsidR="00A3177D">
        <w:noBreakHyphen/>
        <w:t>add.</w:t>
      </w:r>
    </w:p>
    <w:p w14:paraId="41E54ED7" w14:textId="1ADDAAB9" w:rsidR="003231A2" w:rsidRDefault="004B2A12" w:rsidP="004B2A12">
      <w:pPr>
        <w:pStyle w:val="ListParagraph"/>
        <w:numPr>
          <w:ilvl w:val="0"/>
          <w:numId w:val="36"/>
        </w:numPr>
        <w:spacing w:before="0" w:line="23" w:lineRule="atLeast"/>
        <w:ind w:left="1134" w:right="141" w:hanging="414"/>
        <w:contextualSpacing w:val="0"/>
      </w:pPr>
      <w:r>
        <w:t>Skills and experience in problem solving and project management that has improved payroll service delivery.</w:t>
      </w:r>
      <w:r w:rsidR="003231A2">
        <w:t xml:space="preserve">  </w:t>
      </w:r>
    </w:p>
    <w:p w14:paraId="22517D30" w14:textId="5B180BB4" w:rsidR="00B0675E" w:rsidRDefault="00DA6188" w:rsidP="00E83403">
      <w:pPr>
        <w:keepNext/>
        <w:tabs>
          <w:tab w:val="left" w:pos="709"/>
        </w:tabs>
        <w:spacing w:after="60"/>
        <w:ind w:left="284"/>
        <w:outlineLvl w:val="2"/>
        <w:rPr>
          <w:rFonts w:ascii="Aptos SemiBold" w:hAnsi="Aptos SemiBold" w:cs="Arial"/>
          <w:bCs/>
          <w:color w:val="auto"/>
          <w:sz w:val="26"/>
          <w:szCs w:val="28"/>
        </w:rPr>
      </w:pPr>
      <w:r w:rsidRPr="00DA6188">
        <w:rPr>
          <w:rFonts w:ascii="Aptos SemiBold" w:hAnsi="Aptos SemiBold" w:cs="Arial"/>
          <w:bCs/>
          <w:color w:val="auto"/>
          <w:sz w:val="26"/>
          <w:szCs w:val="28"/>
        </w:rPr>
        <w:t>Desirable</w:t>
      </w:r>
      <w:r w:rsidR="00155D3A">
        <w:rPr>
          <w:rFonts w:ascii="Aptos SemiBold" w:hAnsi="Aptos SemiBold" w:cs="Arial"/>
          <w:bCs/>
          <w:color w:val="auto"/>
          <w:sz w:val="26"/>
          <w:szCs w:val="28"/>
        </w:rPr>
        <w:t xml:space="preserve">: </w:t>
      </w:r>
    </w:p>
    <w:p w14:paraId="5C3B1A7A" w14:textId="2B319660" w:rsidR="00E83403" w:rsidRPr="00E83403" w:rsidRDefault="00E83403" w:rsidP="00E83403">
      <w:pPr>
        <w:pStyle w:val="ListParagraph"/>
        <w:numPr>
          <w:ilvl w:val="0"/>
          <w:numId w:val="38"/>
        </w:numPr>
      </w:pPr>
      <w:r>
        <w:t xml:space="preserve">Possession of or progress towards a relevant tertiary qualification. </w:t>
      </w:r>
    </w:p>
    <w:p w14:paraId="36E6AE1B" w14:textId="479E9CFF"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Special conditions</w:t>
      </w:r>
    </w:p>
    <w:p w14:paraId="77F90732" w14:textId="6F4CC98C" w:rsidR="00DD755F" w:rsidRPr="00702DCB" w:rsidRDefault="004119A3" w:rsidP="00702DCB">
      <w:pPr>
        <w:spacing w:after="60"/>
        <w:ind w:firstLine="284"/>
        <w:rPr>
          <w:rFonts w:ascii="Aptos" w:hAnsi="Aptos"/>
        </w:rPr>
      </w:pPr>
      <w:r w:rsidRPr="00702DCB">
        <w:rPr>
          <w:rFonts w:ascii="Aptos" w:hAnsi="Aptos"/>
        </w:rPr>
        <w:t xml:space="preserve">Nil </w:t>
      </w:r>
    </w:p>
    <w:p w14:paraId="16DD571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Pre-employment requirements</w:t>
      </w:r>
    </w:p>
    <w:p w14:paraId="4461B796" w14:textId="460BAF6C" w:rsidR="00DA6188" w:rsidRPr="00DA6188" w:rsidRDefault="00DA6188" w:rsidP="00DA6188">
      <w:pPr>
        <w:spacing w:after="60"/>
        <w:ind w:left="284"/>
        <w:rPr>
          <w:rFonts w:ascii="Aptos" w:hAnsi="Aptos"/>
        </w:rPr>
      </w:pPr>
      <w:r w:rsidRPr="00DA6188">
        <w:rPr>
          <w:rFonts w:ascii="Aptos" w:hAnsi="Aptos"/>
        </w:rPr>
        <w:t xml:space="preserve">All department positions require a current Criminal History Check (National Police Certificate or equivalent) </w:t>
      </w:r>
      <w:r w:rsidR="00077209" w:rsidRPr="00077209">
        <w:rPr>
          <w:rFonts w:ascii="Aptos" w:hAnsi="Aptos"/>
        </w:rPr>
        <w:t>and 100-point Identification Check</w:t>
      </w:r>
      <w:r w:rsidR="00077209">
        <w:rPr>
          <w:rFonts w:ascii="Aptos" w:hAnsi="Aptos"/>
        </w:rPr>
        <w:t xml:space="preserve"> </w:t>
      </w:r>
      <w:r w:rsidRPr="00DA6188">
        <w:rPr>
          <w:rFonts w:ascii="Aptos" w:hAnsi="Aptos"/>
        </w:rPr>
        <w:t>prior to commencement.</w:t>
      </w:r>
    </w:p>
    <w:p w14:paraId="3BA0736E" w14:textId="77777777" w:rsidR="007F04B3" w:rsidRPr="00DA6188" w:rsidRDefault="007F04B3" w:rsidP="00DA6188">
      <w:pPr>
        <w:spacing w:after="60"/>
        <w:ind w:left="284"/>
        <w:rPr>
          <w:rFonts w:ascii="Aptos" w:hAnsi="Aptos"/>
          <w:color w:val="A6A6A6" w:themeColor="background1" w:themeShade="A6"/>
        </w:rPr>
      </w:pPr>
    </w:p>
    <w:tbl>
      <w:tblPr>
        <w:tblStyle w:val="TableGrid"/>
        <w:tblW w:w="9624"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946"/>
      </w:tblGrid>
      <w:tr w:rsidR="00DA6188" w:rsidRPr="00DA6188" w14:paraId="09291A7A" w14:textId="77777777" w:rsidTr="006175C4">
        <w:trPr>
          <w:trHeight w:val="397"/>
        </w:trPr>
        <w:tc>
          <w:tcPr>
            <w:tcW w:w="2678" w:type="dxa"/>
          </w:tcPr>
          <w:p w14:paraId="058A2939" w14:textId="77777777" w:rsidR="00DA6188" w:rsidRPr="00DA6188" w:rsidRDefault="00DA6188" w:rsidP="00DA6188">
            <w:pPr>
              <w:spacing w:after="60"/>
              <w:ind w:left="284"/>
              <w:rPr>
                <w:rFonts w:ascii="Aptos" w:hAnsi="Aptos"/>
              </w:rPr>
            </w:pPr>
            <w:r w:rsidRPr="00DA6188">
              <w:rPr>
                <w:rFonts w:ascii="Aptos" w:hAnsi="Aptos"/>
              </w:rPr>
              <w:t>Registration date</w:t>
            </w:r>
          </w:p>
        </w:tc>
        <w:tc>
          <w:tcPr>
            <w:tcW w:w="6946" w:type="dxa"/>
          </w:tcPr>
          <w:sdt>
            <w:sdtPr>
              <w:rPr>
                <w:rFonts w:ascii="Aptos" w:hAnsi="Aptos"/>
              </w:rPr>
              <w:id w:val="1863474074"/>
              <w:placeholder>
                <w:docPart w:val="DefaultPlaceholder_-1854013437"/>
              </w:placeholder>
              <w:date w:fullDate="2024-08-21T00:00:00Z">
                <w:dateFormat w:val="d MMMM yyyy"/>
                <w:lid w:val="en-AU"/>
                <w:storeMappedDataAs w:val="dateTime"/>
                <w:calendar w:val="gregorian"/>
              </w:date>
            </w:sdtPr>
            <w:sdtEndPr/>
            <w:sdtContent>
              <w:p w14:paraId="205C1F4A" w14:textId="316CE5E5" w:rsidR="00DA6188" w:rsidRPr="00DA6188" w:rsidRDefault="00225170" w:rsidP="00DA6188">
                <w:pPr>
                  <w:spacing w:after="60"/>
                  <w:ind w:left="284"/>
                  <w:rPr>
                    <w:rFonts w:ascii="Aptos" w:hAnsi="Aptos"/>
                  </w:rPr>
                </w:pPr>
                <w:r>
                  <w:rPr>
                    <w:rFonts w:ascii="Aptos" w:hAnsi="Aptos"/>
                  </w:rPr>
                  <w:t>21 August 2024</w:t>
                </w:r>
              </w:p>
            </w:sdtContent>
          </w:sdt>
        </w:tc>
      </w:tr>
    </w:tbl>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F1CA1" w14:textId="77777777" w:rsidR="007D2E6B" w:rsidRDefault="007D2E6B" w:rsidP="00F47BC0">
      <w:pPr>
        <w:spacing w:after="0" w:line="240" w:lineRule="auto"/>
      </w:pPr>
      <w:r>
        <w:separator/>
      </w:r>
    </w:p>
    <w:p w14:paraId="6CB9F326" w14:textId="77777777" w:rsidR="007D2E6B" w:rsidRDefault="007D2E6B"/>
  </w:endnote>
  <w:endnote w:type="continuationSeparator" w:id="0">
    <w:p w14:paraId="29182595" w14:textId="77777777" w:rsidR="007D2E6B" w:rsidRDefault="007D2E6B" w:rsidP="00F47BC0">
      <w:pPr>
        <w:spacing w:after="0" w:line="240" w:lineRule="auto"/>
      </w:pPr>
      <w:r>
        <w:continuationSeparator/>
      </w:r>
    </w:p>
    <w:p w14:paraId="1E6680A0" w14:textId="77777777" w:rsidR="007D2E6B" w:rsidRDefault="007D2E6B"/>
  </w:endnote>
  <w:endnote w:type="continuationNotice" w:id="1">
    <w:p w14:paraId="7566EFDF" w14:textId="77777777" w:rsidR="007D2E6B" w:rsidRDefault="007D2E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4F462BDC">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3835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D59F7" w14:textId="77777777" w:rsidR="007D2E6B" w:rsidRDefault="007D2E6B" w:rsidP="00F47BC0">
      <w:pPr>
        <w:spacing w:after="0" w:line="240" w:lineRule="auto"/>
      </w:pPr>
      <w:r>
        <w:separator/>
      </w:r>
    </w:p>
    <w:p w14:paraId="05014EBF" w14:textId="77777777" w:rsidR="007D2E6B" w:rsidRDefault="007D2E6B"/>
  </w:footnote>
  <w:footnote w:type="continuationSeparator" w:id="0">
    <w:p w14:paraId="32777245" w14:textId="77777777" w:rsidR="007D2E6B" w:rsidRDefault="007D2E6B" w:rsidP="00F47BC0">
      <w:pPr>
        <w:spacing w:after="0" w:line="240" w:lineRule="auto"/>
      </w:pPr>
      <w:r>
        <w:continuationSeparator/>
      </w:r>
    </w:p>
    <w:p w14:paraId="2B677E96" w14:textId="77777777" w:rsidR="007D2E6B" w:rsidRDefault="007D2E6B"/>
  </w:footnote>
  <w:footnote w:type="continuationNotice" w:id="1">
    <w:p w14:paraId="2EAA1A5C" w14:textId="77777777" w:rsidR="007D2E6B" w:rsidRDefault="007D2E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944893716" name="Picture 944893716"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2127762026" name="Picture 2127762026"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32FAD6C">
            <v:rect id="Rectangle 4"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769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5F5463C"/>
    <w:multiLevelType w:val="hybridMultilevel"/>
    <w:tmpl w:val="EADA7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335B4"/>
    <w:multiLevelType w:val="hybridMultilevel"/>
    <w:tmpl w:val="D55A6910"/>
    <w:lvl w:ilvl="0" w:tplc="378EA198">
      <w:start w:val="1"/>
      <w:numFmt w:val="decimal"/>
      <w:lvlText w:val="%1."/>
      <w:lvlJc w:val="left"/>
      <w:pPr>
        <w:ind w:left="644"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E04A3"/>
    <w:multiLevelType w:val="hybridMultilevel"/>
    <w:tmpl w:val="416C566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36D42AD"/>
    <w:multiLevelType w:val="hybridMultilevel"/>
    <w:tmpl w:val="5DAC2BB2"/>
    <w:lvl w:ilvl="0" w:tplc="FFFFFFFF">
      <w:start w:val="1"/>
      <w:numFmt w:val="decimal"/>
      <w:lvlText w:val="%1."/>
      <w:lvlJc w:val="left"/>
      <w:pPr>
        <w:ind w:left="33" w:hanging="360"/>
      </w:pPr>
      <w:rPr>
        <w:rFonts w:hint="default"/>
      </w:rPr>
    </w:lvl>
    <w:lvl w:ilvl="1" w:tplc="FFFFFFFF">
      <w:start w:val="1"/>
      <w:numFmt w:val="lowerLetter"/>
      <w:lvlText w:val="%2."/>
      <w:lvlJc w:val="left"/>
      <w:pPr>
        <w:ind w:left="753" w:hanging="360"/>
      </w:pPr>
    </w:lvl>
    <w:lvl w:ilvl="2" w:tplc="FFFFFFFF" w:tentative="1">
      <w:start w:val="1"/>
      <w:numFmt w:val="lowerRoman"/>
      <w:lvlText w:val="%3."/>
      <w:lvlJc w:val="right"/>
      <w:pPr>
        <w:ind w:left="1473" w:hanging="180"/>
      </w:pPr>
    </w:lvl>
    <w:lvl w:ilvl="3" w:tplc="FFFFFFFF" w:tentative="1">
      <w:start w:val="1"/>
      <w:numFmt w:val="decimal"/>
      <w:lvlText w:val="%4."/>
      <w:lvlJc w:val="left"/>
      <w:pPr>
        <w:ind w:left="2193" w:hanging="360"/>
      </w:pPr>
    </w:lvl>
    <w:lvl w:ilvl="4" w:tplc="FFFFFFFF" w:tentative="1">
      <w:start w:val="1"/>
      <w:numFmt w:val="lowerLetter"/>
      <w:lvlText w:val="%5."/>
      <w:lvlJc w:val="left"/>
      <w:pPr>
        <w:ind w:left="2913" w:hanging="360"/>
      </w:pPr>
    </w:lvl>
    <w:lvl w:ilvl="5" w:tplc="FFFFFFFF" w:tentative="1">
      <w:start w:val="1"/>
      <w:numFmt w:val="lowerRoman"/>
      <w:lvlText w:val="%6."/>
      <w:lvlJc w:val="right"/>
      <w:pPr>
        <w:ind w:left="3633" w:hanging="180"/>
      </w:pPr>
    </w:lvl>
    <w:lvl w:ilvl="6" w:tplc="FFFFFFFF" w:tentative="1">
      <w:start w:val="1"/>
      <w:numFmt w:val="decimal"/>
      <w:lvlText w:val="%7."/>
      <w:lvlJc w:val="left"/>
      <w:pPr>
        <w:ind w:left="4353" w:hanging="360"/>
      </w:pPr>
    </w:lvl>
    <w:lvl w:ilvl="7" w:tplc="FFFFFFFF" w:tentative="1">
      <w:start w:val="1"/>
      <w:numFmt w:val="lowerLetter"/>
      <w:lvlText w:val="%8."/>
      <w:lvlJc w:val="left"/>
      <w:pPr>
        <w:ind w:left="5073" w:hanging="360"/>
      </w:pPr>
    </w:lvl>
    <w:lvl w:ilvl="8" w:tplc="FFFFFFFF" w:tentative="1">
      <w:start w:val="1"/>
      <w:numFmt w:val="lowerRoman"/>
      <w:lvlText w:val="%9."/>
      <w:lvlJc w:val="right"/>
      <w:pPr>
        <w:ind w:left="5793" w:hanging="180"/>
      </w:pPr>
    </w:lvl>
  </w:abstractNum>
  <w:abstractNum w:abstractNumId="14"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5"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5A0534F1"/>
    <w:multiLevelType w:val="hybridMultilevel"/>
    <w:tmpl w:val="6324FC48"/>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A757CF8"/>
    <w:multiLevelType w:val="hybridMultilevel"/>
    <w:tmpl w:val="05389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2233C1"/>
    <w:multiLevelType w:val="hybridMultilevel"/>
    <w:tmpl w:val="5DAC2BB2"/>
    <w:lvl w:ilvl="0" w:tplc="50C88AA4">
      <w:start w:val="1"/>
      <w:numFmt w:val="decimal"/>
      <w:lvlText w:val="%1."/>
      <w:lvlJc w:val="left"/>
      <w:pPr>
        <w:ind w:left="491" w:hanging="360"/>
      </w:pPr>
      <w:rPr>
        <w:rFonts w:hint="default"/>
      </w:rPr>
    </w:lvl>
    <w:lvl w:ilvl="1" w:tplc="0C090019">
      <w:start w:val="1"/>
      <w:numFmt w:val="lowerLetter"/>
      <w:lvlText w:val="%2."/>
      <w:lvlJc w:val="left"/>
      <w:pPr>
        <w:ind w:left="927" w:hanging="360"/>
      </w:pPr>
    </w:lvl>
    <w:lvl w:ilvl="2" w:tplc="0C09001B" w:tentative="1">
      <w:start w:val="1"/>
      <w:numFmt w:val="lowerRoman"/>
      <w:lvlText w:val="%3."/>
      <w:lvlJc w:val="right"/>
      <w:pPr>
        <w:ind w:left="1647" w:hanging="180"/>
      </w:pPr>
    </w:lvl>
    <w:lvl w:ilvl="3" w:tplc="0C09000F" w:tentative="1">
      <w:start w:val="1"/>
      <w:numFmt w:val="decimal"/>
      <w:lvlText w:val="%4."/>
      <w:lvlJc w:val="left"/>
      <w:pPr>
        <w:ind w:left="2367" w:hanging="360"/>
      </w:pPr>
    </w:lvl>
    <w:lvl w:ilvl="4" w:tplc="0C090019" w:tentative="1">
      <w:start w:val="1"/>
      <w:numFmt w:val="lowerLetter"/>
      <w:lvlText w:val="%5."/>
      <w:lvlJc w:val="left"/>
      <w:pPr>
        <w:ind w:left="3087" w:hanging="360"/>
      </w:pPr>
    </w:lvl>
    <w:lvl w:ilvl="5" w:tplc="0C09001B" w:tentative="1">
      <w:start w:val="1"/>
      <w:numFmt w:val="lowerRoman"/>
      <w:lvlText w:val="%6."/>
      <w:lvlJc w:val="right"/>
      <w:pPr>
        <w:ind w:left="3807" w:hanging="180"/>
      </w:pPr>
    </w:lvl>
    <w:lvl w:ilvl="6" w:tplc="0C09000F" w:tentative="1">
      <w:start w:val="1"/>
      <w:numFmt w:val="decimal"/>
      <w:lvlText w:val="%7."/>
      <w:lvlJc w:val="left"/>
      <w:pPr>
        <w:ind w:left="4527" w:hanging="360"/>
      </w:pPr>
    </w:lvl>
    <w:lvl w:ilvl="7" w:tplc="0C090019" w:tentative="1">
      <w:start w:val="1"/>
      <w:numFmt w:val="lowerLetter"/>
      <w:lvlText w:val="%8."/>
      <w:lvlJc w:val="left"/>
      <w:pPr>
        <w:ind w:left="5247" w:hanging="360"/>
      </w:pPr>
    </w:lvl>
    <w:lvl w:ilvl="8" w:tplc="0C09001B" w:tentative="1">
      <w:start w:val="1"/>
      <w:numFmt w:val="lowerRoman"/>
      <w:lvlText w:val="%9."/>
      <w:lvlJc w:val="right"/>
      <w:pPr>
        <w:ind w:left="5967" w:hanging="180"/>
      </w:pPr>
    </w:lvl>
  </w:abstractNum>
  <w:abstractNum w:abstractNumId="32"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8931CF"/>
    <w:multiLevelType w:val="hybridMultilevel"/>
    <w:tmpl w:val="B38A516C"/>
    <w:lvl w:ilvl="0" w:tplc="EE8E7BD2">
      <w:start w:val="4"/>
      <w:numFmt w:val="bullet"/>
      <w:lvlText w:val="-"/>
      <w:lvlJc w:val="left"/>
      <w:pPr>
        <w:ind w:left="720" w:hanging="360"/>
      </w:pPr>
      <w:rPr>
        <w:rFonts w:ascii="Aptos" w:eastAsia="Times New Roman"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AB4AF8"/>
    <w:multiLevelType w:val="hybridMultilevel"/>
    <w:tmpl w:val="C7B60B2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1612740534">
    <w:abstractNumId w:val="4"/>
  </w:num>
  <w:num w:numId="2" w16cid:durableId="33577504">
    <w:abstractNumId w:val="25"/>
  </w:num>
  <w:num w:numId="3" w16cid:durableId="787816223">
    <w:abstractNumId w:val="17"/>
  </w:num>
  <w:num w:numId="4" w16cid:durableId="44961033">
    <w:abstractNumId w:val="26"/>
  </w:num>
  <w:num w:numId="5" w16cid:durableId="825127454">
    <w:abstractNumId w:val="21"/>
  </w:num>
  <w:num w:numId="6" w16cid:durableId="229124291">
    <w:abstractNumId w:val="38"/>
  </w:num>
  <w:num w:numId="7" w16cid:durableId="1779375282">
    <w:abstractNumId w:val="7"/>
  </w:num>
  <w:num w:numId="8" w16cid:durableId="1772241994">
    <w:abstractNumId w:val="19"/>
  </w:num>
  <w:num w:numId="9" w16cid:durableId="2101944083">
    <w:abstractNumId w:val="24"/>
  </w:num>
  <w:num w:numId="10" w16cid:durableId="556670969">
    <w:abstractNumId w:val="23"/>
  </w:num>
  <w:num w:numId="11" w16cid:durableId="94643428">
    <w:abstractNumId w:val="10"/>
  </w:num>
  <w:num w:numId="12" w16cid:durableId="1919050268">
    <w:abstractNumId w:val="9"/>
  </w:num>
  <w:num w:numId="13" w16cid:durableId="1473061939">
    <w:abstractNumId w:val="6"/>
  </w:num>
  <w:num w:numId="14" w16cid:durableId="827749676">
    <w:abstractNumId w:val="11"/>
  </w:num>
  <w:num w:numId="15" w16cid:durableId="1491752595">
    <w:abstractNumId w:val="22"/>
  </w:num>
  <w:num w:numId="16" w16cid:durableId="1967852361">
    <w:abstractNumId w:val="37"/>
  </w:num>
  <w:num w:numId="17" w16cid:durableId="1423450128">
    <w:abstractNumId w:val="16"/>
  </w:num>
  <w:num w:numId="18" w16cid:durableId="370417710">
    <w:abstractNumId w:val="2"/>
  </w:num>
  <w:num w:numId="19" w16cid:durableId="1502354351">
    <w:abstractNumId w:val="33"/>
  </w:num>
  <w:num w:numId="20" w16cid:durableId="1001468381">
    <w:abstractNumId w:val="5"/>
  </w:num>
  <w:num w:numId="21" w16cid:durableId="870416179">
    <w:abstractNumId w:val="8"/>
  </w:num>
  <w:num w:numId="22" w16cid:durableId="1997025342">
    <w:abstractNumId w:val="0"/>
  </w:num>
  <w:num w:numId="23" w16cid:durableId="2023580399">
    <w:abstractNumId w:val="15"/>
  </w:num>
  <w:num w:numId="24" w16cid:durableId="1194925034">
    <w:abstractNumId w:val="29"/>
  </w:num>
  <w:num w:numId="25" w16cid:durableId="1940329150">
    <w:abstractNumId w:val="14"/>
  </w:num>
  <w:num w:numId="26" w16cid:durableId="1090005236">
    <w:abstractNumId w:val="30"/>
  </w:num>
  <w:num w:numId="27" w16cid:durableId="1558512831">
    <w:abstractNumId w:val="18"/>
  </w:num>
  <w:num w:numId="28" w16cid:durableId="638851502">
    <w:abstractNumId w:val="35"/>
  </w:num>
  <w:num w:numId="29" w16cid:durableId="561335248">
    <w:abstractNumId w:val="32"/>
  </w:num>
  <w:num w:numId="30" w16cid:durableId="2105569166">
    <w:abstractNumId w:val="36"/>
  </w:num>
  <w:num w:numId="31" w16cid:durableId="1913195848">
    <w:abstractNumId w:val="31"/>
  </w:num>
  <w:num w:numId="32" w16cid:durableId="33966422">
    <w:abstractNumId w:val="20"/>
  </w:num>
  <w:num w:numId="33" w16cid:durableId="376899392">
    <w:abstractNumId w:val="13"/>
  </w:num>
  <w:num w:numId="34" w16cid:durableId="793327589">
    <w:abstractNumId w:val="39"/>
  </w:num>
  <w:num w:numId="35" w16cid:durableId="95906829">
    <w:abstractNumId w:val="12"/>
  </w:num>
  <w:num w:numId="36" w16cid:durableId="931358996">
    <w:abstractNumId w:val="27"/>
  </w:num>
  <w:num w:numId="37" w16cid:durableId="34081659">
    <w:abstractNumId w:val="3"/>
  </w:num>
  <w:num w:numId="38" w16cid:durableId="864563783">
    <w:abstractNumId w:val="28"/>
  </w:num>
  <w:num w:numId="39" w16cid:durableId="1253125756">
    <w:abstractNumId w:val="34"/>
  </w:num>
  <w:num w:numId="40" w16cid:durableId="193023788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5CC3"/>
    <w:rsid w:val="00007446"/>
    <w:rsid w:val="000110D9"/>
    <w:rsid w:val="00011496"/>
    <w:rsid w:val="00014630"/>
    <w:rsid w:val="00022452"/>
    <w:rsid w:val="00024055"/>
    <w:rsid w:val="0002492D"/>
    <w:rsid w:val="00024DDB"/>
    <w:rsid w:val="00032E3B"/>
    <w:rsid w:val="000332DA"/>
    <w:rsid w:val="0003386A"/>
    <w:rsid w:val="00033CCA"/>
    <w:rsid w:val="000350A4"/>
    <w:rsid w:val="00035AF3"/>
    <w:rsid w:val="00037412"/>
    <w:rsid w:val="0004247D"/>
    <w:rsid w:val="0004489A"/>
    <w:rsid w:val="000448B4"/>
    <w:rsid w:val="00044CE3"/>
    <w:rsid w:val="00045C2B"/>
    <w:rsid w:val="00052B13"/>
    <w:rsid w:val="00054C01"/>
    <w:rsid w:val="00057894"/>
    <w:rsid w:val="00061400"/>
    <w:rsid w:val="0006206E"/>
    <w:rsid w:val="0006228F"/>
    <w:rsid w:val="00062DAB"/>
    <w:rsid w:val="00064755"/>
    <w:rsid w:val="00064B60"/>
    <w:rsid w:val="00065C25"/>
    <w:rsid w:val="000750EF"/>
    <w:rsid w:val="000757B9"/>
    <w:rsid w:val="0007625B"/>
    <w:rsid w:val="0007682C"/>
    <w:rsid w:val="00077209"/>
    <w:rsid w:val="00077825"/>
    <w:rsid w:val="00080AAC"/>
    <w:rsid w:val="00081CC9"/>
    <w:rsid w:val="000820D5"/>
    <w:rsid w:val="000823F8"/>
    <w:rsid w:val="00082A7C"/>
    <w:rsid w:val="0008327F"/>
    <w:rsid w:val="00086E72"/>
    <w:rsid w:val="00087BFA"/>
    <w:rsid w:val="00090458"/>
    <w:rsid w:val="00093CA3"/>
    <w:rsid w:val="00096CB2"/>
    <w:rsid w:val="00097A0A"/>
    <w:rsid w:val="00097CF0"/>
    <w:rsid w:val="000A05F4"/>
    <w:rsid w:val="000A1580"/>
    <w:rsid w:val="000A41C6"/>
    <w:rsid w:val="000A74CA"/>
    <w:rsid w:val="000B0EB3"/>
    <w:rsid w:val="000B185F"/>
    <w:rsid w:val="000B1E21"/>
    <w:rsid w:val="000B3AA9"/>
    <w:rsid w:val="000B7EED"/>
    <w:rsid w:val="000C1EB0"/>
    <w:rsid w:val="000C5E6A"/>
    <w:rsid w:val="000C70BA"/>
    <w:rsid w:val="000C7F66"/>
    <w:rsid w:val="000D40D1"/>
    <w:rsid w:val="000D6904"/>
    <w:rsid w:val="000D7561"/>
    <w:rsid w:val="000E1942"/>
    <w:rsid w:val="000E1FDA"/>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301"/>
    <w:rsid w:val="00120C1B"/>
    <w:rsid w:val="00126095"/>
    <w:rsid w:val="00126ABE"/>
    <w:rsid w:val="00127E05"/>
    <w:rsid w:val="0013403A"/>
    <w:rsid w:val="00134FBB"/>
    <w:rsid w:val="00136409"/>
    <w:rsid w:val="00141892"/>
    <w:rsid w:val="001418CE"/>
    <w:rsid w:val="001438C9"/>
    <w:rsid w:val="00151BC5"/>
    <w:rsid w:val="00153E41"/>
    <w:rsid w:val="00155D3A"/>
    <w:rsid w:val="0016008E"/>
    <w:rsid w:val="001605D3"/>
    <w:rsid w:val="001668A1"/>
    <w:rsid w:val="00170C39"/>
    <w:rsid w:val="00173D8A"/>
    <w:rsid w:val="0017529A"/>
    <w:rsid w:val="00176F78"/>
    <w:rsid w:val="00177826"/>
    <w:rsid w:val="00177D0B"/>
    <w:rsid w:val="00180C08"/>
    <w:rsid w:val="0018113A"/>
    <w:rsid w:val="00181D71"/>
    <w:rsid w:val="00184CC4"/>
    <w:rsid w:val="001930E7"/>
    <w:rsid w:val="001943C6"/>
    <w:rsid w:val="0019564D"/>
    <w:rsid w:val="00197394"/>
    <w:rsid w:val="001A149A"/>
    <w:rsid w:val="001A3F2D"/>
    <w:rsid w:val="001A5CFA"/>
    <w:rsid w:val="001A626F"/>
    <w:rsid w:val="001B0706"/>
    <w:rsid w:val="001B2EC9"/>
    <w:rsid w:val="001B3CF4"/>
    <w:rsid w:val="001C100F"/>
    <w:rsid w:val="001C30BC"/>
    <w:rsid w:val="001C415C"/>
    <w:rsid w:val="001C47C5"/>
    <w:rsid w:val="001C5F2E"/>
    <w:rsid w:val="001D6999"/>
    <w:rsid w:val="001E0164"/>
    <w:rsid w:val="001E1A26"/>
    <w:rsid w:val="001E577A"/>
    <w:rsid w:val="001F64BF"/>
    <w:rsid w:val="00200677"/>
    <w:rsid w:val="00205084"/>
    <w:rsid w:val="002063A6"/>
    <w:rsid w:val="00207413"/>
    <w:rsid w:val="002103E5"/>
    <w:rsid w:val="00213B86"/>
    <w:rsid w:val="00214757"/>
    <w:rsid w:val="002147AA"/>
    <w:rsid w:val="00215EEF"/>
    <w:rsid w:val="0021605F"/>
    <w:rsid w:val="00221E47"/>
    <w:rsid w:val="00223469"/>
    <w:rsid w:val="00225170"/>
    <w:rsid w:val="002310F1"/>
    <w:rsid w:val="00231A89"/>
    <w:rsid w:val="0023298F"/>
    <w:rsid w:val="002339AA"/>
    <w:rsid w:val="00233C85"/>
    <w:rsid w:val="00233F7E"/>
    <w:rsid w:val="00234ECF"/>
    <w:rsid w:val="00235312"/>
    <w:rsid w:val="002354BD"/>
    <w:rsid w:val="002367FF"/>
    <w:rsid w:val="00237845"/>
    <w:rsid w:val="00237AA1"/>
    <w:rsid w:val="00242AEE"/>
    <w:rsid w:val="00243B9C"/>
    <w:rsid w:val="00246877"/>
    <w:rsid w:val="002538C2"/>
    <w:rsid w:val="00254111"/>
    <w:rsid w:val="00256AE9"/>
    <w:rsid w:val="00256DCC"/>
    <w:rsid w:val="00260819"/>
    <w:rsid w:val="00271692"/>
    <w:rsid w:val="002744E1"/>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62B6"/>
    <w:rsid w:val="002C1E40"/>
    <w:rsid w:val="002C2087"/>
    <w:rsid w:val="002C36C5"/>
    <w:rsid w:val="002C5A96"/>
    <w:rsid w:val="002D0993"/>
    <w:rsid w:val="002D0F25"/>
    <w:rsid w:val="002D233E"/>
    <w:rsid w:val="002D712A"/>
    <w:rsid w:val="002D7DD3"/>
    <w:rsid w:val="002E0B45"/>
    <w:rsid w:val="002E479C"/>
    <w:rsid w:val="002E4CEE"/>
    <w:rsid w:val="002F1E30"/>
    <w:rsid w:val="00301B33"/>
    <w:rsid w:val="0030265E"/>
    <w:rsid w:val="00305EE7"/>
    <w:rsid w:val="00306083"/>
    <w:rsid w:val="003078AB"/>
    <w:rsid w:val="0030792A"/>
    <w:rsid w:val="00307EAB"/>
    <w:rsid w:val="0031004D"/>
    <w:rsid w:val="00315621"/>
    <w:rsid w:val="00316B47"/>
    <w:rsid w:val="00322AF4"/>
    <w:rsid w:val="003231A2"/>
    <w:rsid w:val="00323E49"/>
    <w:rsid w:val="00324F8F"/>
    <w:rsid w:val="003251F8"/>
    <w:rsid w:val="00350159"/>
    <w:rsid w:val="00356C07"/>
    <w:rsid w:val="00357FDF"/>
    <w:rsid w:val="00363ECA"/>
    <w:rsid w:val="00365B13"/>
    <w:rsid w:val="00371BBF"/>
    <w:rsid w:val="00373905"/>
    <w:rsid w:val="0038371E"/>
    <w:rsid w:val="003858FA"/>
    <w:rsid w:val="003862EC"/>
    <w:rsid w:val="0039307F"/>
    <w:rsid w:val="003931D2"/>
    <w:rsid w:val="003956F2"/>
    <w:rsid w:val="00395BC7"/>
    <w:rsid w:val="003A0770"/>
    <w:rsid w:val="003A47CF"/>
    <w:rsid w:val="003A6D65"/>
    <w:rsid w:val="003B2373"/>
    <w:rsid w:val="003B5241"/>
    <w:rsid w:val="003C1844"/>
    <w:rsid w:val="003C1EF2"/>
    <w:rsid w:val="003C2175"/>
    <w:rsid w:val="003C2EAC"/>
    <w:rsid w:val="003C52CB"/>
    <w:rsid w:val="003D05FB"/>
    <w:rsid w:val="003D0B07"/>
    <w:rsid w:val="003D56C4"/>
    <w:rsid w:val="003E0B55"/>
    <w:rsid w:val="003E797B"/>
    <w:rsid w:val="003F07BF"/>
    <w:rsid w:val="003F24AD"/>
    <w:rsid w:val="003F7F0C"/>
    <w:rsid w:val="004119A3"/>
    <w:rsid w:val="00411F17"/>
    <w:rsid w:val="00412398"/>
    <w:rsid w:val="0041459E"/>
    <w:rsid w:val="00415898"/>
    <w:rsid w:val="00415B96"/>
    <w:rsid w:val="004205DB"/>
    <w:rsid w:val="00421DF5"/>
    <w:rsid w:val="00422D28"/>
    <w:rsid w:val="00432E41"/>
    <w:rsid w:val="00434CD2"/>
    <w:rsid w:val="004401AB"/>
    <w:rsid w:val="00443117"/>
    <w:rsid w:val="004432A1"/>
    <w:rsid w:val="00450DF3"/>
    <w:rsid w:val="004512FD"/>
    <w:rsid w:val="004605EB"/>
    <w:rsid w:val="0046317F"/>
    <w:rsid w:val="00464951"/>
    <w:rsid w:val="0046771F"/>
    <w:rsid w:val="00467AF9"/>
    <w:rsid w:val="0047131E"/>
    <w:rsid w:val="00474BBB"/>
    <w:rsid w:val="0047690C"/>
    <w:rsid w:val="004777B0"/>
    <w:rsid w:val="004816CD"/>
    <w:rsid w:val="004903A7"/>
    <w:rsid w:val="00497CD5"/>
    <w:rsid w:val="004A3BC7"/>
    <w:rsid w:val="004A4E19"/>
    <w:rsid w:val="004B2A12"/>
    <w:rsid w:val="004C061E"/>
    <w:rsid w:val="004C26E1"/>
    <w:rsid w:val="004C2755"/>
    <w:rsid w:val="004C534B"/>
    <w:rsid w:val="004D44CF"/>
    <w:rsid w:val="004D6BA2"/>
    <w:rsid w:val="004E101A"/>
    <w:rsid w:val="004E1874"/>
    <w:rsid w:val="004E2544"/>
    <w:rsid w:val="004E4F30"/>
    <w:rsid w:val="004E7F68"/>
    <w:rsid w:val="004F1813"/>
    <w:rsid w:val="004F181C"/>
    <w:rsid w:val="004F5E57"/>
    <w:rsid w:val="00504DF1"/>
    <w:rsid w:val="00505977"/>
    <w:rsid w:val="005067D1"/>
    <w:rsid w:val="00515DB0"/>
    <w:rsid w:val="00515FC7"/>
    <w:rsid w:val="005166F8"/>
    <w:rsid w:val="005206C4"/>
    <w:rsid w:val="00520F30"/>
    <w:rsid w:val="00523D1F"/>
    <w:rsid w:val="005254CA"/>
    <w:rsid w:val="00527396"/>
    <w:rsid w:val="0052779D"/>
    <w:rsid w:val="00527C34"/>
    <w:rsid w:val="00536AB3"/>
    <w:rsid w:val="00542EB8"/>
    <w:rsid w:val="005444E7"/>
    <w:rsid w:val="00546C88"/>
    <w:rsid w:val="00547EDA"/>
    <w:rsid w:val="00550AF4"/>
    <w:rsid w:val="00553F2F"/>
    <w:rsid w:val="005579EE"/>
    <w:rsid w:val="00562D75"/>
    <w:rsid w:val="005648EC"/>
    <w:rsid w:val="00570173"/>
    <w:rsid w:val="00570D93"/>
    <w:rsid w:val="00571E1E"/>
    <w:rsid w:val="00573E33"/>
    <w:rsid w:val="00580BAF"/>
    <w:rsid w:val="005818AA"/>
    <w:rsid w:val="00584F25"/>
    <w:rsid w:val="00587244"/>
    <w:rsid w:val="005903E7"/>
    <w:rsid w:val="005915BA"/>
    <w:rsid w:val="005926D7"/>
    <w:rsid w:val="00592D94"/>
    <w:rsid w:val="005A0FFE"/>
    <w:rsid w:val="005A5959"/>
    <w:rsid w:val="005A5FC6"/>
    <w:rsid w:val="005A634D"/>
    <w:rsid w:val="005A682A"/>
    <w:rsid w:val="005A7B98"/>
    <w:rsid w:val="005B507E"/>
    <w:rsid w:val="005B60D7"/>
    <w:rsid w:val="005B737F"/>
    <w:rsid w:val="005C675B"/>
    <w:rsid w:val="005C76ED"/>
    <w:rsid w:val="005D181B"/>
    <w:rsid w:val="005D47B8"/>
    <w:rsid w:val="005D6DFE"/>
    <w:rsid w:val="005E2D2B"/>
    <w:rsid w:val="005E3F97"/>
    <w:rsid w:val="005E6F1F"/>
    <w:rsid w:val="005F1072"/>
    <w:rsid w:val="005F1F7D"/>
    <w:rsid w:val="005F64A6"/>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55C6"/>
    <w:rsid w:val="00635CAD"/>
    <w:rsid w:val="00637E09"/>
    <w:rsid w:val="00651BBB"/>
    <w:rsid w:val="00656B00"/>
    <w:rsid w:val="0066141E"/>
    <w:rsid w:val="0066307F"/>
    <w:rsid w:val="00665BA5"/>
    <w:rsid w:val="00667AAB"/>
    <w:rsid w:val="00671535"/>
    <w:rsid w:val="00671BE4"/>
    <w:rsid w:val="006745F6"/>
    <w:rsid w:val="006762D7"/>
    <w:rsid w:val="00676636"/>
    <w:rsid w:val="00676A1A"/>
    <w:rsid w:val="0068108F"/>
    <w:rsid w:val="00690189"/>
    <w:rsid w:val="00693016"/>
    <w:rsid w:val="00693309"/>
    <w:rsid w:val="00694102"/>
    <w:rsid w:val="00695975"/>
    <w:rsid w:val="006A24E1"/>
    <w:rsid w:val="006B0553"/>
    <w:rsid w:val="006B1886"/>
    <w:rsid w:val="006B324B"/>
    <w:rsid w:val="006C0A5B"/>
    <w:rsid w:val="006C19E4"/>
    <w:rsid w:val="006C74FC"/>
    <w:rsid w:val="006D1B3E"/>
    <w:rsid w:val="006D4E00"/>
    <w:rsid w:val="006E368A"/>
    <w:rsid w:val="006E4252"/>
    <w:rsid w:val="006E4DCF"/>
    <w:rsid w:val="006F1ADF"/>
    <w:rsid w:val="006F446F"/>
    <w:rsid w:val="006F4BD4"/>
    <w:rsid w:val="006F52A1"/>
    <w:rsid w:val="00702DCB"/>
    <w:rsid w:val="0070387D"/>
    <w:rsid w:val="00710A34"/>
    <w:rsid w:val="00714A30"/>
    <w:rsid w:val="00717914"/>
    <w:rsid w:val="00720A6D"/>
    <w:rsid w:val="007223F7"/>
    <w:rsid w:val="00726824"/>
    <w:rsid w:val="007302E8"/>
    <w:rsid w:val="007318E3"/>
    <w:rsid w:val="00731C86"/>
    <w:rsid w:val="0073302C"/>
    <w:rsid w:val="00734820"/>
    <w:rsid w:val="00734FC8"/>
    <w:rsid w:val="007369C9"/>
    <w:rsid w:val="00737135"/>
    <w:rsid w:val="007423A6"/>
    <w:rsid w:val="007449BA"/>
    <w:rsid w:val="00744E04"/>
    <w:rsid w:val="00745727"/>
    <w:rsid w:val="00745E53"/>
    <w:rsid w:val="00747C15"/>
    <w:rsid w:val="00754945"/>
    <w:rsid w:val="00760999"/>
    <w:rsid w:val="00765599"/>
    <w:rsid w:val="00773DF2"/>
    <w:rsid w:val="00774140"/>
    <w:rsid w:val="007744E7"/>
    <w:rsid w:val="007766A1"/>
    <w:rsid w:val="00780A38"/>
    <w:rsid w:val="00781703"/>
    <w:rsid w:val="00782EAA"/>
    <w:rsid w:val="00790A32"/>
    <w:rsid w:val="0079421F"/>
    <w:rsid w:val="00794A12"/>
    <w:rsid w:val="00794F2C"/>
    <w:rsid w:val="00795933"/>
    <w:rsid w:val="007A0E60"/>
    <w:rsid w:val="007A111C"/>
    <w:rsid w:val="007A1163"/>
    <w:rsid w:val="007A232D"/>
    <w:rsid w:val="007A33DE"/>
    <w:rsid w:val="007A36D4"/>
    <w:rsid w:val="007A3C5D"/>
    <w:rsid w:val="007A4D24"/>
    <w:rsid w:val="007A6CF8"/>
    <w:rsid w:val="007B0B50"/>
    <w:rsid w:val="007C1E8E"/>
    <w:rsid w:val="007C3FC9"/>
    <w:rsid w:val="007C471A"/>
    <w:rsid w:val="007C5762"/>
    <w:rsid w:val="007C68C6"/>
    <w:rsid w:val="007D28E9"/>
    <w:rsid w:val="007D2E6B"/>
    <w:rsid w:val="007D33DB"/>
    <w:rsid w:val="007D772B"/>
    <w:rsid w:val="007E017C"/>
    <w:rsid w:val="007E187E"/>
    <w:rsid w:val="007E6F41"/>
    <w:rsid w:val="007F04B3"/>
    <w:rsid w:val="007F14BE"/>
    <w:rsid w:val="007F16EC"/>
    <w:rsid w:val="007F272F"/>
    <w:rsid w:val="007F2B15"/>
    <w:rsid w:val="007F3272"/>
    <w:rsid w:val="007F4ACA"/>
    <w:rsid w:val="007F78F9"/>
    <w:rsid w:val="00800A76"/>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30A0"/>
    <w:rsid w:val="00834548"/>
    <w:rsid w:val="00836D67"/>
    <w:rsid w:val="00840554"/>
    <w:rsid w:val="00842201"/>
    <w:rsid w:val="0084305F"/>
    <w:rsid w:val="00843717"/>
    <w:rsid w:val="008474AD"/>
    <w:rsid w:val="00850CA6"/>
    <w:rsid w:val="00850DD3"/>
    <w:rsid w:val="00854B43"/>
    <w:rsid w:val="00855064"/>
    <w:rsid w:val="0086066D"/>
    <w:rsid w:val="008607E1"/>
    <w:rsid w:val="00862D40"/>
    <w:rsid w:val="00866464"/>
    <w:rsid w:val="0086682B"/>
    <w:rsid w:val="00877612"/>
    <w:rsid w:val="00877A78"/>
    <w:rsid w:val="00881BD9"/>
    <w:rsid w:val="00885773"/>
    <w:rsid w:val="00885C73"/>
    <w:rsid w:val="008866BB"/>
    <w:rsid w:val="00886C50"/>
    <w:rsid w:val="00891234"/>
    <w:rsid w:val="00891CA3"/>
    <w:rsid w:val="0089326D"/>
    <w:rsid w:val="00893E7D"/>
    <w:rsid w:val="0089405C"/>
    <w:rsid w:val="00894E75"/>
    <w:rsid w:val="008969F6"/>
    <w:rsid w:val="008A0EFA"/>
    <w:rsid w:val="008A1DF4"/>
    <w:rsid w:val="008A32B0"/>
    <w:rsid w:val="008A4987"/>
    <w:rsid w:val="008A542A"/>
    <w:rsid w:val="008A5AE8"/>
    <w:rsid w:val="008A5C37"/>
    <w:rsid w:val="008B375C"/>
    <w:rsid w:val="008B3E0A"/>
    <w:rsid w:val="008B46B5"/>
    <w:rsid w:val="008B505D"/>
    <w:rsid w:val="008B67C1"/>
    <w:rsid w:val="008B7611"/>
    <w:rsid w:val="008C0CF7"/>
    <w:rsid w:val="008C1B5A"/>
    <w:rsid w:val="008C2D92"/>
    <w:rsid w:val="008C30C1"/>
    <w:rsid w:val="008C3544"/>
    <w:rsid w:val="008C6931"/>
    <w:rsid w:val="008D117A"/>
    <w:rsid w:val="008D3837"/>
    <w:rsid w:val="008D5002"/>
    <w:rsid w:val="008D50A3"/>
    <w:rsid w:val="008D7312"/>
    <w:rsid w:val="008E0C8E"/>
    <w:rsid w:val="008E1CC4"/>
    <w:rsid w:val="008E209E"/>
    <w:rsid w:val="008E21FE"/>
    <w:rsid w:val="008E3B14"/>
    <w:rsid w:val="008F119A"/>
    <w:rsid w:val="008F21E8"/>
    <w:rsid w:val="008F415C"/>
    <w:rsid w:val="008F46AD"/>
    <w:rsid w:val="008F50E7"/>
    <w:rsid w:val="009042CE"/>
    <w:rsid w:val="009108BB"/>
    <w:rsid w:val="0091195D"/>
    <w:rsid w:val="00911BB8"/>
    <w:rsid w:val="00913DD0"/>
    <w:rsid w:val="00915043"/>
    <w:rsid w:val="00925005"/>
    <w:rsid w:val="00933E25"/>
    <w:rsid w:val="0093406D"/>
    <w:rsid w:val="00935E9F"/>
    <w:rsid w:val="009413AF"/>
    <w:rsid w:val="00943D28"/>
    <w:rsid w:val="00944FA7"/>
    <w:rsid w:val="0094591E"/>
    <w:rsid w:val="00945E56"/>
    <w:rsid w:val="0095159D"/>
    <w:rsid w:val="00951D51"/>
    <w:rsid w:val="00954937"/>
    <w:rsid w:val="00956603"/>
    <w:rsid w:val="00957732"/>
    <w:rsid w:val="009603C2"/>
    <w:rsid w:val="00970A21"/>
    <w:rsid w:val="00976608"/>
    <w:rsid w:val="00976679"/>
    <w:rsid w:val="009816BA"/>
    <w:rsid w:val="00982659"/>
    <w:rsid w:val="00985A67"/>
    <w:rsid w:val="00990124"/>
    <w:rsid w:val="00991F5F"/>
    <w:rsid w:val="00992629"/>
    <w:rsid w:val="00993398"/>
    <w:rsid w:val="00996592"/>
    <w:rsid w:val="009A091A"/>
    <w:rsid w:val="009A0B59"/>
    <w:rsid w:val="009A168D"/>
    <w:rsid w:val="009A3263"/>
    <w:rsid w:val="009A596A"/>
    <w:rsid w:val="009B0EA6"/>
    <w:rsid w:val="009B2226"/>
    <w:rsid w:val="009B278D"/>
    <w:rsid w:val="009B28D1"/>
    <w:rsid w:val="009B39A8"/>
    <w:rsid w:val="009B410C"/>
    <w:rsid w:val="009B4C51"/>
    <w:rsid w:val="009B678E"/>
    <w:rsid w:val="009B6A06"/>
    <w:rsid w:val="009C0415"/>
    <w:rsid w:val="009C18F7"/>
    <w:rsid w:val="009C4133"/>
    <w:rsid w:val="009C765A"/>
    <w:rsid w:val="009D1818"/>
    <w:rsid w:val="009D1C83"/>
    <w:rsid w:val="009D1D36"/>
    <w:rsid w:val="009D2ADF"/>
    <w:rsid w:val="009D56FD"/>
    <w:rsid w:val="009D59DC"/>
    <w:rsid w:val="009E010E"/>
    <w:rsid w:val="009E27EB"/>
    <w:rsid w:val="009E2F35"/>
    <w:rsid w:val="009E375C"/>
    <w:rsid w:val="009E6EBA"/>
    <w:rsid w:val="009E749A"/>
    <w:rsid w:val="009F3270"/>
    <w:rsid w:val="009F6D72"/>
    <w:rsid w:val="00A017C3"/>
    <w:rsid w:val="00A018CF"/>
    <w:rsid w:val="00A10CC5"/>
    <w:rsid w:val="00A14E15"/>
    <w:rsid w:val="00A17CF8"/>
    <w:rsid w:val="00A216B3"/>
    <w:rsid w:val="00A22568"/>
    <w:rsid w:val="00A22A94"/>
    <w:rsid w:val="00A23605"/>
    <w:rsid w:val="00A248DF"/>
    <w:rsid w:val="00A254D2"/>
    <w:rsid w:val="00A3177D"/>
    <w:rsid w:val="00A350DB"/>
    <w:rsid w:val="00A35379"/>
    <w:rsid w:val="00A405FB"/>
    <w:rsid w:val="00A41703"/>
    <w:rsid w:val="00A42DA3"/>
    <w:rsid w:val="00A44CDC"/>
    <w:rsid w:val="00A45A28"/>
    <w:rsid w:val="00A54A05"/>
    <w:rsid w:val="00A54C84"/>
    <w:rsid w:val="00A5597E"/>
    <w:rsid w:val="00A56CA9"/>
    <w:rsid w:val="00A602A4"/>
    <w:rsid w:val="00A634FB"/>
    <w:rsid w:val="00A67C3E"/>
    <w:rsid w:val="00A730D0"/>
    <w:rsid w:val="00A74250"/>
    <w:rsid w:val="00A760B8"/>
    <w:rsid w:val="00A77022"/>
    <w:rsid w:val="00A81646"/>
    <w:rsid w:val="00A81AFD"/>
    <w:rsid w:val="00A85301"/>
    <w:rsid w:val="00A91524"/>
    <w:rsid w:val="00A92388"/>
    <w:rsid w:val="00A92EE4"/>
    <w:rsid w:val="00A9352A"/>
    <w:rsid w:val="00A94B03"/>
    <w:rsid w:val="00A960F6"/>
    <w:rsid w:val="00A97B59"/>
    <w:rsid w:val="00AA1AFD"/>
    <w:rsid w:val="00AA5E73"/>
    <w:rsid w:val="00AB7595"/>
    <w:rsid w:val="00AC0364"/>
    <w:rsid w:val="00AC1A97"/>
    <w:rsid w:val="00AC2EDA"/>
    <w:rsid w:val="00AD2644"/>
    <w:rsid w:val="00AD26D9"/>
    <w:rsid w:val="00AD2F55"/>
    <w:rsid w:val="00AE31EA"/>
    <w:rsid w:val="00AE59BA"/>
    <w:rsid w:val="00AF07A2"/>
    <w:rsid w:val="00AF0C3D"/>
    <w:rsid w:val="00AF1C4C"/>
    <w:rsid w:val="00AF2639"/>
    <w:rsid w:val="00AF3C96"/>
    <w:rsid w:val="00B03A88"/>
    <w:rsid w:val="00B0675E"/>
    <w:rsid w:val="00B10FBB"/>
    <w:rsid w:val="00B1267F"/>
    <w:rsid w:val="00B152BB"/>
    <w:rsid w:val="00B3406D"/>
    <w:rsid w:val="00B344DD"/>
    <w:rsid w:val="00B35F21"/>
    <w:rsid w:val="00B36706"/>
    <w:rsid w:val="00B402B0"/>
    <w:rsid w:val="00B404AF"/>
    <w:rsid w:val="00B41BBA"/>
    <w:rsid w:val="00B43CFE"/>
    <w:rsid w:val="00B476A2"/>
    <w:rsid w:val="00B47FA1"/>
    <w:rsid w:val="00B50FC3"/>
    <w:rsid w:val="00B51D6F"/>
    <w:rsid w:val="00B542FD"/>
    <w:rsid w:val="00B5517D"/>
    <w:rsid w:val="00B55F7B"/>
    <w:rsid w:val="00B57BDF"/>
    <w:rsid w:val="00B62123"/>
    <w:rsid w:val="00B67B7E"/>
    <w:rsid w:val="00B704AF"/>
    <w:rsid w:val="00B71EF9"/>
    <w:rsid w:val="00B731BD"/>
    <w:rsid w:val="00B7438E"/>
    <w:rsid w:val="00B74731"/>
    <w:rsid w:val="00B83CAF"/>
    <w:rsid w:val="00B84484"/>
    <w:rsid w:val="00B84D44"/>
    <w:rsid w:val="00B90B04"/>
    <w:rsid w:val="00B92361"/>
    <w:rsid w:val="00B92EBE"/>
    <w:rsid w:val="00B933D3"/>
    <w:rsid w:val="00B94D18"/>
    <w:rsid w:val="00B95D87"/>
    <w:rsid w:val="00B96099"/>
    <w:rsid w:val="00BA4626"/>
    <w:rsid w:val="00BB1795"/>
    <w:rsid w:val="00BB42EB"/>
    <w:rsid w:val="00BB786D"/>
    <w:rsid w:val="00BC1098"/>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6589"/>
    <w:rsid w:val="00C13776"/>
    <w:rsid w:val="00C137A3"/>
    <w:rsid w:val="00C144FE"/>
    <w:rsid w:val="00C1521B"/>
    <w:rsid w:val="00C24F3F"/>
    <w:rsid w:val="00C276FF"/>
    <w:rsid w:val="00C3084F"/>
    <w:rsid w:val="00C30DD8"/>
    <w:rsid w:val="00C32D1B"/>
    <w:rsid w:val="00C35497"/>
    <w:rsid w:val="00C35EEB"/>
    <w:rsid w:val="00C363D4"/>
    <w:rsid w:val="00C3765F"/>
    <w:rsid w:val="00C37EEB"/>
    <w:rsid w:val="00C42A06"/>
    <w:rsid w:val="00C5153C"/>
    <w:rsid w:val="00C57B7E"/>
    <w:rsid w:val="00C63A26"/>
    <w:rsid w:val="00C64174"/>
    <w:rsid w:val="00C65C70"/>
    <w:rsid w:val="00C66FAC"/>
    <w:rsid w:val="00C67010"/>
    <w:rsid w:val="00C716F2"/>
    <w:rsid w:val="00C71D54"/>
    <w:rsid w:val="00C72921"/>
    <w:rsid w:val="00C72F24"/>
    <w:rsid w:val="00C76F1A"/>
    <w:rsid w:val="00C77D93"/>
    <w:rsid w:val="00C85B20"/>
    <w:rsid w:val="00C91295"/>
    <w:rsid w:val="00C91A86"/>
    <w:rsid w:val="00C965EF"/>
    <w:rsid w:val="00C96C8E"/>
    <w:rsid w:val="00CA0C2C"/>
    <w:rsid w:val="00CA210E"/>
    <w:rsid w:val="00CA2DB2"/>
    <w:rsid w:val="00CA366F"/>
    <w:rsid w:val="00CB5B87"/>
    <w:rsid w:val="00CC2398"/>
    <w:rsid w:val="00CC45F1"/>
    <w:rsid w:val="00CC667D"/>
    <w:rsid w:val="00CC6FA9"/>
    <w:rsid w:val="00CC7364"/>
    <w:rsid w:val="00CD3396"/>
    <w:rsid w:val="00CD3E94"/>
    <w:rsid w:val="00CD61AF"/>
    <w:rsid w:val="00CD6D7F"/>
    <w:rsid w:val="00CD6FA2"/>
    <w:rsid w:val="00CD7736"/>
    <w:rsid w:val="00CE018C"/>
    <w:rsid w:val="00CE3C8D"/>
    <w:rsid w:val="00CE7A96"/>
    <w:rsid w:val="00CF030D"/>
    <w:rsid w:val="00CF2FD2"/>
    <w:rsid w:val="00CF4982"/>
    <w:rsid w:val="00CF7EC5"/>
    <w:rsid w:val="00D0032F"/>
    <w:rsid w:val="00D01869"/>
    <w:rsid w:val="00D01C5E"/>
    <w:rsid w:val="00D03483"/>
    <w:rsid w:val="00D068E8"/>
    <w:rsid w:val="00D0713C"/>
    <w:rsid w:val="00D12490"/>
    <w:rsid w:val="00D1339E"/>
    <w:rsid w:val="00D13960"/>
    <w:rsid w:val="00D15466"/>
    <w:rsid w:val="00D15C8E"/>
    <w:rsid w:val="00D1662E"/>
    <w:rsid w:val="00D17838"/>
    <w:rsid w:val="00D20C53"/>
    <w:rsid w:val="00D23CC2"/>
    <w:rsid w:val="00D25C77"/>
    <w:rsid w:val="00D26700"/>
    <w:rsid w:val="00D278B3"/>
    <w:rsid w:val="00D30020"/>
    <w:rsid w:val="00D30060"/>
    <w:rsid w:val="00D31239"/>
    <w:rsid w:val="00D31F19"/>
    <w:rsid w:val="00D35707"/>
    <w:rsid w:val="00D36F37"/>
    <w:rsid w:val="00D42E09"/>
    <w:rsid w:val="00D442D2"/>
    <w:rsid w:val="00D47D31"/>
    <w:rsid w:val="00D51F56"/>
    <w:rsid w:val="00D52A6B"/>
    <w:rsid w:val="00D53B50"/>
    <w:rsid w:val="00D53DE8"/>
    <w:rsid w:val="00D54CB0"/>
    <w:rsid w:val="00D61881"/>
    <w:rsid w:val="00D6231F"/>
    <w:rsid w:val="00D62F78"/>
    <w:rsid w:val="00D64B20"/>
    <w:rsid w:val="00D64E9C"/>
    <w:rsid w:val="00D64F40"/>
    <w:rsid w:val="00D735DC"/>
    <w:rsid w:val="00D76A20"/>
    <w:rsid w:val="00D77179"/>
    <w:rsid w:val="00D8501D"/>
    <w:rsid w:val="00D85E40"/>
    <w:rsid w:val="00D874BE"/>
    <w:rsid w:val="00D90B12"/>
    <w:rsid w:val="00D92FC0"/>
    <w:rsid w:val="00D93329"/>
    <w:rsid w:val="00D942B4"/>
    <w:rsid w:val="00DA03E4"/>
    <w:rsid w:val="00DA4B36"/>
    <w:rsid w:val="00DA5757"/>
    <w:rsid w:val="00DA6188"/>
    <w:rsid w:val="00DA68E4"/>
    <w:rsid w:val="00DB2563"/>
    <w:rsid w:val="00DB42EC"/>
    <w:rsid w:val="00DB43D2"/>
    <w:rsid w:val="00DB5F71"/>
    <w:rsid w:val="00DC3117"/>
    <w:rsid w:val="00DC75CB"/>
    <w:rsid w:val="00DD04F3"/>
    <w:rsid w:val="00DD37A3"/>
    <w:rsid w:val="00DD4AE3"/>
    <w:rsid w:val="00DD4D2E"/>
    <w:rsid w:val="00DD5F50"/>
    <w:rsid w:val="00DD755F"/>
    <w:rsid w:val="00DE03C3"/>
    <w:rsid w:val="00DE3B1C"/>
    <w:rsid w:val="00DE5055"/>
    <w:rsid w:val="00DE756E"/>
    <w:rsid w:val="00DE799B"/>
    <w:rsid w:val="00DE7F0B"/>
    <w:rsid w:val="00DF0FC9"/>
    <w:rsid w:val="00DF7188"/>
    <w:rsid w:val="00E03CB9"/>
    <w:rsid w:val="00E046FE"/>
    <w:rsid w:val="00E06BDE"/>
    <w:rsid w:val="00E07E4C"/>
    <w:rsid w:val="00E10609"/>
    <w:rsid w:val="00E12974"/>
    <w:rsid w:val="00E15BDD"/>
    <w:rsid w:val="00E16C46"/>
    <w:rsid w:val="00E234DD"/>
    <w:rsid w:val="00E24597"/>
    <w:rsid w:val="00E31BDD"/>
    <w:rsid w:val="00E34305"/>
    <w:rsid w:val="00E40798"/>
    <w:rsid w:val="00E4118C"/>
    <w:rsid w:val="00E43AC3"/>
    <w:rsid w:val="00E4413F"/>
    <w:rsid w:val="00E5533D"/>
    <w:rsid w:val="00E560C1"/>
    <w:rsid w:val="00E565B1"/>
    <w:rsid w:val="00E572E9"/>
    <w:rsid w:val="00E579A9"/>
    <w:rsid w:val="00E60833"/>
    <w:rsid w:val="00E61E04"/>
    <w:rsid w:val="00E63DC0"/>
    <w:rsid w:val="00E64480"/>
    <w:rsid w:val="00E660F3"/>
    <w:rsid w:val="00E7617D"/>
    <w:rsid w:val="00E82434"/>
    <w:rsid w:val="00E82E02"/>
    <w:rsid w:val="00E83403"/>
    <w:rsid w:val="00E83805"/>
    <w:rsid w:val="00E862D8"/>
    <w:rsid w:val="00E86D2D"/>
    <w:rsid w:val="00E9104A"/>
    <w:rsid w:val="00E91249"/>
    <w:rsid w:val="00E942CD"/>
    <w:rsid w:val="00EA0438"/>
    <w:rsid w:val="00EA1857"/>
    <w:rsid w:val="00EA1C72"/>
    <w:rsid w:val="00EA2595"/>
    <w:rsid w:val="00EA27E4"/>
    <w:rsid w:val="00EA3671"/>
    <w:rsid w:val="00EA3C26"/>
    <w:rsid w:val="00EA44D3"/>
    <w:rsid w:val="00EA66B5"/>
    <w:rsid w:val="00EA71ED"/>
    <w:rsid w:val="00EB210F"/>
    <w:rsid w:val="00EB3C2A"/>
    <w:rsid w:val="00EB44F1"/>
    <w:rsid w:val="00EC0659"/>
    <w:rsid w:val="00EC0A79"/>
    <w:rsid w:val="00ED268D"/>
    <w:rsid w:val="00ED7397"/>
    <w:rsid w:val="00EE19D2"/>
    <w:rsid w:val="00EE7701"/>
    <w:rsid w:val="00EF01EB"/>
    <w:rsid w:val="00EF4067"/>
    <w:rsid w:val="00EF6656"/>
    <w:rsid w:val="00F00F81"/>
    <w:rsid w:val="00F07B8D"/>
    <w:rsid w:val="00F11FBF"/>
    <w:rsid w:val="00F136E8"/>
    <w:rsid w:val="00F137AC"/>
    <w:rsid w:val="00F16FC0"/>
    <w:rsid w:val="00F21E55"/>
    <w:rsid w:val="00F232AF"/>
    <w:rsid w:val="00F23A49"/>
    <w:rsid w:val="00F31C03"/>
    <w:rsid w:val="00F31CEC"/>
    <w:rsid w:val="00F33512"/>
    <w:rsid w:val="00F34BA8"/>
    <w:rsid w:val="00F34FFD"/>
    <w:rsid w:val="00F36179"/>
    <w:rsid w:val="00F364F1"/>
    <w:rsid w:val="00F40417"/>
    <w:rsid w:val="00F44E57"/>
    <w:rsid w:val="00F44F1F"/>
    <w:rsid w:val="00F47BC0"/>
    <w:rsid w:val="00F51436"/>
    <w:rsid w:val="00F5273E"/>
    <w:rsid w:val="00F54F1D"/>
    <w:rsid w:val="00F61BB6"/>
    <w:rsid w:val="00F62F4F"/>
    <w:rsid w:val="00F63965"/>
    <w:rsid w:val="00F63B2B"/>
    <w:rsid w:val="00F64F98"/>
    <w:rsid w:val="00F65899"/>
    <w:rsid w:val="00F65913"/>
    <w:rsid w:val="00F70D29"/>
    <w:rsid w:val="00F70FA2"/>
    <w:rsid w:val="00F710FD"/>
    <w:rsid w:val="00F72277"/>
    <w:rsid w:val="00F728F5"/>
    <w:rsid w:val="00F72F29"/>
    <w:rsid w:val="00F80702"/>
    <w:rsid w:val="00F813AB"/>
    <w:rsid w:val="00F84FF1"/>
    <w:rsid w:val="00F9455E"/>
    <w:rsid w:val="00F9544A"/>
    <w:rsid w:val="00FA05AD"/>
    <w:rsid w:val="00FA5933"/>
    <w:rsid w:val="00FB1B0D"/>
    <w:rsid w:val="00FB2A56"/>
    <w:rsid w:val="00FB59DD"/>
    <w:rsid w:val="00FB785A"/>
    <w:rsid w:val="00FB7D7B"/>
    <w:rsid w:val="00FC003E"/>
    <w:rsid w:val="00FC1576"/>
    <w:rsid w:val="00FC247D"/>
    <w:rsid w:val="00FC5414"/>
    <w:rsid w:val="00FC581B"/>
    <w:rsid w:val="00FC66AF"/>
    <w:rsid w:val="00FD172B"/>
    <w:rsid w:val="00FD2748"/>
    <w:rsid w:val="00FD2C42"/>
    <w:rsid w:val="00FD5FCC"/>
    <w:rsid w:val="00FE58E6"/>
    <w:rsid w:val="00FE5C2B"/>
    <w:rsid w:val="00FE5EBF"/>
    <w:rsid w:val="00FE6FD8"/>
    <w:rsid w:val="00FE736D"/>
    <w:rsid w:val="00FF0AFE"/>
    <w:rsid w:val="00FF2002"/>
    <w:rsid w:val="00FF323A"/>
    <w:rsid w:val="00FF4ACF"/>
    <w:rsid w:val="00FF5C6F"/>
    <w:rsid w:val="00FF5F00"/>
    <w:rsid w:val="00FF613F"/>
    <w:rsid w:val="0A0A130B"/>
    <w:rsid w:val="1413FF0A"/>
    <w:rsid w:val="17273EE8"/>
    <w:rsid w:val="194E7753"/>
    <w:rsid w:val="1BED51E4"/>
    <w:rsid w:val="1F11EFE8"/>
    <w:rsid w:val="2C60EB2D"/>
    <w:rsid w:val="2CBC5A52"/>
    <w:rsid w:val="2ED1D2F7"/>
    <w:rsid w:val="3C13F078"/>
    <w:rsid w:val="43885212"/>
    <w:rsid w:val="48A45C24"/>
    <w:rsid w:val="5B2597E8"/>
    <w:rsid w:val="612845F0"/>
    <w:rsid w:val="72498EA2"/>
    <w:rsid w:val="771BD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A6451256-43F4-4674-93C9-E30C0A6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330A0"/>
  </w:style>
  <w:style w:type="paragraph" w:styleId="Revision">
    <w:name w:val="Revision"/>
    <w:hidden/>
    <w:uiPriority w:val="99"/>
    <w:semiHidden/>
    <w:rsid w:val="00FB7D7B"/>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6C14E99-A925-4C71-B74E-763B46A4E3CF}"/>
      </w:docPartPr>
      <w:docPartBody>
        <w:p w:rsidR="00A0125B" w:rsidRDefault="009A168D">
          <w:r w:rsidRPr="00906A05">
            <w:rPr>
              <w:rStyle w:val="PlaceholderText"/>
            </w:rPr>
            <w:t>Click or tap to enter a date.</w:t>
          </w:r>
        </w:p>
      </w:docPartBody>
    </w:docPart>
    <w:docPart>
      <w:docPartPr>
        <w:name w:val="3DE463FF665B4D7BA9743A31E8A2C4BB"/>
        <w:category>
          <w:name w:val="General"/>
          <w:gallery w:val="placeholder"/>
        </w:category>
        <w:types>
          <w:type w:val="bbPlcHdr"/>
        </w:types>
        <w:behaviors>
          <w:behavior w:val="content"/>
        </w:behaviors>
        <w:guid w:val="{9E87DDC7-98C5-4169-83A2-B6E7D4DC3870}"/>
      </w:docPartPr>
      <w:docPartBody>
        <w:p w:rsidR="00993398" w:rsidRDefault="00993398" w:rsidP="00993398">
          <w:pPr>
            <w:pStyle w:val="3DE463FF665B4D7BA9743A31E8A2C4BB"/>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6228F"/>
    <w:rsid w:val="0019683A"/>
    <w:rsid w:val="00255795"/>
    <w:rsid w:val="002863AA"/>
    <w:rsid w:val="00465B68"/>
    <w:rsid w:val="00552399"/>
    <w:rsid w:val="00647820"/>
    <w:rsid w:val="00660356"/>
    <w:rsid w:val="00732188"/>
    <w:rsid w:val="007E6E3C"/>
    <w:rsid w:val="0086619F"/>
    <w:rsid w:val="008A36BF"/>
    <w:rsid w:val="008D43D1"/>
    <w:rsid w:val="008D44FB"/>
    <w:rsid w:val="00993398"/>
    <w:rsid w:val="009A168D"/>
    <w:rsid w:val="00A0125B"/>
    <w:rsid w:val="00A25DD1"/>
    <w:rsid w:val="00B74731"/>
    <w:rsid w:val="00BE0C61"/>
    <w:rsid w:val="00D0610B"/>
    <w:rsid w:val="00D36F37"/>
    <w:rsid w:val="00E15BDD"/>
    <w:rsid w:val="00E55D3D"/>
    <w:rsid w:val="00E5724B"/>
    <w:rsid w:val="00EE7354"/>
    <w:rsid w:val="00FD5FCC"/>
    <w:rsid w:val="00FF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3D1"/>
    <w:rPr>
      <w:color w:val="808080"/>
    </w:rPr>
  </w:style>
  <w:style w:type="paragraph" w:customStyle="1" w:styleId="3DE463FF665B4D7BA9743A31E8A2C4BB">
    <w:name w:val="3DE463FF665B4D7BA9743A31E8A2C4BB"/>
    <w:rsid w:val="009933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adef8-3767-4fb8-8ce2-74a495c57942">
      <Terms xmlns="http://schemas.microsoft.com/office/infopath/2007/PartnerControls"/>
    </lcf76f155ced4ddcb4097134ff3c332f>
    <_ip_UnifiedCompliancePolicyUIAction xmlns="http://schemas.microsoft.com/sharepoint/v3" xsi:nil="true"/>
    <_Version xmlns="http://schemas.microsoft.com/sharepoint/v3/fields" xsi:nil="true"/>
    <TaxCatchAll xmlns="72c7cd55-4868-451d-9da4-d3236ab362a7"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39ccbf71e57064a240b6d84920b4d431">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603607f99e6431fe4fea381818fd43e6"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4a6adef8-3767-4fb8-8ce2-74a495c57942"/>
    <ds:schemaRef ds:uri="http://schemas.microsoft.com/sharepoint/v3"/>
    <ds:schemaRef ds:uri="http://schemas.microsoft.com/sharepoint/v3/fields"/>
    <ds:schemaRef ds:uri="72c7cd55-4868-451d-9da4-d3236ab362a7"/>
  </ds:schemaRefs>
</ds:datastoreItem>
</file>

<file path=customXml/itemProps3.xml><?xml version="1.0" encoding="utf-8"?>
<ds:datastoreItem xmlns:ds="http://schemas.openxmlformats.org/officeDocument/2006/customXml" ds:itemID="{0C16EE90-11D7-4839-9193-EE2A7B9A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1047</Words>
  <Characters>5974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Taylahr Battersby</cp:lastModifiedBy>
  <cp:revision>2</cp:revision>
  <cp:lastPrinted>2014-08-20T21:29:00Z</cp:lastPrinted>
  <dcterms:created xsi:type="dcterms:W3CDTF">2024-08-21T03:06:00Z</dcterms:created>
  <dcterms:modified xsi:type="dcterms:W3CDTF">2024-08-21T03:06:00Z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