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50A9" w14:textId="53DBBC13" w:rsidR="00882C49" w:rsidRPr="00BE3335" w:rsidRDefault="00882C49" w:rsidP="00AE5E4E">
      <w:pPr>
        <w:pStyle w:val="subHEADING"/>
        <w:tabs>
          <w:tab w:val="left" w:pos="2835"/>
        </w:tabs>
        <w:spacing w:line="252" w:lineRule="auto"/>
        <w:jc w:val="both"/>
        <w:rPr>
          <w:b w:val="0"/>
          <w:color w:val="00A2EE"/>
          <w:sz w:val="12"/>
        </w:rPr>
      </w:pPr>
    </w:p>
    <w:p w14:paraId="265B142D" w14:textId="77777777" w:rsidR="001F383E" w:rsidRDefault="001F383E" w:rsidP="00AE5E4E">
      <w:pPr>
        <w:pStyle w:val="subHEADING"/>
        <w:spacing w:line="252" w:lineRule="auto"/>
        <w:ind w:left="426"/>
        <w:jc w:val="both"/>
        <w:rPr>
          <w:color w:val="00A2EE"/>
          <w:sz w:val="80"/>
        </w:rPr>
      </w:pPr>
    </w:p>
    <w:p w14:paraId="0F21BF58" w14:textId="77777777" w:rsidR="00AD28E9" w:rsidRDefault="00AD28E9" w:rsidP="00AE5E4E">
      <w:pPr>
        <w:pStyle w:val="BODY"/>
        <w:spacing w:line="252" w:lineRule="auto"/>
        <w:jc w:val="both"/>
      </w:pPr>
    </w:p>
    <w:p w14:paraId="1CB640E7" w14:textId="77777777" w:rsidR="00AD28E9" w:rsidRPr="00A46742" w:rsidRDefault="00AD28E9" w:rsidP="00AE5E4E">
      <w:pPr>
        <w:pStyle w:val="BODY"/>
        <w:spacing w:line="252" w:lineRule="auto"/>
        <w:jc w:val="both"/>
        <w:rPr>
          <w:sz w:val="24"/>
        </w:rPr>
      </w:pPr>
    </w:p>
    <w:p w14:paraId="16E49EA9" w14:textId="77777777" w:rsidR="00AD28E9" w:rsidRPr="00A46742" w:rsidRDefault="00AD28E9" w:rsidP="00AE5E4E">
      <w:pPr>
        <w:pStyle w:val="BODY"/>
        <w:spacing w:line="252" w:lineRule="auto"/>
        <w:jc w:val="both"/>
        <w:rPr>
          <w:sz w:val="24"/>
        </w:rPr>
      </w:pPr>
    </w:p>
    <w:p w14:paraId="5BA76A79" w14:textId="77777777" w:rsidR="00AD28E9" w:rsidRPr="00A46742" w:rsidRDefault="00AD28E9" w:rsidP="00AE5E4E">
      <w:pPr>
        <w:pStyle w:val="BODY"/>
        <w:spacing w:line="252" w:lineRule="auto"/>
        <w:jc w:val="both"/>
        <w:rPr>
          <w:sz w:val="24"/>
        </w:rPr>
      </w:pPr>
    </w:p>
    <w:p w14:paraId="77F5BA74" w14:textId="77777777" w:rsidR="001A2A9F" w:rsidRDefault="001A2A9F" w:rsidP="00AE5E4E">
      <w:pPr>
        <w:spacing w:line="252" w:lineRule="auto"/>
        <w:jc w:val="both"/>
        <w:rPr>
          <w:rFonts w:ascii="Arial Narrow" w:hAnsi="Arial Narrow"/>
          <w:b/>
          <w:bCs/>
          <w:color w:val="00B0F0"/>
          <w:sz w:val="32"/>
          <w:szCs w:val="28"/>
          <w:lang w:val="en-AU" w:eastAsia="en-AU"/>
        </w:rPr>
      </w:pPr>
    </w:p>
    <w:p w14:paraId="5835A29C" w14:textId="77777777" w:rsidR="001A2A9F" w:rsidRDefault="001A2A9F" w:rsidP="00AE5E4E">
      <w:pPr>
        <w:spacing w:line="252" w:lineRule="auto"/>
        <w:jc w:val="both"/>
        <w:rPr>
          <w:rFonts w:ascii="Arial Narrow" w:hAnsi="Arial Narrow"/>
          <w:b/>
          <w:bCs/>
          <w:color w:val="00B0F0"/>
          <w:sz w:val="32"/>
          <w:szCs w:val="28"/>
          <w:lang w:val="en-AU" w:eastAsia="en-AU"/>
        </w:rPr>
      </w:pPr>
    </w:p>
    <w:p w14:paraId="40AC7CD3" w14:textId="0B95655A" w:rsidR="00D846BA" w:rsidRPr="00517EA4" w:rsidRDefault="00D846BA" w:rsidP="00517EA4">
      <w:pPr>
        <w:spacing w:line="252" w:lineRule="auto"/>
        <w:jc w:val="center"/>
        <w:rPr>
          <w:rFonts w:asciiTheme="majorHAnsi" w:hAnsiTheme="majorHAnsi" w:cstheme="majorHAnsi"/>
          <w:b/>
          <w:bCs/>
          <w:color w:val="004D6D"/>
          <w:sz w:val="32"/>
          <w:szCs w:val="32"/>
          <w:lang w:val="en-AU" w:eastAsia="en-AU"/>
        </w:rPr>
      </w:pPr>
      <w:r w:rsidRPr="00517EA4">
        <w:rPr>
          <w:rFonts w:asciiTheme="majorHAnsi" w:hAnsiTheme="majorHAnsi" w:cstheme="majorHAnsi"/>
          <w:b/>
          <w:bCs/>
          <w:color w:val="004D6D"/>
          <w:sz w:val="32"/>
          <w:szCs w:val="32"/>
          <w:lang w:val="en-AU" w:eastAsia="en-AU"/>
        </w:rPr>
        <w:t xml:space="preserve">Diversity and Equity at VenuesWest – </w:t>
      </w:r>
      <w:r w:rsidR="00AA79B8">
        <w:rPr>
          <w:rFonts w:asciiTheme="majorHAnsi" w:hAnsiTheme="majorHAnsi" w:cstheme="majorHAnsi"/>
          <w:b/>
          <w:bCs/>
          <w:iCs/>
          <w:color w:val="004D6D"/>
          <w:sz w:val="32"/>
          <w:szCs w:val="32"/>
          <w:lang w:val="en-AU" w:eastAsia="en-AU"/>
        </w:rPr>
        <w:t>M</w:t>
      </w:r>
      <w:r w:rsidR="005E0588" w:rsidRPr="00517EA4">
        <w:rPr>
          <w:rFonts w:asciiTheme="majorHAnsi" w:hAnsiTheme="majorHAnsi" w:cstheme="majorHAnsi"/>
          <w:b/>
          <w:bCs/>
          <w:iCs/>
          <w:color w:val="004D6D"/>
          <w:sz w:val="32"/>
          <w:szCs w:val="32"/>
          <w:lang w:val="en-AU" w:eastAsia="en-AU"/>
        </w:rPr>
        <w:t>easures intended to achieve equality</w:t>
      </w:r>
    </w:p>
    <w:p w14:paraId="1402B014" w14:textId="77777777" w:rsidR="001A2A9F" w:rsidRDefault="001A2A9F" w:rsidP="00AE5E4E">
      <w:pPr>
        <w:spacing w:line="252" w:lineRule="auto"/>
        <w:jc w:val="both"/>
        <w:rPr>
          <w:rFonts w:ascii="Calibri" w:eastAsia="Calibri" w:hAnsi="Calibri"/>
          <w:b/>
          <w:bCs/>
          <w:color w:val="004D6D"/>
          <w:kern w:val="2"/>
          <w:sz w:val="22"/>
          <w:szCs w:val="22"/>
          <w:lang w:val="en-AU"/>
          <w14:ligatures w14:val="standardContextual"/>
        </w:rPr>
      </w:pPr>
    </w:p>
    <w:p w14:paraId="343D6E77" w14:textId="1CAC2B37" w:rsidR="00491969" w:rsidRPr="001A2A9F" w:rsidRDefault="00491969" w:rsidP="00AE5E4E">
      <w:pPr>
        <w:spacing w:line="252" w:lineRule="auto"/>
        <w:jc w:val="both"/>
        <w:rPr>
          <w:rFonts w:ascii="Calibri" w:eastAsia="Calibri" w:hAnsi="Calibri"/>
          <w:b/>
          <w:bCs/>
          <w:color w:val="004D6D"/>
          <w:kern w:val="2"/>
          <w:sz w:val="22"/>
          <w:szCs w:val="22"/>
          <w:lang w:val="en-AU"/>
          <w14:ligatures w14:val="standardContextual"/>
        </w:rPr>
      </w:pPr>
      <w:r w:rsidRPr="001A2A9F">
        <w:rPr>
          <w:rFonts w:ascii="Calibri" w:eastAsia="Calibri" w:hAnsi="Calibri"/>
          <w:b/>
          <w:bCs/>
          <w:color w:val="004D6D"/>
          <w:kern w:val="2"/>
          <w:sz w:val="22"/>
          <w:szCs w:val="22"/>
          <w:lang w:val="en-AU"/>
          <w14:ligatures w14:val="standardContextual"/>
        </w:rPr>
        <w:t>Equal Employment Opportunity at VenuesWest</w:t>
      </w:r>
    </w:p>
    <w:p w14:paraId="27B2C0F0" w14:textId="30643059" w:rsidR="001A2A9F" w:rsidRDefault="001A2A9F" w:rsidP="00AE5E4E">
      <w:pPr>
        <w:spacing w:line="252" w:lineRule="auto"/>
        <w:jc w:val="both"/>
        <w:rPr>
          <w:rFonts w:ascii="Calibri" w:eastAsia="Calibri" w:hAnsi="Calibri"/>
          <w:kern w:val="2"/>
          <w:sz w:val="22"/>
          <w:szCs w:val="22"/>
          <w:lang w:val="en-AU"/>
          <w14:ligatures w14:val="standardContextual"/>
        </w:rPr>
      </w:pPr>
      <w:r w:rsidRPr="001A2A9F">
        <w:rPr>
          <w:rFonts w:ascii="Calibri" w:eastAsia="Calibri" w:hAnsi="Calibri"/>
          <w:kern w:val="2"/>
          <w:sz w:val="22"/>
          <w:szCs w:val="22"/>
          <w:lang w:val="en-AU"/>
          <w14:ligatures w14:val="standardContextual"/>
        </w:rPr>
        <w:t xml:space="preserve">VenuesWest recognises that diversity is a key component in bringing together the skills, knowledge, backgrounds, ideas and perspectives of a diverse range of people to contribute to the development of a workforce that is innovative; resilient and adaptable and ensuring an inclusive culture. VenuesWest upholds a working environment that is free from discrimination in accordance with Equal Opportunity legislation. </w:t>
      </w:r>
    </w:p>
    <w:p w14:paraId="48DBE799" w14:textId="77777777" w:rsidR="001A2A9F" w:rsidRPr="001A2A9F" w:rsidRDefault="001A2A9F" w:rsidP="00AE5E4E">
      <w:pPr>
        <w:spacing w:line="252" w:lineRule="auto"/>
        <w:jc w:val="both"/>
        <w:rPr>
          <w:rFonts w:ascii="Calibri" w:eastAsia="Calibri" w:hAnsi="Calibri"/>
          <w:kern w:val="2"/>
          <w:sz w:val="22"/>
          <w:szCs w:val="22"/>
          <w:lang w:val="en-AU"/>
          <w14:ligatures w14:val="standardContextual"/>
        </w:rPr>
      </w:pPr>
    </w:p>
    <w:p w14:paraId="1CB2192F" w14:textId="19B2102D" w:rsidR="001A2A9F" w:rsidRDefault="001A2A9F" w:rsidP="00AE5E4E">
      <w:pPr>
        <w:spacing w:line="252" w:lineRule="auto"/>
        <w:jc w:val="both"/>
        <w:rPr>
          <w:rFonts w:ascii="Calibri" w:eastAsia="Calibri" w:hAnsi="Calibri"/>
          <w:kern w:val="2"/>
          <w:sz w:val="22"/>
          <w:szCs w:val="22"/>
          <w:lang w:val="en-AU"/>
          <w14:ligatures w14:val="standardContextual"/>
        </w:rPr>
      </w:pPr>
      <w:r w:rsidRPr="001A2A9F">
        <w:rPr>
          <w:rFonts w:ascii="Calibri" w:eastAsia="Calibri" w:hAnsi="Calibri"/>
          <w:kern w:val="2"/>
          <w:sz w:val="22"/>
          <w:szCs w:val="22"/>
          <w:lang w:val="en-AU"/>
          <w14:ligatures w14:val="standardContextual"/>
        </w:rPr>
        <w:t xml:space="preserve">The VenuesWest Workforce and Diversity Plan 2022 - 2027 seeks to increase the diversity of our workforce to be more representative of the Western Australian community. Our goal is to increase the representation of Aboriginal and Torres Strait Islander peoples, people with disability, women and youth. As a progression towards achieving this, VenuesWest is using sections of </w:t>
      </w:r>
      <w:r w:rsidRPr="001A2A9F">
        <w:rPr>
          <w:rFonts w:ascii="Calibri" w:eastAsia="Calibri" w:hAnsi="Calibri"/>
          <w:i/>
          <w:iCs/>
          <w:kern w:val="2"/>
          <w:sz w:val="22"/>
          <w:szCs w:val="22"/>
          <w:lang w:val="en-AU"/>
          <w14:ligatures w14:val="standardContextual"/>
        </w:rPr>
        <w:t>the Equal Opportunity Act 1984</w:t>
      </w:r>
      <w:r w:rsidRPr="001A2A9F">
        <w:rPr>
          <w:rFonts w:ascii="Calibri" w:eastAsia="Calibri" w:hAnsi="Calibri"/>
          <w:kern w:val="2"/>
          <w:sz w:val="22"/>
          <w:szCs w:val="22"/>
          <w:lang w:val="en-AU"/>
          <w14:ligatures w14:val="standardContextual"/>
        </w:rPr>
        <w:t xml:space="preserve"> (the Act) for ‘Measures intended to achieve equality’.</w:t>
      </w:r>
      <w:r w:rsidR="00973009">
        <w:rPr>
          <w:rFonts w:ascii="Calibri" w:eastAsia="Calibri" w:hAnsi="Calibri"/>
          <w:kern w:val="2"/>
          <w:sz w:val="22"/>
          <w:szCs w:val="22"/>
          <w:lang w:val="en-AU"/>
          <w14:ligatures w14:val="standardContextual"/>
        </w:rPr>
        <w:t xml:space="preserve"> </w:t>
      </w:r>
      <w:r w:rsidRPr="001A2A9F">
        <w:rPr>
          <w:rFonts w:ascii="Calibri" w:eastAsia="Calibri" w:hAnsi="Calibri"/>
          <w:kern w:val="2"/>
          <w:sz w:val="22"/>
          <w:szCs w:val="22"/>
          <w:lang w:val="en-AU"/>
          <w14:ligatures w14:val="standardContextual"/>
        </w:rPr>
        <w:t>VenuesWest has put in place strategies to achieve equality, including using these sections of the Act to target underrepresented diversity groups.</w:t>
      </w:r>
    </w:p>
    <w:p w14:paraId="626FF4DA" w14:textId="77777777" w:rsidR="001A2A9F" w:rsidRPr="001A2A9F" w:rsidRDefault="001A2A9F" w:rsidP="00AE5E4E">
      <w:pPr>
        <w:spacing w:line="252" w:lineRule="auto"/>
        <w:jc w:val="both"/>
        <w:rPr>
          <w:rFonts w:ascii="Calibri" w:eastAsia="Calibri" w:hAnsi="Calibri"/>
          <w:kern w:val="2"/>
          <w:sz w:val="22"/>
          <w:szCs w:val="22"/>
          <w:lang w:val="en-AU"/>
          <w14:ligatures w14:val="standardContextual"/>
        </w:rPr>
      </w:pPr>
    </w:p>
    <w:p w14:paraId="2A8AE081" w14:textId="77777777" w:rsidR="001A2A9F" w:rsidRPr="001A2A9F" w:rsidRDefault="001A2A9F" w:rsidP="00AE5E4E">
      <w:pPr>
        <w:spacing w:line="252" w:lineRule="auto"/>
        <w:jc w:val="both"/>
        <w:rPr>
          <w:rFonts w:ascii="Calibri" w:eastAsia="Calibri" w:hAnsi="Calibri"/>
          <w:b/>
          <w:bCs/>
          <w:color w:val="004D6D"/>
          <w:kern w:val="2"/>
          <w:sz w:val="22"/>
          <w:szCs w:val="22"/>
          <w:lang w:val="en-AU"/>
          <w14:ligatures w14:val="standardContextual"/>
        </w:rPr>
      </w:pPr>
      <w:r w:rsidRPr="001A2A9F">
        <w:rPr>
          <w:rFonts w:ascii="Calibri" w:eastAsia="Calibri" w:hAnsi="Calibri"/>
          <w:b/>
          <w:bCs/>
          <w:i/>
          <w:iCs/>
          <w:color w:val="004D6D"/>
          <w:kern w:val="2"/>
          <w:sz w:val="22"/>
          <w:szCs w:val="22"/>
          <w:lang w:val="en-AU"/>
          <w14:ligatures w14:val="standardContextual"/>
        </w:rPr>
        <w:t>The Equal Opportunity Act 1984</w:t>
      </w:r>
      <w:r w:rsidRPr="001A2A9F">
        <w:rPr>
          <w:rFonts w:ascii="Calibri" w:eastAsia="Calibri" w:hAnsi="Calibri"/>
          <w:b/>
          <w:bCs/>
          <w:color w:val="004D6D"/>
          <w:kern w:val="2"/>
          <w:sz w:val="22"/>
          <w:szCs w:val="22"/>
          <w:lang w:val="en-AU"/>
          <w14:ligatures w14:val="standardContextual"/>
        </w:rPr>
        <w:t xml:space="preserve"> – Measures intended to achieve equality </w:t>
      </w:r>
    </w:p>
    <w:p w14:paraId="777CEA2D" w14:textId="1EC01C40" w:rsidR="001A2A9F" w:rsidRPr="001A2A9F" w:rsidRDefault="001A2A9F" w:rsidP="00AE5E4E">
      <w:pPr>
        <w:spacing w:line="252" w:lineRule="auto"/>
        <w:jc w:val="both"/>
        <w:rPr>
          <w:rFonts w:ascii="Calibri" w:eastAsia="Calibri" w:hAnsi="Calibri"/>
          <w:kern w:val="2"/>
          <w:sz w:val="22"/>
          <w:szCs w:val="22"/>
          <w:lang w:val="en-AU"/>
          <w14:ligatures w14:val="standardContextual"/>
        </w:rPr>
      </w:pPr>
      <w:r w:rsidRPr="001A2A9F">
        <w:rPr>
          <w:rFonts w:ascii="Calibri" w:eastAsia="Calibri" w:hAnsi="Calibri"/>
          <w:kern w:val="2"/>
          <w:sz w:val="22"/>
          <w:szCs w:val="22"/>
          <w:lang w:val="en-AU"/>
          <w14:ligatures w14:val="standardContextual"/>
        </w:rPr>
        <w:t>The Act</w:t>
      </w:r>
      <w:r w:rsidRPr="001A2A9F">
        <w:rPr>
          <w:rFonts w:ascii="Calibri" w:eastAsia="Calibri" w:hAnsi="Calibri"/>
          <w:i/>
          <w:iCs/>
          <w:kern w:val="2"/>
          <w:sz w:val="22"/>
          <w:szCs w:val="22"/>
          <w:lang w:val="en-AU"/>
          <w14:ligatures w14:val="standardContextual"/>
        </w:rPr>
        <w:t xml:space="preserve"> </w:t>
      </w:r>
      <w:r w:rsidRPr="001A2A9F">
        <w:rPr>
          <w:rFonts w:ascii="Calibri" w:eastAsia="Calibri" w:hAnsi="Calibri"/>
          <w:kern w:val="2"/>
          <w:sz w:val="22"/>
          <w:szCs w:val="22"/>
          <w:lang w:val="en-AU"/>
          <w14:ligatures w14:val="standardContextual"/>
        </w:rPr>
        <w:t>aims to promote equality and eliminate discrimination and harassment in certain areas of life – such as employment – on the grounds of sex, sexual orientation, marital status, pregnancy, family responsibility or family status, race, religious or political conviction, impairment, age and gender history.</w:t>
      </w:r>
    </w:p>
    <w:p w14:paraId="3A5A3BB2" w14:textId="6D456D51" w:rsidR="001A2A9F" w:rsidRPr="001A2A9F" w:rsidRDefault="001A2A9F" w:rsidP="00AE5E4E">
      <w:pPr>
        <w:spacing w:after="120" w:line="252" w:lineRule="auto"/>
        <w:jc w:val="both"/>
        <w:rPr>
          <w:rFonts w:ascii="Calibri" w:eastAsia="Calibri" w:hAnsi="Calibri"/>
          <w:kern w:val="2"/>
          <w:sz w:val="22"/>
          <w:szCs w:val="22"/>
          <w:lang w:val="en-AU"/>
          <w14:ligatures w14:val="standardContextual"/>
        </w:rPr>
      </w:pPr>
      <w:r w:rsidRPr="001A2A9F">
        <w:rPr>
          <w:rFonts w:ascii="Calibri" w:eastAsia="Calibri" w:hAnsi="Calibri"/>
          <w:kern w:val="2"/>
          <w:sz w:val="22"/>
          <w:szCs w:val="22"/>
          <w:lang w:val="en-AU"/>
          <w14:ligatures w14:val="standardContextual"/>
        </w:rPr>
        <w:t xml:space="preserve">Using sections of the Act for measures intended to achieve equality, organisations </w:t>
      </w:r>
      <w:r w:rsidR="00973009" w:rsidRPr="001A2A9F">
        <w:rPr>
          <w:rFonts w:ascii="Calibri" w:eastAsia="Calibri" w:hAnsi="Calibri"/>
          <w:kern w:val="2"/>
          <w:sz w:val="22"/>
          <w:szCs w:val="22"/>
          <w:lang w:val="en-AU"/>
          <w14:ligatures w14:val="standardContextual"/>
        </w:rPr>
        <w:t>can</w:t>
      </w:r>
      <w:r w:rsidRPr="001A2A9F">
        <w:rPr>
          <w:rFonts w:ascii="Calibri" w:eastAsia="Calibri" w:hAnsi="Calibri"/>
          <w:kern w:val="2"/>
          <w:sz w:val="22"/>
          <w:szCs w:val="22"/>
          <w:lang w:val="en-AU"/>
          <w14:ligatures w14:val="standardContextual"/>
        </w:rPr>
        <w:t xml:space="preserve"> lawfully discriminate in favour of a group of people </w:t>
      </w:r>
      <w:r w:rsidR="00973009" w:rsidRPr="001A2A9F">
        <w:rPr>
          <w:rFonts w:ascii="Calibri" w:eastAsia="Calibri" w:hAnsi="Calibri"/>
          <w:kern w:val="2"/>
          <w:sz w:val="22"/>
          <w:szCs w:val="22"/>
          <w:lang w:val="en-AU"/>
          <w14:ligatures w14:val="standardContextual"/>
        </w:rPr>
        <w:t>to</w:t>
      </w:r>
      <w:r w:rsidRPr="001A2A9F">
        <w:rPr>
          <w:rFonts w:ascii="Calibri" w:eastAsia="Calibri" w:hAnsi="Calibri"/>
          <w:kern w:val="2"/>
          <w:sz w:val="22"/>
          <w:szCs w:val="22"/>
          <w:lang w:val="en-AU"/>
          <w14:ligatures w14:val="standardContextual"/>
        </w:rPr>
        <w:t xml:space="preserve"> provide them with </w:t>
      </w:r>
      <w:r w:rsidR="00973009">
        <w:rPr>
          <w:rFonts w:ascii="Calibri" w:eastAsia="Calibri" w:hAnsi="Calibri"/>
          <w:kern w:val="2"/>
          <w:sz w:val="22"/>
          <w:szCs w:val="22"/>
          <w:lang w:val="en-AU"/>
          <w14:ligatures w14:val="standardContextual"/>
        </w:rPr>
        <w:t>equal</w:t>
      </w:r>
      <w:r w:rsidRPr="001A2A9F">
        <w:rPr>
          <w:rFonts w:ascii="Calibri" w:eastAsia="Calibri" w:hAnsi="Calibri"/>
          <w:kern w:val="2"/>
          <w:sz w:val="22"/>
          <w:szCs w:val="22"/>
          <w:lang w:val="en-AU"/>
          <w14:ligatures w14:val="standardContextual"/>
        </w:rPr>
        <w:t xml:space="preserve"> opportunities. </w:t>
      </w:r>
    </w:p>
    <w:tbl>
      <w:tblPr>
        <w:tblStyle w:val="TableGrid1"/>
        <w:tblW w:w="0" w:type="auto"/>
        <w:jc w:val="center"/>
        <w:tblLook w:val="04A0" w:firstRow="1" w:lastRow="0" w:firstColumn="1" w:lastColumn="0" w:noHBand="0" w:noVBand="1"/>
      </w:tblPr>
      <w:tblGrid>
        <w:gridCol w:w="1117"/>
        <w:gridCol w:w="1268"/>
        <w:gridCol w:w="6641"/>
      </w:tblGrid>
      <w:tr w:rsidR="001A2A9F" w:rsidRPr="001A2A9F" w14:paraId="2838D166" w14:textId="77777777" w:rsidTr="001A2A9F">
        <w:trPr>
          <w:trHeight w:hRule="exact" w:val="20"/>
          <w:jc w:val="center"/>
        </w:trPr>
        <w:tc>
          <w:tcPr>
            <w:tcW w:w="1117" w:type="dxa"/>
            <w:tcBorders>
              <w:top w:val="nil"/>
              <w:left w:val="nil"/>
              <w:bottom w:val="nil"/>
              <w:right w:val="nil"/>
            </w:tcBorders>
          </w:tcPr>
          <w:p w14:paraId="7D49AA8F" w14:textId="77777777" w:rsidR="001A2A9F" w:rsidRPr="001A2A9F" w:rsidRDefault="001A2A9F" w:rsidP="00AE5E4E">
            <w:pPr>
              <w:spacing w:line="252" w:lineRule="auto"/>
              <w:jc w:val="both"/>
              <w:rPr>
                <w:sz w:val="2"/>
                <w:lang w:val="en-AU"/>
              </w:rPr>
            </w:pPr>
            <w:bookmarkStart w:id="0" w:name="_fc08116c_b578_4faf_bccb_fab7511c1cb3"/>
            <w:bookmarkStart w:id="1" w:name="_2fcffb9f_6ede_47ed_9178_70378a1148fa"/>
            <w:bookmarkEnd w:id="0"/>
          </w:p>
        </w:tc>
        <w:tc>
          <w:tcPr>
            <w:tcW w:w="7909" w:type="dxa"/>
            <w:gridSpan w:val="2"/>
            <w:tcBorders>
              <w:top w:val="nil"/>
              <w:left w:val="nil"/>
              <w:bottom w:val="nil"/>
              <w:right w:val="nil"/>
            </w:tcBorders>
          </w:tcPr>
          <w:p w14:paraId="0E212298" w14:textId="77777777" w:rsidR="001A2A9F" w:rsidRPr="001A2A9F" w:rsidRDefault="001A2A9F" w:rsidP="00AE5E4E">
            <w:pPr>
              <w:spacing w:line="252" w:lineRule="auto"/>
              <w:jc w:val="both"/>
              <w:rPr>
                <w:sz w:val="2"/>
                <w:lang w:val="en-AU"/>
              </w:rPr>
            </w:pPr>
          </w:p>
        </w:tc>
      </w:tr>
      <w:tr w:rsidR="001A2A9F" w:rsidRPr="001A2A9F" w14:paraId="4FE88DC8" w14:textId="77777777" w:rsidTr="001A2A9F">
        <w:trPr>
          <w:jc w:val="center"/>
        </w:trPr>
        <w:tc>
          <w:tcPr>
            <w:tcW w:w="1117" w:type="dxa"/>
            <w:shd w:val="clear" w:color="auto" w:fill="0076A3"/>
          </w:tcPr>
          <w:p w14:paraId="26C60807" w14:textId="77777777" w:rsidR="001A2A9F" w:rsidRPr="001A2A9F" w:rsidRDefault="001A2A9F" w:rsidP="00AE5E4E">
            <w:pPr>
              <w:spacing w:line="252" w:lineRule="auto"/>
              <w:jc w:val="both"/>
              <w:rPr>
                <w:b/>
                <w:bCs/>
                <w:color w:val="FFFFFF"/>
                <w:lang w:val="en-AU"/>
              </w:rPr>
            </w:pPr>
            <w:r w:rsidRPr="001A2A9F">
              <w:rPr>
                <w:b/>
                <w:bCs/>
                <w:color w:val="FFFFFF"/>
                <w:lang w:val="en-AU"/>
              </w:rPr>
              <w:t>Section</w:t>
            </w:r>
          </w:p>
        </w:tc>
        <w:tc>
          <w:tcPr>
            <w:tcW w:w="1268" w:type="dxa"/>
            <w:shd w:val="clear" w:color="auto" w:fill="0076A3"/>
          </w:tcPr>
          <w:p w14:paraId="162EC372" w14:textId="77777777" w:rsidR="001A2A9F" w:rsidRPr="001A2A9F" w:rsidRDefault="001A2A9F" w:rsidP="00AE5E4E">
            <w:pPr>
              <w:spacing w:line="252" w:lineRule="auto"/>
              <w:jc w:val="both"/>
              <w:rPr>
                <w:b/>
                <w:bCs/>
                <w:color w:val="FFFFFF"/>
                <w:lang w:val="en-AU"/>
              </w:rPr>
            </w:pPr>
            <w:r w:rsidRPr="001A2A9F">
              <w:rPr>
                <w:b/>
                <w:bCs/>
                <w:color w:val="FFFFFF"/>
                <w:lang w:val="en-AU"/>
              </w:rPr>
              <w:t>Grounds</w:t>
            </w:r>
          </w:p>
        </w:tc>
        <w:tc>
          <w:tcPr>
            <w:tcW w:w="6641" w:type="dxa"/>
            <w:shd w:val="clear" w:color="auto" w:fill="0076A3"/>
          </w:tcPr>
          <w:p w14:paraId="1B0CAA28" w14:textId="77777777" w:rsidR="001A2A9F" w:rsidRPr="001A2A9F" w:rsidRDefault="001A2A9F" w:rsidP="00AE5E4E">
            <w:pPr>
              <w:spacing w:line="252" w:lineRule="auto"/>
              <w:jc w:val="both"/>
              <w:rPr>
                <w:b/>
                <w:bCs/>
                <w:color w:val="FFFFFF"/>
                <w:lang w:val="en-AU"/>
              </w:rPr>
            </w:pPr>
            <w:r w:rsidRPr="001A2A9F">
              <w:rPr>
                <w:b/>
                <w:bCs/>
                <w:color w:val="FFFFFF"/>
                <w:lang w:val="en-AU"/>
              </w:rPr>
              <w:t>How this will be used at VenuesWest</w:t>
            </w:r>
          </w:p>
        </w:tc>
      </w:tr>
      <w:tr w:rsidR="001A2A9F" w:rsidRPr="001A2A9F" w14:paraId="7D293943" w14:textId="77777777" w:rsidTr="001A2A9F">
        <w:trPr>
          <w:jc w:val="center"/>
        </w:trPr>
        <w:tc>
          <w:tcPr>
            <w:tcW w:w="1117" w:type="dxa"/>
          </w:tcPr>
          <w:p w14:paraId="279415EA" w14:textId="77777777" w:rsidR="001A2A9F" w:rsidRPr="001A2A9F" w:rsidRDefault="001A2A9F" w:rsidP="00AE5E4E">
            <w:pPr>
              <w:spacing w:line="252" w:lineRule="auto"/>
              <w:jc w:val="both"/>
              <w:rPr>
                <w:lang w:val="en-AU"/>
              </w:rPr>
            </w:pPr>
            <w:r w:rsidRPr="001A2A9F">
              <w:rPr>
                <w:lang w:val="en-AU"/>
              </w:rPr>
              <w:t>31</w:t>
            </w:r>
          </w:p>
        </w:tc>
        <w:tc>
          <w:tcPr>
            <w:tcW w:w="1268" w:type="dxa"/>
          </w:tcPr>
          <w:p w14:paraId="771966D4" w14:textId="77777777" w:rsidR="001A2A9F" w:rsidRPr="001A2A9F" w:rsidRDefault="001A2A9F" w:rsidP="00AE5E4E">
            <w:pPr>
              <w:spacing w:line="252" w:lineRule="auto"/>
              <w:jc w:val="both"/>
              <w:rPr>
                <w:lang w:val="en-AU"/>
              </w:rPr>
            </w:pPr>
            <w:r w:rsidRPr="001A2A9F">
              <w:rPr>
                <w:lang w:val="en-AU"/>
              </w:rPr>
              <w:t>Sex</w:t>
            </w:r>
          </w:p>
        </w:tc>
        <w:tc>
          <w:tcPr>
            <w:tcW w:w="6641" w:type="dxa"/>
          </w:tcPr>
          <w:p w14:paraId="248AD565" w14:textId="77777777" w:rsidR="001A2A9F" w:rsidRPr="001A2A9F" w:rsidRDefault="001A2A9F" w:rsidP="00AE5E4E">
            <w:pPr>
              <w:spacing w:line="252" w:lineRule="auto"/>
              <w:jc w:val="both"/>
              <w:rPr>
                <w:lang w:val="en-AU"/>
              </w:rPr>
            </w:pPr>
            <w:r w:rsidRPr="001A2A9F">
              <w:rPr>
                <w:lang w:val="en-AU"/>
              </w:rPr>
              <w:t>Increase representation of women in leadership</w:t>
            </w:r>
          </w:p>
        </w:tc>
      </w:tr>
      <w:tr w:rsidR="001A2A9F" w:rsidRPr="001A2A9F" w14:paraId="7D3107EA" w14:textId="77777777" w:rsidTr="001A2A9F">
        <w:trPr>
          <w:jc w:val="center"/>
        </w:trPr>
        <w:tc>
          <w:tcPr>
            <w:tcW w:w="1117" w:type="dxa"/>
          </w:tcPr>
          <w:p w14:paraId="3186BAAC" w14:textId="77777777" w:rsidR="001A2A9F" w:rsidRPr="001A2A9F" w:rsidRDefault="001A2A9F" w:rsidP="00AE5E4E">
            <w:pPr>
              <w:spacing w:line="252" w:lineRule="auto"/>
              <w:jc w:val="both"/>
              <w:rPr>
                <w:lang w:val="en-AU"/>
              </w:rPr>
            </w:pPr>
            <w:r w:rsidRPr="001A2A9F">
              <w:rPr>
                <w:lang w:val="en-AU"/>
              </w:rPr>
              <w:t>51</w:t>
            </w:r>
          </w:p>
        </w:tc>
        <w:tc>
          <w:tcPr>
            <w:tcW w:w="1268" w:type="dxa"/>
          </w:tcPr>
          <w:p w14:paraId="18B431BA" w14:textId="77777777" w:rsidR="001A2A9F" w:rsidRPr="001A2A9F" w:rsidRDefault="001A2A9F" w:rsidP="00AE5E4E">
            <w:pPr>
              <w:spacing w:line="252" w:lineRule="auto"/>
              <w:jc w:val="both"/>
              <w:rPr>
                <w:lang w:val="en-AU"/>
              </w:rPr>
            </w:pPr>
            <w:r w:rsidRPr="001A2A9F">
              <w:rPr>
                <w:lang w:val="en-AU"/>
              </w:rPr>
              <w:t>Race</w:t>
            </w:r>
          </w:p>
        </w:tc>
        <w:tc>
          <w:tcPr>
            <w:tcW w:w="6641" w:type="dxa"/>
          </w:tcPr>
          <w:p w14:paraId="53E46CDC" w14:textId="77777777" w:rsidR="001A2A9F" w:rsidRPr="001A2A9F" w:rsidRDefault="001A2A9F" w:rsidP="00AE5E4E">
            <w:pPr>
              <w:spacing w:line="252" w:lineRule="auto"/>
              <w:jc w:val="both"/>
              <w:rPr>
                <w:lang w:val="en-AU"/>
              </w:rPr>
            </w:pPr>
            <w:r w:rsidRPr="001A2A9F">
              <w:rPr>
                <w:lang w:val="en-AU"/>
              </w:rPr>
              <w:t>Increase representation of Aboriginal and Torres Strait Islander peoples</w:t>
            </w:r>
          </w:p>
        </w:tc>
      </w:tr>
      <w:tr w:rsidR="001A2A9F" w:rsidRPr="001A2A9F" w14:paraId="6EC8611D" w14:textId="77777777" w:rsidTr="001A2A9F">
        <w:trPr>
          <w:jc w:val="center"/>
        </w:trPr>
        <w:tc>
          <w:tcPr>
            <w:tcW w:w="1117" w:type="dxa"/>
          </w:tcPr>
          <w:p w14:paraId="5D098D99" w14:textId="77777777" w:rsidR="001A2A9F" w:rsidRPr="001A2A9F" w:rsidRDefault="001A2A9F" w:rsidP="00AE5E4E">
            <w:pPr>
              <w:spacing w:line="252" w:lineRule="auto"/>
              <w:jc w:val="both"/>
              <w:rPr>
                <w:lang w:val="en-AU"/>
              </w:rPr>
            </w:pPr>
            <w:r w:rsidRPr="001A2A9F">
              <w:rPr>
                <w:lang w:val="en-AU"/>
              </w:rPr>
              <w:t>66R</w:t>
            </w:r>
          </w:p>
        </w:tc>
        <w:tc>
          <w:tcPr>
            <w:tcW w:w="1268" w:type="dxa"/>
          </w:tcPr>
          <w:p w14:paraId="528A0E82" w14:textId="77777777" w:rsidR="001A2A9F" w:rsidRPr="001A2A9F" w:rsidRDefault="001A2A9F" w:rsidP="00AE5E4E">
            <w:pPr>
              <w:spacing w:line="252" w:lineRule="auto"/>
              <w:jc w:val="both"/>
              <w:rPr>
                <w:lang w:val="en-AU"/>
              </w:rPr>
            </w:pPr>
            <w:r w:rsidRPr="001A2A9F">
              <w:rPr>
                <w:lang w:val="en-AU"/>
              </w:rPr>
              <w:t>Impairment</w:t>
            </w:r>
          </w:p>
        </w:tc>
        <w:tc>
          <w:tcPr>
            <w:tcW w:w="6641" w:type="dxa"/>
          </w:tcPr>
          <w:p w14:paraId="155B6899" w14:textId="77777777" w:rsidR="001A2A9F" w:rsidRPr="001A2A9F" w:rsidRDefault="001A2A9F" w:rsidP="00AE5E4E">
            <w:pPr>
              <w:spacing w:line="252" w:lineRule="auto"/>
              <w:jc w:val="both"/>
              <w:rPr>
                <w:lang w:val="en-AU"/>
              </w:rPr>
            </w:pPr>
            <w:r w:rsidRPr="001A2A9F">
              <w:rPr>
                <w:lang w:val="en-AU"/>
              </w:rPr>
              <w:t>Increase representation of people with disability</w:t>
            </w:r>
          </w:p>
        </w:tc>
      </w:tr>
      <w:tr w:rsidR="001A2A9F" w:rsidRPr="001A2A9F" w14:paraId="06FDEFD6" w14:textId="77777777" w:rsidTr="001A2A9F">
        <w:trPr>
          <w:jc w:val="center"/>
        </w:trPr>
        <w:tc>
          <w:tcPr>
            <w:tcW w:w="1117" w:type="dxa"/>
          </w:tcPr>
          <w:p w14:paraId="184283D5" w14:textId="77777777" w:rsidR="001A2A9F" w:rsidRPr="001A2A9F" w:rsidRDefault="001A2A9F" w:rsidP="00AE5E4E">
            <w:pPr>
              <w:spacing w:line="252" w:lineRule="auto"/>
              <w:jc w:val="both"/>
              <w:rPr>
                <w:lang w:val="en-AU"/>
              </w:rPr>
            </w:pPr>
            <w:r w:rsidRPr="001A2A9F">
              <w:rPr>
                <w:lang w:val="en-AU"/>
              </w:rPr>
              <w:t>66ZP</w:t>
            </w:r>
          </w:p>
        </w:tc>
        <w:tc>
          <w:tcPr>
            <w:tcW w:w="1268" w:type="dxa"/>
          </w:tcPr>
          <w:p w14:paraId="4AC8443E" w14:textId="77777777" w:rsidR="001A2A9F" w:rsidRPr="001A2A9F" w:rsidRDefault="001A2A9F" w:rsidP="00AE5E4E">
            <w:pPr>
              <w:spacing w:line="252" w:lineRule="auto"/>
              <w:jc w:val="both"/>
              <w:rPr>
                <w:lang w:val="en-AU"/>
              </w:rPr>
            </w:pPr>
            <w:r w:rsidRPr="001A2A9F">
              <w:rPr>
                <w:lang w:val="en-AU"/>
              </w:rPr>
              <w:t>Age</w:t>
            </w:r>
          </w:p>
        </w:tc>
        <w:tc>
          <w:tcPr>
            <w:tcW w:w="6641" w:type="dxa"/>
          </w:tcPr>
          <w:p w14:paraId="7FEECB65" w14:textId="77777777" w:rsidR="001A2A9F" w:rsidRPr="001A2A9F" w:rsidRDefault="001A2A9F" w:rsidP="00AE5E4E">
            <w:pPr>
              <w:spacing w:line="252" w:lineRule="auto"/>
              <w:jc w:val="both"/>
              <w:rPr>
                <w:lang w:val="en-AU"/>
              </w:rPr>
            </w:pPr>
            <w:r w:rsidRPr="001A2A9F">
              <w:rPr>
                <w:lang w:val="en-AU"/>
              </w:rPr>
              <w:t>Increase representation of youth (people aged 24 years and under)</w:t>
            </w:r>
          </w:p>
        </w:tc>
      </w:tr>
      <w:bookmarkEnd w:id="1"/>
    </w:tbl>
    <w:p w14:paraId="10DF723B" w14:textId="77777777" w:rsidR="001A2A9F" w:rsidRDefault="001A2A9F" w:rsidP="00AE5E4E">
      <w:pPr>
        <w:spacing w:line="252" w:lineRule="auto"/>
        <w:jc w:val="both"/>
        <w:rPr>
          <w:rFonts w:ascii="Calibri" w:eastAsia="Calibri" w:hAnsi="Calibri"/>
          <w:b/>
          <w:bCs/>
          <w:color w:val="004D6D"/>
          <w:kern w:val="2"/>
          <w:sz w:val="22"/>
          <w:szCs w:val="22"/>
          <w:lang w:val="en-AU"/>
          <w14:ligatures w14:val="standardContextual"/>
        </w:rPr>
      </w:pPr>
    </w:p>
    <w:p w14:paraId="64F7CA35" w14:textId="66C0E35E" w:rsidR="001A2A9F" w:rsidRPr="001A2A9F" w:rsidRDefault="001A2A9F" w:rsidP="00AE5E4E">
      <w:pPr>
        <w:spacing w:line="252" w:lineRule="auto"/>
        <w:jc w:val="both"/>
        <w:rPr>
          <w:rFonts w:ascii="Calibri" w:eastAsia="Calibri" w:hAnsi="Calibri"/>
          <w:b/>
          <w:bCs/>
          <w:color w:val="004D6D"/>
          <w:kern w:val="2"/>
          <w:sz w:val="22"/>
          <w:szCs w:val="22"/>
          <w:lang w:val="en-AU"/>
          <w14:ligatures w14:val="standardContextual"/>
        </w:rPr>
      </w:pPr>
      <w:r w:rsidRPr="001A2A9F">
        <w:rPr>
          <w:rFonts w:ascii="Calibri" w:eastAsia="Calibri" w:hAnsi="Calibri"/>
          <w:b/>
          <w:bCs/>
          <w:color w:val="004D6D"/>
          <w:kern w:val="2"/>
          <w:sz w:val="22"/>
          <w:szCs w:val="22"/>
          <w:lang w:val="en-AU"/>
          <w14:ligatures w14:val="standardContextual"/>
        </w:rPr>
        <w:t>How will VenuesWest determine if an applicant meets the requirements of the Sections of the Act?</w:t>
      </w:r>
    </w:p>
    <w:p w14:paraId="11153CAE" w14:textId="77777777" w:rsidR="001A2A9F" w:rsidRDefault="001A2A9F" w:rsidP="00AE5E4E">
      <w:pPr>
        <w:spacing w:line="252" w:lineRule="auto"/>
        <w:jc w:val="both"/>
        <w:rPr>
          <w:rFonts w:ascii="Calibri" w:eastAsia="Calibri" w:hAnsi="Calibri"/>
          <w:kern w:val="2"/>
          <w:sz w:val="22"/>
          <w:szCs w:val="22"/>
          <w:lang w:val="en-AU"/>
          <w14:ligatures w14:val="standardContextual"/>
        </w:rPr>
      </w:pPr>
      <w:r w:rsidRPr="001A2A9F">
        <w:rPr>
          <w:rFonts w:ascii="Calibri" w:eastAsia="Calibri" w:hAnsi="Calibri"/>
          <w:kern w:val="2"/>
          <w:sz w:val="22"/>
          <w:szCs w:val="22"/>
          <w:lang w:val="en-AU"/>
          <w14:ligatures w14:val="standardContextual"/>
        </w:rPr>
        <w:t>Candidates are asked to self identify through the application process and may be asked to provide confirmation to ensure the intention of the Act is met.</w:t>
      </w:r>
    </w:p>
    <w:p w14:paraId="465D4EDA" w14:textId="77777777" w:rsidR="001A2A9F" w:rsidRPr="001A2A9F" w:rsidRDefault="001A2A9F" w:rsidP="00AE5E4E">
      <w:pPr>
        <w:spacing w:line="252" w:lineRule="auto"/>
        <w:jc w:val="both"/>
        <w:rPr>
          <w:rFonts w:ascii="Calibri" w:eastAsia="Calibri" w:hAnsi="Calibri"/>
          <w:kern w:val="2"/>
          <w:sz w:val="22"/>
          <w:szCs w:val="22"/>
          <w:lang w:val="en-AU"/>
          <w14:ligatures w14:val="standardContextual"/>
        </w:rPr>
      </w:pPr>
    </w:p>
    <w:p w14:paraId="76C5A87D" w14:textId="25DC5667" w:rsidR="001A2A9F" w:rsidRPr="001A2A9F" w:rsidRDefault="001A2A9F" w:rsidP="00AE5E4E">
      <w:pPr>
        <w:spacing w:line="252" w:lineRule="auto"/>
        <w:jc w:val="both"/>
        <w:rPr>
          <w:rFonts w:ascii="Calibri" w:eastAsia="Calibri" w:hAnsi="Calibri"/>
          <w:b/>
          <w:bCs/>
          <w:color w:val="004D6D"/>
          <w:kern w:val="2"/>
          <w:sz w:val="22"/>
          <w:szCs w:val="22"/>
          <w:lang w:val="en-AU"/>
          <w14:ligatures w14:val="standardContextual"/>
        </w:rPr>
      </w:pPr>
      <w:r w:rsidRPr="001A2A9F">
        <w:rPr>
          <w:rFonts w:ascii="Calibri" w:eastAsia="Calibri" w:hAnsi="Calibri"/>
          <w:b/>
          <w:bCs/>
          <w:color w:val="004D6D"/>
          <w:kern w:val="2"/>
          <w:sz w:val="22"/>
          <w:szCs w:val="22"/>
          <w:lang w:val="en-AU"/>
          <w14:ligatures w14:val="standardContextual"/>
        </w:rPr>
        <w:t>If I don’t meet the requirements of the Act, can I still be appointed to the role?</w:t>
      </w:r>
    </w:p>
    <w:p w14:paraId="5FE3A5D2" w14:textId="44529D2A" w:rsidR="001A2A9F" w:rsidRDefault="001A2A9F" w:rsidP="00AE5E4E">
      <w:pPr>
        <w:spacing w:line="252" w:lineRule="auto"/>
        <w:jc w:val="both"/>
        <w:rPr>
          <w:rFonts w:ascii="Calibri" w:eastAsia="Calibri" w:hAnsi="Calibri"/>
          <w:kern w:val="2"/>
          <w:sz w:val="22"/>
          <w:szCs w:val="22"/>
          <w:lang w:val="en-AU"/>
          <w14:ligatures w14:val="standardContextual"/>
        </w:rPr>
      </w:pPr>
      <w:r w:rsidRPr="001A2A9F">
        <w:rPr>
          <w:rFonts w:ascii="Calibri" w:eastAsia="Calibri" w:hAnsi="Calibri"/>
          <w:kern w:val="2"/>
          <w:sz w:val="22"/>
          <w:szCs w:val="22"/>
          <w:lang w:val="en-AU"/>
          <w14:ligatures w14:val="standardContextual"/>
        </w:rPr>
        <w:t>VenuesWest will continue to select only applicants who demonstrate sufficient merit against the requirements of available positions for interview and appointment</w:t>
      </w:r>
      <w:r>
        <w:rPr>
          <w:rFonts w:ascii="Calibri" w:eastAsia="Calibri" w:hAnsi="Calibri"/>
          <w:kern w:val="2"/>
          <w:sz w:val="22"/>
          <w:szCs w:val="22"/>
          <w:lang w:val="en-AU"/>
          <w14:ligatures w14:val="standardContextual"/>
        </w:rPr>
        <w:t xml:space="preserve">, </w:t>
      </w:r>
      <w:r w:rsidRPr="001A2A9F">
        <w:rPr>
          <w:rFonts w:ascii="Calibri" w:eastAsia="Calibri" w:hAnsi="Calibri"/>
          <w:kern w:val="2"/>
          <w:sz w:val="22"/>
          <w:szCs w:val="22"/>
          <w:lang w:val="en-AU"/>
          <w14:ligatures w14:val="standardContextual"/>
        </w:rPr>
        <w:t xml:space="preserve">however our preference is to provide opportunities to </w:t>
      </w:r>
      <w:r>
        <w:rPr>
          <w:rFonts w:ascii="Calibri" w:eastAsia="Calibri" w:hAnsi="Calibri"/>
          <w:kern w:val="2"/>
          <w:sz w:val="22"/>
          <w:szCs w:val="22"/>
          <w:lang w:val="en-AU"/>
          <w14:ligatures w14:val="standardContextual"/>
        </w:rPr>
        <w:t>underrepresented groups</w:t>
      </w:r>
      <w:r w:rsidRPr="001A2A9F">
        <w:rPr>
          <w:rFonts w:ascii="Calibri" w:eastAsia="Calibri" w:hAnsi="Calibri"/>
          <w:kern w:val="2"/>
          <w:sz w:val="22"/>
          <w:szCs w:val="22"/>
          <w:lang w:val="en-AU"/>
          <w14:ligatures w14:val="standardContextual"/>
        </w:rPr>
        <w:t xml:space="preserve"> in the first instance. Should strategies using the Act be unsuccessful, other applicants will be considered based on the merit of their application.</w:t>
      </w:r>
    </w:p>
    <w:p w14:paraId="3332C8DF" w14:textId="77777777" w:rsidR="001A2A9F" w:rsidRPr="001A2A9F" w:rsidRDefault="001A2A9F" w:rsidP="00AE5E4E">
      <w:pPr>
        <w:spacing w:line="252" w:lineRule="auto"/>
        <w:jc w:val="both"/>
        <w:rPr>
          <w:rFonts w:ascii="Calibri" w:eastAsia="Calibri" w:hAnsi="Calibri"/>
          <w:kern w:val="2"/>
          <w:sz w:val="22"/>
          <w:szCs w:val="22"/>
          <w:lang w:val="en-AU"/>
          <w14:ligatures w14:val="standardContextual"/>
        </w:rPr>
      </w:pPr>
    </w:p>
    <w:p w14:paraId="1CE8D0A2" w14:textId="77777777" w:rsidR="00A46742" w:rsidRPr="001A2A9F" w:rsidRDefault="00A46742" w:rsidP="00AE5E4E">
      <w:pPr>
        <w:spacing w:line="252" w:lineRule="auto"/>
        <w:jc w:val="both"/>
        <w:rPr>
          <w:rFonts w:ascii="Calibri" w:eastAsia="Calibri" w:hAnsi="Calibri"/>
          <w:b/>
          <w:bCs/>
          <w:color w:val="004D6D"/>
          <w:kern w:val="2"/>
          <w:sz w:val="22"/>
          <w:szCs w:val="22"/>
          <w:lang w:val="en-AU"/>
          <w14:ligatures w14:val="standardContextual"/>
        </w:rPr>
      </w:pPr>
      <w:r w:rsidRPr="001A2A9F">
        <w:rPr>
          <w:rFonts w:ascii="Calibri" w:eastAsia="Calibri" w:hAnsi="Calibri"/>
          <w:b/>
          <w:bCs/>
          <w:color w:val="004D6D"/>
          <w:kern w:val="2"/>
          <w:sz w:val="22"/>
          <w:szCs w:val="22"/>
          <w:lang w:val="en-AU"/>
          <w14:ligatures w14:val="standardContextual"/>
        </w:rPr>
        <w:t>Where can I find out more information?</w:t>
      </w:r>
    </w:p>
    <w:p w14:paraId="3CFEDC26" w14:textId="4281C038" w:rsidR="00A46742" w:rsidRPr="001A2A9F" w:rsidRDefault="00A46742" w:rsidP="00AE5E4E">
      <w:pPr>
        <w:pStyle w:val="BODY"/>
        <w:spacing w:line="252" w:lineRule="auto"/>
        <w:jc w:val="both"/>
        <w:rPr>
          <w:rFonts w:ascii="Calibri" w:eastAsia="Calibri" w:hAnsi="Calibri"/>
          <w:kern w:val="2"/>
          <w:szCs w:val="22"/>
          <w14:ligatures w14:val="standardContextual"/>
        </w:rPr>
      </w:pPr>
      <w:r w:rsidRPr="001A2A9F">
        <w:rPr>
          <w:rFonts w:ascii="Calibri" w:eastAsia="Calibri" w:hAnsi="Calibri"/>
          <w:kern w:val="2"/>
          <w:szCs w:val="22"/>
          <w14:ligatures w14:val="standardContextual"/>
        </w:rPr>
        <w:t>Visit the Equal Opportunity Commission website at</w:t>
      </w:r>
      <w:r w:rsidR="001A2A9F">
        <w:rPr>
          <w:rFonts w:ascii="Calibri" w:eastAsia="Calibri" w:hAnsi="Calibri"/>
          <w:kern w:val="2"/>
          <w:szCs w:val="22"/>
          <w14:ligatures w14:val="standardContextual"/>
        </w:rPr>
        <w:t xml:space="preserve"> </w:t>
      </w:r>
      <w:hyperlink r:id="rId11" w:history="1">
        <w:r w:rsidR="001A2A9F" w:rsidRPr="007C02D4">
          <w:rPr>
            <w:rStyle w:val="Hyperlink"/>
            <w:rFonts w:ascii="Calibri" w:eastAsia="Calibri" w:hAnsi="Calibri"/>
            <w:kern w:val="2"/>
            <w:szCs w:val="22"/>
            <w14:ligatures w14:val="standardContextual"/>
          </w:rPr>
          <w:t>www.eoc.wa.gov.au</w:t>
        </w:r>
      </w:hyperlink>
      <w:r w:rsidRPr="001A2A9F">
        <w:rPr>
          <w:rFonts w:ascii="Calibri" w:eastAsia="Calibri" w:hAnsi="Calibri"/>
          <w:kern w:val="2"/>
          <w:szCs w:val="22"/>
          <w14:ligatures w14:val="standardContextual"/>
        </w:rPr>
        <w:t xml:space="preserve"> more information about the </w:t>
      </w:r>
      <w:r w:rsidRPr="001A2A9F">
        <w:rPr>
          <w:rFonts w:ascii="Calibri" w:eastAsia="Calibri" w:hAnsi="Calibri"/>
          <w:i/>
          <w:iCs/>
          <w:kern w:val="2"/>
          <w:szCs w:val="22"/>
          <w14:ligatures w14:val="standardContextual"/>
        </w:rPr>
        <w:t xml:space="preserve">Equal Opportunity Act </w:t>
      </w:r>
      <w:r w:rsidR="001A2A9F" w:rsidRPr="001A2A9F">
        <w:rPr>
          <w:rFonts w:ascii="Calibri" w:eastAsia="Calibri" w:hAnsi="Calibri"/>
          <w:i/>
          <w:iCs/>
          <w:kern w:val="2"/>
          <w:szCs w:val="22"/>
          <w14:ligatures w14:val="standardContextual"/>
        </w:rPr>
        <w:t>1984.</w:t>
      </w:r>
      <w:r w:rsidR="001A2A9F" w:rsidRPr="001A2A9F">
        <w:rPr>
          <w:rFonts w:ascii="Calibri" w:eastAsia="Calibri" w:hAnsi="Calibri"/>
          <w:kern w:val="2"/>
          <w:szCs w:val="22"/>
          <w14:ligatures w14:val="standardContextual"/>
        </w:rPr>
        <w:t xml:space="preserve"> </w:t>
      </w:r>
    </w:p>
    <w:p w14:paraId="18506DE8" w14:textId="6102D78A" w:rsidR="00A46742" w:rsidRPr="001A2A9F" w:rsidRDefault="00A46742" w:rsidP="00AE5E4E">
      <w:pPr>
        <w:pStyle w:val="BODY"/>
        <w:spacing w:line="252" w:lineRule="auto"/>
        <w:jc w:val="both"/>
        <w:rPr>
          <w:rFonts w:ascii="Calibri" w:eastAsia="Calibri" w:hAnsi="Calibri"/>
          <w:kern w:val="2"/>
          <w:szCs w:val="22"/>
          <w14:ligatures w14:val="standardContextual"/>
        </w:rPr>
      </w:pPr>
      <w:r w:rsidRPr="001A2A9F">
        <w:rPr>
          <w:rFonts w:ascii="Calibri" w:eastAsia="Calibri" w:hAnsi="Calibri"/>
          <w:kern w:val="2"/>
          <w:szCs w:val="22"/>
          <w14:ligatures w14:val="standardContextual"/>
        </w:rPr>
        <w:t>For more information about employment at VenuesWest visit</w:t>
      </w:r>
      <w:r w:rsidR="001A2A9F">
        <w:rPr>
          <w:rFonts w:ascii="Calibri" w:eastAsia="Calibri" w:hAnsi="Calibri"/>
          <w:kern w:val="2"/>
          <w:szCs w:val="22"/>
          <w14:ligatures w14:val="standardContextual"/>
        </w:rPr>
        <w:t xml:space="preserve"> </w:t>
      </w:r>
      <w:hyperlink r:id="rId12" w:history="1">
        <w:r w:rsidR="001A2A9F" w:rsidRPr="007C02D4">
          <w:rPr>
            <w:rStyle w:val="Hyperlink"/>
            <w:rFonts w:ascii="Calibri" w:eastAsia="Calibri" w:hAnsi="Calibri"/>
            <w:kern w:val="2"/>
            <w:szCs w:val="22"/>
            <w14:ligatures w14:val="standardContextual"/>
          </w:rPr>
          <w:t>www.venueswest.wa.gov.au</w:t>
        </w:r>
      </w:hyperlink>
      <w:r w:rsidR="001A2A9F">
        <w:rPr>
          <w:rFonts w:ascii="Calibri" w:eastAsia="Calibri" w:hAnsi="Calibri"/>
          <w:kern w:val="2"/>
          <w:szCs w:val="22"/>
          <w14:ligatures w14:val="standardContextual"/>
        </w:rPr>
        <w:t xml:space="preserve"> </w:t>
      </w:r>
      <w:r w:rsidRPr="001A2A9F">
        <w:rPr>
          <w:rFonts w:ascii="Calibri" w:eastAsia="Calibri" w:hAnsi="Calibri"/>
          <w:kern w:val="2"/>
          <w:szCs w:val="22"/>
          <w14:ligatures w14:val="standardContextual"/>
        </w:rPr>
        <w:t xml:space="preserve">or contact People and Culture on (08) 9441 8362. </w:t>
      </w:r>
    </w:p>
    <w:sectPr w:rsidR="00A46742" w:rsidRPr="001A2A9F" w:rsidSect="0016579E">
      <w:headerReference w:type="default" r:id="rId13"/>
      <w:footerReference w:type="default" r:id="rId14"/>
      <w:headerReference w:type="first" r:id="rId15"/>
      <w:type w:val="continuous"/>
      <w:pgSz w:w="11900" w:h="16840"/>
      <w:pgMar w:top="720" w:right="720" w:bottom="720" w:left="720"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1916" w14:textId="77777777" w:rsidR="00B715F2" w:rsidRDefault="00B715F2">
      <w:r>
        <w:separator/>
      </w:r>
    </w:p>
  </w:endnote>
  <w:endnote w:type="continuationSeparator" w:id="0">
    <w:p w14:paraId="231F1153" w14:textId="77777777" w:rsidR="00B715F2" w:rsidRDefault="00B7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1953" w14:textId="77777777" w:rsidR="006C2AB8" w:rsidRPr="00B2524E" w:rsidRDefault="006C2AB8" w:rsidP="007D3CEC">
    <w:pPr>
      <w:ind w:left="426"/>
      <w:rPr>
        <w:rFonts w:ascii="Arial Narrow" w:hAnsi="Arial Narrow"/>
        <w:sz w:val="20"/>
        <w:szCs w:val="20"/>
      </w:rPr>
    </w:pPr>
    <w:r>
      <w:rPr>
        <w:rFonts w:ascii="Arial Narrow" w:hAnsi="Arial Narrow"/>
        <w:b/>
        <w:sz w:val="20"/>
        <w:szCs w:val="20"/>
      </w:rPr>
      <w:t>Title</w:t>
    </w:r>
    <w:r w:rsidRPr="00B2524E">
      <w:rPr>
        <w:rFonts w:ascii="Arial Narrow" w:hAnsi="Arial Narrow"/>
        <w:b/>
        <w:sz w:val="20"/>
        <w:szCs w:val="20"/>
      </w:rPr>
      <w:t xml:space="preserve">: </w:t>
    </w:r>
    <w:r>
      <w:rPr>
        <w:rFonts w:ascii="Arial Narrow" w:hAnsi="Arial Narrow"/>
        <w:sz w:val="20"/>
        <w:szCs w:val="20"/>
      </w:rPr>
      <w:t>Applying for a Vacancy (Permanent and Fixed Term Positions)</w:t>
    </w:r>
  </w:p>
  <w:p w14:paraId="388A4D89" w14:textId="77777777" w:rsidR="006C2AB8" w:rsidRPr="00B2524E" w:rsidRDefault="006C2AB8" w:rsidP="007D3CEC">
    <w:pPr>
      <w:ind w:left="426"/>
      <w:rPr>
        <w:sz w:val="20"/>
        <w:szCs w:val="20"/>
      </w:rPr>
    </w:pPr>
    <w:r w:rsidRPr="00B2524E">
      <w:rPr>
        <w:rFonts w:ascii="Arial Narrow" w:hAnsi="Arial Narrow"/>
        <w:b/>
        <w:sz w:val="20"/>
        <w:szCs w:val="20"/>
      </w:rPr>
      <w:t>Date:</w:t>
    </w:r>
    <w:r w:rsidRPr="00B2524E">
      <w:rPr>
        <w:rFonts w:ascii="Arial Narrow" w:hAnsi="Arial Narrow"/>
        <w:sz w:val="20"/>
        <w:szCs w:val="20"/>
      </w:rPr>
      <w:t xml:space="preserve">  </w:t>
    </w:r>
    <w:r>
      <w:rPr>
        <w:rFonts w:ascii="Arial Narrow" w:hAnsi="Arial Narrow"/>
        <w:sz w:val="20"/>
        <w:szCs w:val="20"/>
      </w:rPr>
      <w:t xml:space="preserve">April 2018  </w:t>
    </w:r>
    <w:r w:rsidRPr="00B2524E">
      <w:rPr>
        <w:rFonts w:ascii="Arial Narrow" w:hAnsi="Arial Narrow"/>
        <w:sz w:val="20"/>
        <w:szCs w:val="20"/>
      </w:rPr>
      <w:t xml:space="preserve">     |     </w:t>
    </w:r>
    <w:r w:rsidRPr="00B2524E">
      <w:rPr>
        <w:rFonts w:ascii="Arial Narrow" w:hAnsi="Arial Narrow"/>
        <w:b/>
        <w:sz w:val="20"/>
        <w:szCs w:val="20"/>
      </w:rPr>
      <w:t>Version:</w:t>
    </w:r>
    <w:r w:rsidRPr="00B2524E">
      <w:rPr>
        <w:rFonts w:ascii="Arial Narrow" w:hAnsi="Arial Narrow"/>
        <w:sz w:val="20"/>
        <w:szCs w:val="20"/>
      </w:rPr>
      <w:t xml:space="preserve"> </w:t>
    </w:r>
    <w:r>
      <w:rPr>
        <w:rFonts w:ascii="Arial Narrow" w:hAnsi="Arial Narrow"/>
        <w:sz w:val="20"/>
        <w:szCs w:val="20"/>
      </w:rPr>
      <w:t xml:space="preserve">1.0 </w:t>
    </w:r>
    <w:r w:rsidRPr="00B2524E">
      <w:rPr>
        <w:rFonts w:ascii="Arial Narrow" w:hAnsi="Arial Narrow"/>
        <w:sz w:val="20"/>
        <w:szCs w:val="20"/>
      </w:rPr>
      <w:t xml:space="preserve">|     </w:t>
    </w:r>
    <w:r w:rsidRPr="00B2524E">
      <w:rPr>
        <w:rFonts w:ascii="Arial Narrow" w:hAnsi="Arial Narrow"/>
        <w:b/>
        <w:sz w:val="20"/>
        <w:szCs w:val="20"/>
      </w:rPr>
      <w:t>Page:</w:t>
    </w:r>
    <w:r w:rsidRPr="00B2524E">
      <w:rPr>
        <w:rFonts w:ascii="Arial Narrow" w:hAnsi="Arial Narrow"/>
        <w:sz w:val="20"/>
        <w:szCs w:val="20"/>
      </w:rPr>
      <w:t xml:space="preserve"> </w:t>
    </w:r>
    <w:r w:rsidRPr="007D3CEC">
      <w:rPr>
        <w:rFonts w:ascii="Arial Narrow" w:hAnsi="Arial Narrow"/>
        <w:noProof/>
        <w:sz w:val="20"/>
        <w:szCs w:val="20"/>
      </w:rPr>
      <w:fldChar w:fldCharType="begin"/>
    </w:r>
    <w:r w:rsidRPr="007D3CEC">
      <w:rPr>
        <w:rFonts w:ascii="Arial Narrow" w:hAnsi="Arial Narrow"/>
        <w:noProof/>
        <w:sz w:val="20"/>
        <w:szCs w:val="20"/>
      </w:rPr>
      <w:instrText xml:space="preserve"> PAGE  \* Arabic  \* MERGEFORMAT </w:instrText>
    </w:r>
    <w:r w:rsidRPr="007D3CEC">
      <w:rPr>
        <w:rFonts w:ascii="Arial Narrow" w:hAnsi="Arial Narrow"/>
        <w:noProof/>
        <w:sz w:val="20"/>
        <w:szCs w:val="20"/>
      </w:rPr>
      <w:fldChar w:fldCharType="separate"/>
    </w:r>
    <w:r w:rsidR="00867F3E">
      <w:rPr>
        <w:rFonts w:ascii="Arial Narrow" w:hAnsi="Arial Narrow"/>
        <w:noProof/>
        <w:sz w:val="20"/>
        <w:szCs w:val="20"/>
      </w:rPr>
      <w:t>2</w:t>
    </w:r>
    <w:r w:rsidRPr="007D3CEC">
      <w:rPr>
        <w:rFonts w:ascii="Arial Narrow" w:hAnsi="Arial Narrow"/>
        <w:noProof/>
        <w:sz w:val="20"/>
        <w:szCs w:val="20"/>
      </w:rPr>
      <w:fldChar w:fldCharType="end"/>
    </w:r>
    <w:r w:rsidRPr="007D3CEC">
      <w:rPr>
        <w:rFonts w:ascii="Arial Narrow" w:hAnsi="Arial Narrow"/>
        <w:noProof/>
        <w:sz w:val="20"/>
        <w:szCs w:val="20"/>
      </w:rPr>
      <w:t xml:space="preserve"> of </w:t>
    </w:r>
    <w:r w:rsidRPr="007D3CEC">
      <w:rPr>
        <w:rFonts w:ascii="Arial Narrow" w:hAnsi="Arial Narrow"/>
        <w:noProof/>
        <w:sz w:val="20"/>
        <w:szCs w:val="20"/>
      </w:rPr>
      <w:fldChar w:fldCharType="begin"/>
    </w:r>
    <w:r w:rsidRPr="007D3CEC">
      <w:rPr>
        <w:rFonts w:ascii="Arial Narrow" w:hAnsi="Arial Narrow"/>
        <w:noProof/>
        <w:sz w:val="20"/>
        <w:szCs w:val="20"/>
      </w:rPr>
      <w:instrText xml:space="preserve"> NUMPAGES  \* Arabic  \* MERGEFORMAT </w:instrText>
    </w:r>
    <w:r w:rsidRPr="007D3CEC">
      <w:rPr>
        <w:rFonts w:ascii="Arial Narrow" w:hAnsi="Arial Narrow"/>
        <w:noProof/>
        <w:sz w:val="20"/>
        <w:szCs w:val="20"/>
      </w:rPr>
      <w:fldChar w:fldCharType="separate"/>
    </w:r>
    <w:r w:rsidR="00872581">
      <w:rPr>
        <w:rFonts w:ascii="Arial Narrow" w:hAnsi="Arial Narrow"/>
        <w:noProof/>
        <w:sz w:val="20"/>
        <w:szCs w:val="20"/>
      </w:rPr>
      <w:t>1</w:t>
    </w:r>
    <w:r w:rsidRPr="007D3CEC">
      <w:rPr>
        <w:rFonts w:ascii="Arial Narrow" w:hAnsi="Arial Narrow"/>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497F" w14:textId="77777777" w:rsidR="00B715F2" w:rsidRDefault="00B715F2">
      <w:r>
        <w:separator/>
      </w:r>
    </w:p>
  </w:footnote>
  <w:footnote w:type="continuationSeparator" w:id="0">
    <w:p w14:paraId="7AC062D9" w14:textId="77777777" w:rsidR="00B715F2" w:rsidRDefault="00B71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4C55" w14:textId="77777777" w:rsidR="006C2AB8" w:rsidRDefault="006C2AB8">
    <w:r>
      <w:rPr>
        <w:noProof/>
        <w:lang w:val="en-AU" w:eastAsia="en-AU"/>
      </w:rPr>
      <w:drawing>
        <wp:anchor distT="0" distB="0" distL="114300" distR="114300" simplePos="0" relativeHeight="251662336" behindDoc="1" locked="0" layoutInCell="1" allowOverlap="1" wp14:anchorId="7CC988F3" wp14:editId="5A97CB0F">
          <wp:simplePos x="0" y="0"/>
          <wp:positionH relativeFrom="column">
            <wp:posOffset>-438917</wp:posOffset>
          </wp:positionH>
          <wp:positionV relativeFrom="paragraph">
            <wp:posOffset>-374073</wp:posOffset>
          </wp:positionV>
          <wp:extent cx="7570470" cy="10704195"/>
          <wp:effectExtent l="0" t="0" r="0" b="0"/>
          <wp:wrapNone/>
          <wp:docPr id="5" name="Picture 5" descr="150701_BRAND_stationery_forms_background_layout_A4_portrait_ver_VW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0701_BRAND_stationery_forms_background_layout_A4_portrait_ver_VWd"/>
                  <pic:cNvPicPr>
                    <a:picLocks noChangeAspect="1" noChangeArrowheads="1"/>
                  </pic:cNvPicPr>
                </pic:nvPicPr>
                <pic:blipFill>
                  <a:blip r:embed="rId1"/>
                  <a:srcRect/>
                  <a:stretch>
                    <a:fillRect/>
                  </a:stretch>
                </pic:blipFill>
                <pic:spPr bwMode="auto">
                  <a:xfrm>
                    <a:off x="0" y="0"/>
                    <a:ext cx="7570470" cy="1070419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47C7" w14:textId="77777777" w:rsidR="006C2AB8" w:rsidRDefault="00AD28E9">
    <w:r w:rsidRPr="00AD28E9">
      <w:rPr>
        <w:noProof/>
        <w:lang w:val="en-AU" w:eastAsia="en-AU"/>
      </w:rPr>
      <w:drawing>
        <wp:anchor distT="0" distB="0" distL="114300" distR="114300" simplePos="0" relativeHeight="251663360" behindDoc="1" locked="0" layoutInCell="1" allowOverlap="1" wp14:anchorId="0C55F72A" wp14:editId="58F7AB45">
          <wp:simplePos x="0" y="0"/>
          <wp:positionH relativeFrom="column">
            <wp:posOffset>-431801</wp:posOffset>
          </wp:positionH>
          <wp:positionV relativeFrom="paragraph">
            <wp:posOffset>-360045</wp:posOffset>
          </wp:positionV>
          <wp:extent cx="7568051" cy="2435962"/>
          <wp:effectExtent l="0" t="0" r="0" b="2540"/>
          <wp:wrapNone/>
          <wp:docPr id="2" name="Picture 2" descr="C:\Users\tahliaf\Downloads\180529_VW_Jobs_pack_template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hliaf\Downloads\180529_VW_Jobs_pack_template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b="77234"/>
                  <a:stretch/>
                </pic:blipFill>
                <pic:spPr bwMode="auto">
                  <a:xfrm>
                    <a:off x="0" y="0"/>
                    <a:ext cx="7579556" cy="2439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F6C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DE39E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2A4CE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A08B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66E7F0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F2221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A4452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6E21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DAEA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15C89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F8697C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C7708F"/>
    <w:multiLevelType w:val="hybridMultilevel"/>
    <w:tmpl w:val="5D1C4FD8"/>
    <w:lvl w:ilvl="0" w:tplc="A2C6F4E8">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00F26E6F"/>
    <w:multiLevelType w:val="hybridMultilevel"/>
    <w:tmpl w:val="43D4B284"/>
    <w:lvl w:ilvl="0" w:tplc="41CC90AC">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3" w15:restartNumberingAfterBreak="0">
    <w:nsid w:val="07CA7F2C"/>
    <w:multiLevelType w:val="hybridMultilevel"/>
    <w:tmpl w:val="1DA810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0E6265DE"/>
    <w:multiLevelType w:val="hybridMultilevel"/>
    <w:tmpl w:val="8D428B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840AF6"/>
    <w:multiLevelType w:val="multilevel"/>
    <w:tmpl w:val="4D80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F1B7A"/>
    <w:multiLevelType w:val="multilevel"/>
    <w:tmpl w:val="C016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2221B1"/>
    <w:multiLevelType w:val="hybridMultilevel"/>
    <w:tmpl w:val="7B1C80E2"/>
    <w:lvl w:ilvl="0" w:tplc="20A84CA2">
      <w:start w:val="1"/>
      <w:numFmt w:val="bullet"/>
      <w:lvlText w:val="­"/>
      <w:lvlJc w:val="left"/>
      <w:pPr>
        <w:ind w:left="786" w:hanging="360"/>
      </w:pPr>
      <w:rPr>
        <w:rFonts w:ascii="Courier New" w:hAnsi="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17C169EF"/>
    <w:multiLevelType w:val="hybridMultilevel"/>
    <w:tmpl w:val="7FAEA078"/>
    <w:lvl w:ilvl="0" w:tplc="9A3EAB18">
      <w:start w:val="1"/>
      <w:numFmt w:val="bullet"/>
      <w:pStyle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9" w15:restartNumberingAfterBreak="0">
    <w:nsid w:val="19521EBE"/>
    <w:multiLevelType w:val="hybridMultilevel"/>
    <w:tmpl w:val="0C66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571AC"/>
    <w:multiLevelType w:val="hybridMultilevel"/>
    <w:tmpl w:val="451834E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36EB25E4"/>
    <w:multiLevelType w:val="hybridMultilevel"/>
    <w:tmpl w:val="EECCA7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452582"/>
    <w:multiLevelType w:val="singleLevel"/>
    <w:tmpl w:val="29C824A6"/>
    <w:lvl w:ilvl="0">
      <w:start w:val="1"/>
      <w:numFmt w:val="bullet"/>
      <w:pStyle w:val="Bullet0"/>
      <w:lvlText w:val=""/>
      <w:lvlJc w:val="left"/>
      <w:pPr>
        <w:tabs>
          <w:tab w:val="num" w:pos="360"/>
        </w:tabs>
        <w:ind w:left="360" w:hanging="360"/>
      </w:pPr>
      <w:rPr>
        <w:rFonts w:ascii="Symbol" w:hAnsi="Symbol" w:hint="default"/>
      </w:rPr>
    </w:lvl>
  </w:abstractNum>
  <w:abstractNum w:abstractNumId="23" w15:restartNumberingAfterBreak="0">
    <w:nsid w:val="4CA94193"/>
    <w:multiLevelType w:val="hybridMultilevel"/>
    <w:tmpl w:val="858A8C44"/>
    <w:lvl w:ilvl="0" w:tplc="A2C6F4E8">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63B85B86"/>
    <w:multiLevelType w:val="hybridMultilevel"/>
    <w:tmpl w:val="69648AA2"/>
    <w:lvl w:ilvl="0" w:tplc="A2C6F4E8">
      <w:start w:val="1"/>
      <w:numFmt w:val="bullet"/>
      <w:lvlText w:val=""/>
      <w:lvlJc w:val="left"/>
      <w:pPr>
        <w:ind w:left="786"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20A84CA2">
      <w:start w:val="1"/>
      <w:numFmt w:val="bullet"/>
      <w:lvlText w:val="­"/>
      <w:lvlJc w:val="left"/>
      <w:pPr>
        <w:ind w:left="2160" w:hanging="360"/>
      </w:pPr>
      <w:rPr>
        <w:rFonts w:ascii="Courier New" w:hAnsi="Courier New" w:hint="default"/>
      </w:rPr>
    </w:lvl>
    <w:lvl w:ilvl="3" w:tplc="0C090017">
      <w:start w:val="1"/>
      <w:numFmt w:val="lowerLetter"/>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444FFC"/>
    <w:multiLevelType w:val="hybridMultilevel"/>
    <w:tmpl w:val="70365E4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6" w15:restartNumberingAfterBreak="0">
    <w:nsid w:val="699716C7"/>
    <w:multiLevelType w:val="hybridMultilevel"/>
    <w:tmpl w:val="6A48A4E4"/>
    <w:lvl w:ilvl="0" w:tplc="3FAAF066">
      <w:start w:val="1"/>
      <w:numFmt w:val="decimal"/>
      <w:lvlText w:val="%1."/>
      <w:lvlJc w:val="left"/>
      <w:pPr>
        <w:ind w:left="785" w:hanging="360"/>
      </w:pPr>
      <w:rPr>
        <w:b/>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7" w15:restartNumberingAfterBreak="0">
    <w:nsid w:val="740C4098"/>
    <w:multiLevelType w:val="multilevel"/>
    <w:tmpl w:val="81D0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63D1E"/>
    <w:multiLevelType w:val="hybridMultilevel"/>
    <w:tmpl w:val="B8EEFED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7DC1287E"/>
    <w:multiLevelType w:val="hybridMultilevel"/>
    <w:tmpl w:val="43D4B284"/>
    <w:lvl w:ilvl="0" w:tplc="41CC90AC">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0" w15:restartNumberingAfterBreak="0">
    <w:nsid w:val="7E096641"/>
    <w:multiLevelType w:val="hybridMultilevel"/>
    <w:tmpl w:val="1CA8A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024712">
    <w:abstractNumId w:val="10"/>
  </w:num>
  <w:num w:numId="2" w16cid:durableId="1167742736">
    <w:abstractNumId w:val="8"/>
  </w:num>
  <w:num w:numId="3" w16cid:durableId="281038584">
    <w:abstractNumId w:val="7"/>
  </w:num>
  <w:num w:numId="4" w16cid:durableId="1599168399">
    <w:abstractNumId w:val="6"/>
  </w:num>
  <w:num w:numId="5" w16cid:durableId="869339249">
    <w:abstractNumId w:val="5"/>
  </w:num>
  <w:num w:numId="6" w16cid:durableId="109974175">
    <w:abstractNumId w:val="9"/>
  </w:num>
  <w:num w:numId="7" w16cid:durableId="165023753">
    <w:abstractNumId w:val="4"/>
  </w:num>
  <w:num w:numId="8" w16cid:durableId="666789840">
    <w:abstractNumId w:val="3"/>
  </w:num>
  <w:num w:numId="9" w16cid:durableId="1554803147">
    <w:abstractNumId w:val="2"/>
  </w:num>
  <w:num w:numId="10" w16cid:durableId="1577323327">
    <w:abstractNumId w:val="1"/>
  </w:num>
  <w:num w:numId="11" w16cid:durableId="1410154374">
    <w:abstractNumId w:val="0"/>
  </w:num>
  <w:num w:numId="12" w16cid:durableId="726028925">
    <w:abstractNumId w:val="19"/>
  </w:num>
  <w:num w:numId="13" w16cid:durableId="1266889101">
    <w:abstractNumId w:val="18"/>
  </w:num>
  <w:num w:numId="14" w16cid:durableId="1698461144">
    <w:abstractNumId w:val="11"/>
  </w:num>
  <w:num w:numId="15" w16cid:durableId="25839613">
    <w:abstractNumId w:val="24"/>
  </w:num>
  <w:num w:numId="16" w16cid:durableId="27070557">
    <w:abstractNumId w:val="17"/>
  </w:num>
  <w:num w:numId="17" w16cid:durableId="1686130372">
    <w:abstractNumId w:val="23"/>
  </w:num>
  <w:num w:numId="18" w16cid:durableId="1413772309">
    <w:abstractNumId w:val="26"/>
  </w:num>
  <w:num w:numId="19" w16cid:durableId="729883315">
    <w:abstractNumId w:val="20"/>
  </w:num>
  <w:num w:numId="20" w16cid:durableId="1097288736">
    <w:abstractNumId w:val="28"/>
  </w:num>
  <w:num w:numId="21" w16cid:durableId="478032607">
    <w:abstractNumId w:val="29"/>
  </w:num>
  <w:num w:numId="22" w16cid:durableId="680275357">
    <w:abstractNumId w:val="13"/>
  </w:num>
  <w:num w:numId="23" w16cid:durableId="17892694">
    <w:abstractNumId w:val="30"/>
  </w:num>
  <w:num w:numId="24" w16cid:durableId="697631796">
    <w:abstractNumId w:val="22"/>
  </w:num>
  <w:num w:numId="25" w16cid:durableId="1734426559">
    <w:abstractNumId w:val="14"/>
  </w:num>
  <w:num w:numId="26" w16cid:durableId="200750093">
    <w:abstractNumId w:val="21"/>
  </w:num>
  <w:num w:numId="27" w16cid:durableId="748191115">
    <w:abstractNumId w:val="16"/>
  </w:num>
  <w:num w:numId="28" w16cid:durableId="1320960000">
    <w:abstractNumId w:val="15"/>
  </w:num>
  <w:num w:numId="29" w16cid:durableId="302274450">
    <w:abstractNumId w:val="25"/>
  </w:num>
  <w:num w:numId="30" w16cid:durableId="217978978">
    <w:abstractNumId w:val="27"/>
  </w:num>
  <w:num w:numId="31" w16cid:durableId="17729708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9B2"/>
    <w:rsid w:val="0000690E"/>
    <w:rsid w:val="0001321F"/>
    <w:rsid w:val="000202B1"/>
    <w:rsid w:val="00033F34"/>
    <w:rsid w:val="00043FB5"/>
    <w:rsid w:val="00074011"/>
    <w:rsid w:val="00086525"/>
    <w:rsid w:val="000A4A06"/>
    <w:rsid w:val="000B48FF"/>
    <w:rsid w:val="000B7DE8"/>
    <w:rsid w:val="000D4E82"/>
    <w:rsid w:val="000E25AC"/>
    <w:rsid w:val="000E4452"/>
    <w:rsid w:val="00102713"/>
    <w:rsid w:val="00133F58"/>
    <w:rsid w:val="00141CC4"/>
    <w:rsid w:val="00160CB4"/>
    <w:rsid w:val="0016579E"/>
    <w:rsid w:val="00176C1D"/>
    <w:rsid w:val="001A2A9F"/>
    <w:rsid w:val="001C3AE5"/>
    <w:rsid w:val="001D7080"/>
    <w:rsid w:val="001F383E"/>
    <w:rsid w:val="00206358"/>
    <w:rsid w:val="002127DE"/>
    <w:rsid w:val="00250286"/>
    <w:rsid w:val="00255275"/>
    <w:rsid w:val="002729C3"/>
    <w:rsid w:val="0029105A"/>
    <w:rsid w:val="002C49E3"/>
    <w:rsid w:val="002E47C2"/>
    <w:rsid w:val="003045AB"/>
    <w:rsid w:val="00305C71"/>
    <w:rsid w:val="00337E08"/>
    <w:rsid w:val="0034677D"/>
    <w:rsid w:val="003843C9"/>
    <w:rsid w:val="00384761"/>
    <w:rsid w:val="003B4962"/>
    <w:rsid w:val="003B5E66"/>
    <w:rsid w:val="003B6726"/>
    <w:rsid w:val="003D0B94"/>
    <w:rsid w:val="003E475C"/>
    <w:rsid w:val="00430897"/>
    <w:rsid w:val="00440C16"/>
    <w:rsid w:val="00450523"/>
    <w:rsid w:val="004562F9"/>
    <w:rsid w:val="004621BA"/>
    <w:rsid w:val="00470AD3"/>
    <w:rsid w:val="004728AD"/>
    <w:rsid w:val="00482AA2"/>
    <w:rsid w:val="00491969"/>
    <w:rsid w:val="004E002D"/>
    <w:rsid w:val="004E0610"/>
    <w:rsid w:val="004E4C6A"/>
    <w:rsid w:val="0050386A"/>
    <w:rsid w:val="00505EEE"/>
    <w:rsid w:val="0050669B"/>
    <w:rsid w:val="00517EA4"/>
    <w:rsid w:val="005209AA"/>
    <w:rsid w:val="00533CB2"/>
    <w:rsid w:val="00544A1C"/>
    <w:rsid w:val="00544CEF"/>
    <w:rsid w:val="00545A8F"/>
    <w:rsid w:val="00547046"/>
    <w:rsid w:val="00555F60"/>
    <w:rsid w:val="00561707"/>
    <w:rsid w:val="00584177"/>
    <w:rsid w:val="0058687A"/>
    <w:rsid w:val="005E0588"/>
    <w:rsid w:val="00600564"/>
    <w:rsid w:val="0060334F"/>
    <w:rsid w:val="006123E7"/>
    <w:rsid w:val="00632257"/>
    <w:rsid w:val="00635D03"/>
    <w:rsid w:val="00640178"/>
    <w:rsid w:val="0065077C"/>
    <w:rsid w:val="006558C5"/>
    <w:rsid w:val="00655D88"/>
    <w:rsid w:val="006605BF"/>
    <w:rsid w:val="006C2AB8"/>
    <w:rsid w:val="006E57A9"/>
    <w:rsid w:val="006F1556"/>
    <w:rsid w:val="006F5902"/>
    <w:rsid w:val="00735FE3"/>
    <w:rsid w:val="00743F05"/>
    <w:rsid w:val="007466DC"/>
    <w:rsid w:val="007610D4"/>
    <w:rsid w:val="0076359F"/>
    <w:rsid w:val="0077667A"/>
    <w:rsid w:val="00794F15"/>
    <w:rsid w:val="0079799A"/>
    <w:rsid w:val="007A4A39"/>
    <w:rsid w:val="007A659B"/>
    <w:rsid w:val="007B45BD"/>
    <w:rsid w:val="007B4CBB"/>
    <w:rsid w:val="007D3CEC"/>
    <w:rsid w:val="007D7387"/>
    <w:rsid w:val="007E0324"/>
    <w:rsid w:val="007E4C8E"/>
    <w:rsid w:val="007F266D"/>
    <w:rsid w:val="00802684"/>
    <w:rsid w:val="00811E70"/>
    <w:rsid w:val="008267DB"/>
    <w:rsid w:val="00867F3E"/>
    <w:rsid w:val="00872581"/>
    <w:rsid w:val="00875384"/>
    <w:rsid w:val="00882C49"/>
    <w:rsid w:val="008950D5"/>
    <w:rsid w:val="008A0681"/>
    <w:rsid w:val="008B0132"/>
    <w:rsid w:val="008B2A69"/>
    <w:rsid w:val="008C2089"/>
    <w:rsid w:val="008C4849"/>
    <w:rsid w:val="008C4E31"/>
    <w:rsid w:val="008D0CC2"/>
    <w:rsid w:val="008E0C5C"/>
    <w:rsid w:val="009020FB"/>
    <w:rsid w:val="009035FA"/>
    <w:rsid w:val="00944D65"/>
    <w:rsid w:val="0096085F"/>
    <w:rsid w:val="00963FC4"/>
    <w:rsid w:val="00973009"/>
    <w:rsid w:val="009913C6"/>
    <w:rsid w:val="009948B8"/>
    <w:rsid w:val="009B1B84"/>
    <w:rsid w:val="009B2D64"/>
    <w:rsid w:val="009B31BD"/>
    <w:rsid w:val="009C70C1"/>
    <w:rsid w:val="009C733C"/>
    <w:rsid w:val="00A06DEF"/>
    <w:rsid w:val="00A0726F"/>
    <w:rsid w:val="00A32DF7"/>
    <w:rsid w:val="00A343B6"/>
    <w:rsid w:val="00A4240D"/>
    <w:rsid w:val="00A46742"/>
    <w:rsid w:val="00A659E1"/>
    <w:rsid w:val="00A666AD"/>
    <w:rsid w:val="00A801CB"/>
    <w:rsid w:val="00A84607"/>
    <w:rsid w:val="00AA00CC"/>
    <w:rsid w:val="00AA4CF0"/>
    <w:rsid w:val="00AA79B8"/>
    <w:rsid w:val="00AD040E"/>
    <w:rsid w:val="00AD28E9"/>
    <w:rsid w:val="00AE4C4C"/>
    <w:rsid w:val="00AE5375"/>
    <w:rsid w:val="00AE5E4E"/>
    <w:rsid w:val="00B715F2"/>
    <w:rsid w:val="00B77309"/>
    <w:rsid w:val="00B8081D"/>
    <w:rsid w:val="00B922F5"/>
    <w:rsid w:val="00BA69B2"/>
    <w:rsid w:val="00BB1929"/>
    <w:rsid w:val="00BB7A81"/>
    <w:rsid w:val="00BC5AFC"/>
    <w:rsid w:val="00BE3335"/>
    <w:rsid w:val="00BF15E6"/>
    <w:rsid w:val="00BF4E82"/>
    <w:rsid w:val="00BF72CB"/>
    <w:rsid w:val="00BF755D"/>
    <w:rsid w:val="00C00B6C"/>
    <w:rsid w:val="00C07DCD"/>
    <w:rsid w:val="00C132BD"/>
    <w:rsid w:val="00C14300"/>
    <w:rsid w:val="00C14CE2"/>
    <w:rsid w:val="00C63476"/>
    <w:rsid w:val="00C66A11"/>
    <w:rsid w:val="00C805C5"/>
    <w:rsid w:val="00CA5B7B"/>
    <w:rsid w:val="00CB203B"/>
    <w:rsid w:val="00CC1C01"/>
    <w:rsid w:val="00CC428C"/>
    <w:rsid w:val="00CD68CF"/>
    <w:rsid w:val="00CF192C"/>
    <w:rsid w:val="00D26594"/>
    <w:rsid w:val="00D505BF"/>
    <w:rsid w:val="00D626DF"/>
    <w:rsid w:val="00D71235"/>
    <w:rsid w:val="00D774C7"/>
    <w:rsid w:val="00D846BA"/>
    <w:rsid w:val="00D9681D"/>
    <w:rsid w:val="00DC48EA"/>
    <w:rsid w:val="00DD708A"/>
    <w:rsid w:val="00DD70A7"/>
    <w:rsid w:val="00DF3BBE"/>
    <w:rsid w:val="00E016E4"/>
    <w:rsid w:val="00E06929"/>
    <w:rsid w:val="00E46A0B"/>
    <w:rsid w:val="00E84F21"/>
    <w:rsid w:val="00EA1985"/>
    <w:rsid w:val="00EA517F"/>
    <w:rsid w:val="00EF09C5"/>
    <w:rsid w:val="00EF746A"/>
    <w:rsid w:val="00F46126"/>
    <w:rsid w:val="00F51F33"/>
    <w:rsid w:val="00F60D91"/>
    <w:rsid w:val="00F62B5E"/>
    <w:rsid w:val="00F76A04"/>
    <w:rsid w:val="00F77FDB"/>
    <w:rsid w:val="00F804AF"/>
    <w:rsid w:val="00FC3293"/>
    <w:rsid w:val="00FF22C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A35896"/>
  <w15:docId w15:val="{05A7A0CB-9D9C-49E3-8F16-800C2D0B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AU"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C84"/>
    <w:rPr>
      <w:lang w:val="en-US"/>
    </w:rPr>
  </w:style>
  <w:style w:type="paragraph" w:styleId="Heading1">
    <w:name w:val="heading 1"/>
    <w:basedOn w:val="Normal"/>
    <w:next w:val="Normal"/>
    <w:link w:val="Heading1Char"/>
    <w:rsid w:val="002C49E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2C49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2C49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2C49E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2C49E3"/>
    <w:pPr>
      <w:keepNext/>
      <w:keepLines/>
      <w:spacing w:before="20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9E3"/>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rsid w:val="002C49E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2C49E3"/>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2C49E3"/>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rsid w:val="002C49E3"/>
    <w:rPr>
      <w:rFonts w:asciiTheme="majorHAnsi" w:eastAsiaTheme="majorEastAsia" w:hAnsiTheme="majorHAnsi" w:cstheme="majorBidi"/>
      <w:color w:val="244061" w:themeColor="accent1" w:themeShade="80"/>
      <w:lang w:val="en-US"/>
    </w:rPr>
  </w:style>
  <w:style w:type="paragraph" w:customStyle="1" w:styleId="subHEADING">
    <w:name w:val="sub HEADING"/>
    <w:basedOn w:val="Heading3"/>
    <w:next w:val="BODY"/>
    <w:qFormat/>
    <w:rsid w:val="00F46126"/>
    <w:pPr>
      <w:tabs>
        <w:tab w:val="left" w:pos="4678"/>
      </w:tabs>
      <w:spacing w:before="0"/>
    </w:pPr>
    <w:rPr>
      <w:rFonts w:ascii="Arial Narrow" w:hAnsi="Arial Narrow"/>
      <w:color w:val="0076A3"/>
      <w:sz w:val="32"/>
      <w:lang w:val="en-AU"/>
    </w:rPr>
  </w:style>
  <w:style w:type="paragraph" w:customStyle="1" w:styleId="BODY">
    <w:name w:val="BODY"/>
    <w:basedOn w:val="Normal"/>
    <w:qFormat/>
    <w:rsid w:val="002C49E3"/>
    <w:rPr>
      <w:rFonts w:ascii="Arial Narrow" w:hAnsi="Arial Narrow"/>
      <w:sz w:val="22"/>
      <w:lang w:val="en-AU"/>
    </w:rPr>
  </w:style>
  <w:style w:type="paragraph" w:customStyle="1" w:styleId="Title1">
    <w:name w:val="Title1"/>
    <w:basedOn w:val="Heading1"/>
    <w:next w:val="Heading2"/>
    <w:qFormat/>
    <w:rsid w:val="00F46126"/>
    <w:pPr>
      <w:spacing w:before="0"/>
    </w:pPr>
    <w:rPr>
      <w:rFonts w:ascii="Arial Narrow" w:hAnsi="Arial Narrow"/>
      <w:color w:val="00A2EE"/>
      <w:sz w:val="120"/>
      <w:lang w:val="en-AU"/>
    </w:rPr>
  </w:style>
  <w:style w:type="paragraph" w:customStyle="1" w:styleId="HEADING">
    <w:name w:val="HEADING"/>
    <w:basedOn w:val="Heading2"/>
    <w:next w:val="BODY"/>
    <w:qFormat/>
    <w:rsid w:val="00450523"/>
    <w:pPr>
      <w:spacing w:before="0"/>
    </w:pPr>
    <w:rPr>
      <w:rFonts w:ascii="Arial Narrow" w:hAnsi="Arial Narrow"/>
      <w:color w:val="00A2EE"/>
      <w:sz w:val="40"/>
      <w:lang w:val="en-AU"/>
    </w:rPr>
  </w:style>
  <w:style w:type="paragraph" w:customStyle="1" w:styleId="subsubHEADING">
    <w:name w:val="sub sub HEADING"/>
    <w:basedOn w:val="Heading4"/>
    <w:next w:val="BODY"/>
    <w:qFormat/>
    <w:rsid w:val="00F46126"/>
    <w:pPr>
      <w:tabs>
        <w:tab w:val="left" w:pos="4678"/>
      </w:tabs>
      <w:spacing w:before="0"/>
    </w:pPr>
    <w:rPr>
      <w:rFonts w:ascii="Arial Narrow" w:hAnsi="Arial Narrow"/>
      <w:i w:val="0"/>
      <w:color w:val="003D58"/>
      <w:lang w:val="en-AU"/>
    </w:rPr>
  </w:style>
  <w:style w:type="paragraph" w:customStyle="1" w:styleId="subsubsubHEADING">
    <w:name w:val="sub sub sub HEADING"/>
    <w:basedOn w:val="Heading5"/>
    <w:next w:val="BODY"/>
    <w:qFormat/>
    <w:rsid w:val="00CC428C"/>
    <w:pPr>
      <w:tabs>
        <w:tab w:val="left" w:pos="4678"/>
      </w:tabs>
      <w:spacing w:before="0"/>
    </w:pPr>
    <w:rPr>
      <w:rFonts w:ascii="Arial Narrow" w:hAnsi="Arial Narrow"/>
      <w:b/>
      <w:sz w:val="22"/>
      <w:lang w:val="en-AU"/>
    </w:rPr>
  </w:style>
  <w:style w:type="paragraph" w:customStyle="1" w:styleId="BULLET">
    <w:name w:val="BULLET"/>
    <w:basedOn w:val="BODY"/>
    <w:qFormat/>
    <w:rsid w:val="00CC428C"/>
    <w:pPr>
      <w:numPr>
        <w:numId w:val="13"/>
      </w:numPr>
      <w:ind w:left="233" w:hanging="233"/>
    </w:pPr>
  </w:style>
  <w:style w:type="paragraph" w:customStyle="1" w:styleId="HIGHLIGHT">
    <w:name w:val="HIGHLIGHT"/>
    <w:basedOn w:val="BODY"/>
    <w:next w:val="BODY"/>
    <w:qFormat/>
    <w:rsid w:val="00CC428C"/>
    <w:pPr>
      <w:tabs>
        <w:tab w:val="left" w:pos="4678"/>
      </w:tabs>
    </w:pPr>
    <w:rPr>
      <w:b/>
    </w:rPr>
  </w:style>
  <w:style w:type="paragraph" w:customStyle="1" w:styleId="FOOTNOTE">
    <w:name w:val="FOOTNOTE"/>
    <w:basedOn w:val="BODY"/>
    <w:next w:val="BODY"/>
    <w:qFormat/>
    <w:rsid w:val="00CC428C"/>
    <w:pPr>
      <w:tabs>
        <w:tab w:val="left" w:pos="4678"/>
      </w:tabs>
    </w:pPr>
    <w:rPr>
      <w:sz w:val="14"/>
    </w:rPr>
  </w:style>
  <w:style w:type="paragraph" w:customStyle="1" w:styleId="TABLEHEADING">
    <w:name w:val="TABLE HEADING"/>
    <w:basedOn w:val="Normal"/>
    <w:qFormat/>
    <w:rsid w:val="008A0681"/>
    <w:rPr>
      <w:rFonts w:ascii="Arial Narrow" w:hAnsi="Arial Narrow"/>
      <w:b/>
      <w:color w:val="FFFFFF" w:themeColor="background1"/>
      <w:lang w:val="en-AU"/>
    </w:rPr>
  </w:style>
  <w:style w:type="paragraph" w:styleId="Header">
    <w:name w:val="header"/>
    <w:basedOn w:val="Normal"/>
    <w:link w:val="HeaderChar"/>
    <w:rsid w:val="00C63476"/>
    <w:pPr>
      <w:tabs>
        <w:tab w:val="center" w:pos="4320"/>
        <w:tab w:val="right" w:pos="8640"/>
      </w:tabs>
    </w:pPr>
  </w:style>
  <w:style w:type="character" w:customStyle="1" w:styleId="HeaderChar">
    <w:name w:val="Header Char"/>
    <w:basedOn w:val="DefaultParagraphFont"/>
    <w:link w:val="Header"/>
    <w:rsid w:val="00C63476"/>
    <w:rPr>
      <w:lang w:val="en-US"/>
    </w:rPr>
  </w:style>
  <w:style w:type="paragraph" w:styleId="Footer">
    <w:name w:val="footer"/>
    <w:basedOn w:val="Normal"/>
    <w:link w:val="FooterChar"/>
    <w:rsid w:val="00C63476"/>
    <w:pPr>
      <w:tabs>
        <w:tab w:val="center" w:pos="4320"/>
        <w:tab w:val="right" w:pos="8640"/>
      </w:tabs>
    </w:pPr>
  </w:style>
  <w:style w:type="character" w:customStyle="1" w:styleId="FooterChar">
    <w:name w:val="Footer Char"/>
    <w:basedOn w:val="DefaultParagraphFont"/>
    <w:link w:val="Footer"/>
    <w:rsid w:val="00C63476"/>
    <w:rPr>
      <w:lang w:val="en-US"/>
    </w:rPr>
  </w:style>
  <w:style w:type="paragraph" w:styleId="BalloonText">
    <w:name w:val="Balloon Text"/>
    <w:basedOn w:val="Normal"/>
    <w:link w:val="BalloonTextChar"/>
    <w:rsid w:val="00141CC4"/>
    <w:rPr>
      <w:rFonts w:ascii="Tahoma" w:hAnsi="Tahoma" w:cs="Tahoma"/>
      <w:sz w:val="16"/>
      <w:szCs w:val="16"/>
    </w:rPr>
  </w:style>
  <w:style w:type="character" w:customStyle="1" w:styleId="BalloonTextChar">
    <w:name w:val="Balloon Text Char"/>
    <w:basedOn w:val="DefaultParagraphFont"/>
    <w:link w:val="BalloonText"/>
    <w:rsid w:val="00141CC4"/>
    <w:rPr>
      <w:rFonts w:ascii="Tahoma" w:hAnsi="Tahoma" w:cs="Tahoma"/>
      <w:sz w:val="16"/>
      <w:szCs w:val="16"/>
      <w:lang w:val="en-US"/>
    </w:rPr>
  </w:style>
  <w:style w:type="character" w:styleId="Hyperlink">
    <w:name w:val="Hyperlink"/>
    <w:basedOn w:val="DefaultParagraphFont"/>
    <w:unhideWhenUsed/>
    <w:rsid w:val="006F5902"/>
    <w:rPr>
      <w:color w:val="0000FF" w:themeColor="hyperlink"/>
      <w:u w:val="single"/>
    </w:rPr>
  </w:style>
  <w:style w:type="character" w:styleId="CommentReference">
    <w:name w:val="annotation reference"/>
    <w:basedOn w:val="DefaultParagraphFont"/>
    <w:semiHidden/>
    <w:unhideWhenUsed/>
    <w:rsid w:val="006F5902"/>
    <w:rPr>
      <w:sz w:val="16"/>
      <w:szCs w:val="16"/>
    </w:rPr>
  </w:style>
  <w:style w:type="paragraph" w:styleId="CommentText">
    <w:name w:val="annotation text"/>
    <w:basedOn w:val="Normal"/>
    <w:link w:val="CommentTextChar"/>
    <w:semiHidden/>
    <w:unhideWhenUsed/>
    <w:rsid w:val="006F5902"/>
    <w:rPr>
      <w:sz w:val="20"/>
      <w:szCs w:val="20"/>
    </w:rPr>
  </w:style>
  <w:style w:type="character" w:customStyle="1" w:styleId="CommentTextChar">
    <w:name w:val="Comment Text Char"/>
    <w:basedOn w:val="DefaultParagraphFont"/>
    <w:link w:val="CommentText"/>
    <w:semiHidden/>
    <w:rsid w:val="006F5902"/>
    <w:rPr>
      <w:sz w:val="20"/>
      <w:szCs w:val="20"/>
      <w:lang w:val="en-US"/>
    </w:rPr>
  </w:style>
  <w:style w:type="paragraph" w:styleId="CommentSubject">
    <w:name w:val="annotation subject"/>
    <w:basedOn w:val="CommentText"/>
    <w:next w:val="CommentText"/>
    <w:link w:val="CommentSubjectChar"/>
    <w:semiHidden/>
    <w:unhideWhenUsed/>
    <w:rsid w:val="006F5902"/>
    <w:rPr>
      <w:b/>
      <w:bCs/>
    </w:rPr>
  </w:style>
  <w:style w:type="character" w:customStyle="1" w:styleId="CommentSubjectChar">
    <w:name w:val="Comment Subject Char"/>
    <w:basedOn w:val="CommentTextChar"/>
    <w:link w:val="CommentSubject"/>
    <w:semiHidden/>
    <w:rsid w:val="006F5902"/>
    <w:rPr>
      <w:b/>
      <w:bCs/>
      <w:sz w:val="20"/>
      <w:szCs w:val="20"/>
      <w:lang w:val="en-US"/>
    </w:rPr>
  </w:style>
  <w:style w:type="paragraph" w:customStyle="1" w:styleId="Bullet0">
    <w:name w:val="Bullet"/>
    <w:basedOn w:val="Normal"/>
    <w:rsid w:val="00482AA2"/>
    <w:pPr>
      <w:numPr>
        <w:numId w:val="24"/>
      </w:numPr>
      <w:spacing w:after="50"/>
    </w:pPr>
    <w:rPr>
      <w:rFonts w:ascii="Arial" w:eastAsia="Times New Roman" w:hAnsi="Arial"/>
      <w:position w:val="3"/>
      <w:sz w:val="22"/>
      <w:lang w:val="en-AU" w:eastAsia="en-AU"/>
    </w:rPr>
  </w:style>
  <w:style w:type="paragraph" w:styleId="NormalWeb">
    <w:name w:val="Normal (Web)"/>
    <w:basedOn w:val="Normal"/>
    <w:uiPriority w:val="99"/>
    <w:semiHidden/>
    <w:unhideWhenUsed/>
    <w:rsid w:val="00AD040E"/>
    <w:pPr>
      <w:spacing w:before="100" w:beforeAutospacing="1" w:after="100" w:afterAutospacing="1"/>
    </w:pPr>
    <w:rPr>
      <w:rFonts w:ascii="Times New Roman" w:eastAsia="Times New Roman" w:hAnsi="Times New Roman"/>
      <w:lang w:val="en-AU" w:eastAsia="en-AU"/>
    </w:rPr>
  </w:style>
  <w:style w:type="character" w:styleId="SubtleReference">
    <w:name w:val="Subtle Reference"/>
    <w:basedOn w:val="DefaultParagraphFont"/>
    <w:uiPriority w:val="31"/>
    <w:qFormat/>
    <w:rsid w:val="00872581"/>
    <w:rPr>
      <w:smallCaps/>
      <w:color w:val="5A5A5A" w:themeColor="text1" w:themeTint="A5"/>
    </w:rPr>
  </w:style>
  <w:style w:type="paragraph" w:styleId="Revision">
    <w:name w:val="Revision"/>
    <w:hidden/>
    <w:semiHidden/>
    <w:rsid w:val="007D7387"/>
    <w:rPr>
      <w:lang w:val="en-US"/>
    </w:rPr>
  </w:style>
  <w:style w:type="table" w:customStyle="1" w:styleId="TableGrid1">
    <w:name w:val="Table Grid1"/>
    <w:basedOn w:val="TableNormal"/>
    <w:next w:val="TableGrid"/>
    <w:uiPriority w:val="39"/>
    <w:rsid w:val="001A2A9F"/>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A2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2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2176">
      <w:bodyDiv w:val="1"/>
      <w:marLeft w:val="0"/>
      <w:marRight w:val="0"/>
      <w:marTop w:val="0"/>
      <w:marBottom w:val="0"/>
      <w:divBdr>
        <w:top w:val="none" w:sz="0" w:space="0" w:color="auto"/>
        <w:left w:val="none" w:sz="0" w:space="0" w:color="auto"/>
        <w:bottom w:val="none" w:sz="0" w:space="0" w:color="auto"/>
        <w:right w:val="none" w:sz="0" w:space="0" w:color="auto"/>
      </w:divBdr>
    </w:div>
    <w:div w:id="722296284">
      <w:bodyDiv w:val="1"/>
      <w:marLeft w:val="0"/>
      <w:marRight w:val="0"/>
      <w:marTop w:val="0"/>
      <w:marBottom w:val="0"/>
      <w:divBdr>
        <w:top w:val="none" w:sz="0" w:space="0" w:color="auto"/>
        <w:left w:val="none" w:sz="0" w:space="0" w:color="auto"/>
        <w:bottom w:val="none" w:sz="0" w:space="0" w:color="auto"/>
        <w:right w:val="none" w:sz="0" w:space="0" w:color="auto"/>
      </w:divBdr>
    </w:div>
    <w:div w:id="1513060704">
      <w:bodyDiv w:val="1"/>
      <w:marLeft w:val="0"/>
      <w:marRight w:val="0"/>
      <w:marTop w:val="0"/>
      <w:marBottom w:val="0"/>
      <w:divBdr>
        <w:top w:val="none" w:sz="0" w:space="0" w:color="auto"/>
        <w:left w:val="none" w:sz="0" w:space="0" w:color="auto"/>
        <w:bottom w:val="none" w:sz="0" w:space="0" w:color="auto"/>
        <w:right w:val="none" w:sz="0" w:space="0" w:color="auto"/>
      </w:divBdr>
    </w:div>
    <w:div w:id="1936210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nueswest.w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oc.wa.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311C8F629CA42AA03426B474B7BD7" ma:contentTypeVersion="16" ma:contentTypeDescription="Create a new document." ma:contentTypeScope="" ma:versionID="d46c9033028b24430ad2ad7627160e25">
  <xsd:schema xmlns:xsd="http://www.w3.org/2001/XMLSchema" xmlns:xs="http://www.w3.org/2001/XMLSchema" xmlns:p="http://schemas.microsoft.com/office/2006/metadata/properties" xmlns:ns2="3caa8324-6602-4931-8d74-b4a26d9980e9" xmlns:ns3="29d7f298-4415-494c-94d9-9df1d331cd7e" targetNamespace="http://schemas.microsoft.com/office/2006/metadata/properties" ma:root="true" ma:fieldsID="2c2be816076a0208d01a3cc3270fd3ac" ns2:_="" ns3:_="">
    <xsd:import namespace="3caa8324-6602-4931-8d74-b4a26d9980e9"/>
    <xsd:import namespace="29d7f298-4415-494c-94d9-9df1d331cd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a8324-6602-4931-8d74-b4a26d998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a15cf7-389b-47b6-98bc-4ef71cb30a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d7f298-4415-494c-94d9-9df1d331cd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814ded-3aef-4e35-bab3-372cb6ecd9ed}" ma:internalName="TaxCatchAll" ma:showField="CatchAllData" ma:web="29d7f298-4415-494c-94d9-9df1d331c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9d7f298-4415-494c-94d9-9df1d331cd7e" xsi:nil="true"/>
    <lcf76f155ced4ddcb4097134ff3c332f xmlns="3caa8324-6602-4931-8d74-b4a26d9980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48EDC4-4886-4EB9-9B90-CD3710132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a8324-6602-4931-8d74-b4a26d9980e9"/>
    <ds:schemaRef ds:uri="29d7f298-4415-494c-94d9-9df1d331c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A53B3-BDF6-4D6D-BCAE-F90B0067C34B}">
  <ds:schemaRefs>
    <ds:schemaRef ds:uri="http://schemas.openxmlformats.org/officeDocument/2006/bibliography"/>
  </ds:schemaRefs>
</ds:datastoreItem>
</file>

<file path=customXml/itemProps3.xml><?xml version="1.0" encoding="utf-8"?>
<ds:datastoreItem xmlns:ds="http://schemas.openxmlformats.org/officeDocument/2006/customXml" ds:itemID="{850DF5FC-C52B-4443-A517-4BEB9EBE8027}">
  <ds:schemaRefs>
    <ds:schemaRef ds:uri="http://schemas.microsoft.com/sharepoint/v3/contenttype/forms"/>
  </ds:schemaRefs>
</ds:datastoreItem>
</file>

<file path=customXml/itemProps4.xml><?xml version="1.0" encoding="utf-8"?>
<ds:datastoreItem xmlns:ds="http://schemas.openxmlformats.org/officeDocument/2006/customXml" ds:itemID="{739D35DE-81CE-43C1-B6C3-C3A6059069FE}">
  <ds:schemaRefs>
    <ds:schemaRef ds:uri="http://schemas.microsoft.com/office/2006/metadata/properties"/>
    <ds:schemaRef ds:uri="http://schemas.microsoft.com/office/infopath/2007/PartnerControls"/>
    <ds:schemaRef ds:uri="29d7f298-4415-494c-94d9-9df1d331cd7e"/>
    <ds:schemaRef ds:uri="3caa8324-6602-4931-8d74-b4a26d9980e9"/>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WASCT</Company>
  <LinksUpToDate>false</LinksUpToDate>
  <CharactersWithSpaces>3160</CharactersWithSpaces>
  <SharedDoc>false</SharedDoc>
  <HLinks>
    <vt:vector size="12" baseType="variant">
      <vt:variant>
        <vt:i4>458781</vt:i4>
      </vt:variant>
      <vt:variant>
        <vt:i4>-1</vt:i4>
      </vt:variant>
      <vt:variant>
        <vt:i4>2057</vt:i4>
      </vt:variant>
      <vt:variant>
        <vt:i4>1</vt:i4>
      </vt:variant>
      <vt:variant>
        <vt:lpwstr>140630_VW_BACKGROUND_TEMPLATES_A4_venueswest_venues6</vt:lpwstr>
      </vt:variant>
      <vt:variant>
        <vt:lpwstr/>
      </vt:variant>
      <vt:variant>
        <vt:i4>327709</vt:i4>
      </vt:variant>
      <vt:variant>
        <vt:i4>-1</vt:i4>
      </vt:variant>
      <vt:variant>
        <vt:i4>2058</vt:i4>
      </vt:variant>
      <vt:variant>
        <vt:i4>1</vt:i4>
      </vt:variant>
      <vt:variant>
        <vt:lpwstr>140630_VW_BACKGROUND_TEMPLATES_A4_venueswest_venues4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Samboaga</dc:creator>
  <cp:lastModifiedBy>Steven Osborn</cp:lastModifiedBy>
  <cp:revision>26</cp:revision>
  <cp:lastPrinted>2018-08-21T00:55:00Z</cp:lastPrinted>
  <dcterms:created xsi:type="dcterms:W3CDTF">2018-07-13T01:47:00Z</dcterms:created>
  <dcterms:modified xsi:type="dcterms:W3CDTF">2023-08-07T00:22:00Z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0x010100DDA311C8F629CA42AA03426B474B7BD7</vt:lpwstr>
  </property>
</Properties>
</file>