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5C48" w14:textId="04E9F805" w:rsidR="00161D57" w:rsidRPr="00407476" w:rsidRDefault="00161D57" w:rsidP="00460F3D">
      <w:pPr>
        <w:pStyle w:val="Heading1"/>
      </w:pPr>
      <w:r w:rsidRPr="00407476">
        <w:t>Job Description Form</w:t>
      </w:r>
      <w:r w:rsidR="00CC6FD1" w:rsidRPr="00407476">
        <w:t xml:space="preserve"> – </w:t>
      </w:r>
      <w:r w:rsidR="00E44831" w:rsidRPr="00E44831">
        <w:t>Senior Workforce Analyst</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40"/>
        <w:gridCol w:w="1996"/>
        <w:gridCol w:w="2904"/>
      </w:tblGrid>
      <w:tr w:rsidR="00216769" w:rsidRPr="00E32F00" w14:paraId="4C3A94ED" w14:textId="77777777" w:rsidTr="00766F97">
        <w:trPr>
          <w:trHeight w:val="237"/>
        </w:trPr>
        <w:tc>
          <w:tcPr>
            <w:tcW w:w="2122" w:type="dxa"/>
            <w:shd w:val="clear" w:color="auto" w:fill="C8E3F4"/>
          </w:tcPr>
          <w:p w14:paraId="2A1707AE" w14:textId="77777777" w:rsidR="00216769" w:rsidRPr="004F034E" w:rsidRDefault="00216769" w:rsidP="00766F97">
            <w:pPr>
              <w:pStyle w:val="TableText"/>
              <w:spacing w:before="0" w:after="0" w:line="240" w:lineRule="auto"/>
              <w:ind w:left="0"/>
              <w:rPr>
                <w:b/>
                <w:bCs/>
              </w:rPr>
            </w:pPr>
            <w:r w:rsidRPr="004F034E">
              <w:rPr>
                <w:b/>
                <w:bCs/>
              </w:rPr>
              <w:t xml:space="preserve">Position </w:t>
            </w:r>
            <w:r w:rsidR="00581DB5" w:rsidRPr="004F034E">
              <w:rPr>
                <w:b/>
                <w:bCs/>
              </w:rPr>
              <w:t>n</w:t>
            </w:r>
            <w:r w:rsidRPr="004F034E">
              <w:rPr>
                <w:b/>
                <w:bCs/>
              </w:rPr>
              <w:t>umber:</w:t>
            </w:r>
          </w:p>
        </w:tc>
        <w:tc>
          <w:tcPr>
            <w:tcW w:w="2540" w:type="dxa"/>
          </w:tcPr>
          <w:p w14:paraId="508E69AA" w14:textId="3369637E" w:rsidR="00216769" w:rsidRPr="00E32F00" w:rsidRDefault="00412334" w:rsidP="00766F97">
            <w:pPr>
              <w:pStyle w:val="TableText"/>
              <w:spacing w:before="0" w:after="0" w:line="240" w:lineRule="auto"/>
            </w:pPr>
            <w:r w:rsidRPr="00E32F00">
              <w:t>1</w:t>
            </w:r>
            <w:r w:rsidR="00E44831">
              <w:t>5844</w:t>
            </w:r>
          </w:p>
        </w:tc>
        <w:tc>
          <w:tcPr>
            <w:tcW w:w="1996" w:type="dxa"/>
            <w:shd w:val="clear" w:color="auto" w:fill="C8E3F4"/>
          </w:tcPr>
          <w:p w14:paraId="0278753B" w14:textId="77777777" w:rsidR="00216769" w:rsidRPr="004F034E" w:rsidRDefault="00216769" w:rsidP="00766F97">
            <w:pPr>
              <w:pStyle w:val="TableText"/>
              <w:spacing w:before="0" w:after="0" w:line="240" w:lineRule="auto"/>
              <w:ind w:left="0"/>
              <w:rPr>
                <w:b/>
                <w:bCs/>
              </w:rPr>
            </w:pPr>
            <w:r w:rsidRPr="004F034E">
              <w:rPr>
                <w:b/>
                <w:bCs/>
              </w:rPr>
              <w:t>Classification:</w:t>
            </w:r>
          </w:p>
        </w:tc>
        <w:tc>
          <w:tcPr>
            <w:tcW w:w="2904" w:type="dxa"/>
          </w:tcPr>
          <w:p w14:paraId="6235FD12" w14:textId="5E81A6A1" w:rsidR="00216769" w:rsidRPr="00E32F00" w:rsidRDefault="00232311" w:rsidP="00766F97">
            <w:pPr>
              <w:pStyle w:val="TableText"/>
              <w:spacing w:before="0" w:after="0" w:line="240" w:lineRule="auto"/>
            </w:pPr>
            <w:sdt>
              <w:sdtPr>
                <w:alias w:val="Choose level"/>
                <w:tag w:val="Choose level"/>
                <w:id w:val="1273521509"/>
                <w:placeholder>
                  <w:docPart w:val="FF06E1CF4A82435382011FFACABE902B"/>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E44831">
                  <w:t>Level 6</w:t>
                </w:r>
              </w:sdtContent>
            </w:sdt>
          </w:p>
        </w:tc>
      </w:tr>
      <w:tr w:rsidR="00216769" w:rsidRPr="00E32F00" w14:paraId="37F09397" w14:textId="77777777" w:rsidTr="00766F97">
        <w:trPr>
          <w:trHeight w:val="283"/>
        </w:trPr>
        <w:tc>
          <w:tcPr>
            <w:tcW w:w="2122" w:type="dxa"/>
            <w:shd w:val="clear" w:color="auto" w:fill="C8E3F4"/>
          </w:tcPr>
          <w:p w14:paraId="7E701C77" w14:textId="77777777" w:rsidR="00216769" w:rsidRPr="004F034E" w:rsidRDefault="00216769" w:rsidP="00766F97">
            <w:pPr>
              <w:pStyle w:val="TableText"/>
              <w:spacing w:before="0" w:after="0" w:line="240" w:lineRule="auto"/>
              <w:ind w:left="0"/>
              <w:rPr>
                <w:b/>
                <w:bCs/>
              </w:rPr>
            </w:pPr>
            <w:r w:rsidRPr="004F034E">
              <w:rPr>
                <w:b/>
                <w:bCs/>
              </w:rPr>
              <w:t>Division:</w:t>
            </w:r>
          </w:p>
        </w:tc>
        <w:tc>
          <w:tcPr>
            <w:tcW w:w="2540" w:type="dxa"/>
          </w:tcPr>
          <w:p w14:paraId="2E00EF4D" w14:textId="04C6AB09" w:rsidR="00216769" w:rsidRPr="00E32F00" w:rsidRDefault="00E44831" w:rsidP="00766F97">
            <w:pPr>
              <w:pStyle w:val="TableText"/>
              <w:spacing w:before="0" w:after="0" w:line="240" w:lineRule="auto"/>
            </w:pPr>
            <w:r>
              <w:t>Corporate Services</w:t>
            </w:r>
          </w:p>
        </w:tc>
        <w:tc>
          <w:tcPr>
            <w:tcW w:w="1996" w:type="dxa"/>
            <w:shd w:val="clear" w:color="auto" w:fill="C8E3F4"/>
          </w:tcPr>
          <w:p w14:paraId="74E9305D" w14:textId="77777777" w:rsidR="00216769" w:rsidRPr="004F034E" w:rsidRDefault="00216769" w:rsidP="00766F97">
            <w:pPr>
              <w:pStyle w:val="TableText"/>
              <w:spacing w:before="0" w:after="0" w:line="240" w:lineRule="auto"/>
              <w:ind w:left="0"/>
              <w:rPr>
                <w:b/>
                <w:bCs/>
              </w:rPr>
            </w:pPr>
            <w:r w:rsidRPr="004F034E">
              <w:rPr>
                <w:b/>
                <w:bCs/>
              </w:rPr>
              <w:t>Branch/</w:t>
            </w:r>
            <w:r w:rsidR="00581DB5" w:rsidRPr="004F034E">
              <w:rPr>
                <w:b/>
                <w:bCs/>
              </w:rPr>
              <w:t>s</w:t>
            </w:r>
            <w:r w:rsidRPr="004F034E">
              <w:rPr>
                <w:b/>
                <w:bCs/>
              </w:rPr>
              <w:t>ection:</w:t>
            </w:r>
          </w:p>
        </w:tc>
        <w:tc>
          <w:tcPr>
            <w:tcW w:w="2904" w:type="dxa"/>
          </w:tcPr>
          <w:p w14:paraId="30F1665C" w14:textId="0F2D1227" w:rsidR="00216769" w:rsidRPr="00E32F00" w:rsidRDefault="00E44831" w:rsidP="00766F97">
            <w:pPr>
              <w:pStyle w:val="TableText"/>
              <w:spacing w:before="0" w:after="0" w:line="240" w:lineRule="auto"/>
            </w:pPr>
            <w:r>
              <w:t>Human Resources</w:t>
            </w:r>
          </w:p>
        </w:tc>
      </w:tr>
      <w:tr w:rsidR="00216769" w:rsidRPr="00E32F00" w14:paraId="69B7C514" w14:textId="77777777" w:rsidTr="00766F97">
        <w:trPr>
          <w:trHeight w:val="301"/>
        </w:trPr>
        <w:tc>
          <w:tcPr>
            <w:tcW w:w="2122" w:type="dxa"/>
            <w:shd w:val="clear" w:color="auto" w:fill="C8E3F4"/>
          </w:tcPr>
          <w:p w14:paraId="235ADC3A" w14:textId="77777777" w:rsidR="00216769" w:rsidRPr="004F034E" w:rsidRDefault="00216769" w:rsidP="00766F97">
            <w:pPr>
              <w:pStyle w:val="TableText"/>
              <w:spacing w:before="0" w:after="0" w:line="240" w:lineRule="auto"/>
              <w:ind w:left="0"/>
              <w:rPr>
                <w:b/>
                <w:bCs/>
              </w:rPr>
            </w:pPr>
            <w:r w:rsidRPr="004F034E">
              <w:rPr>
                <w:b/>
                <w:bCs/>
              </w:rPr>
              <w:t xml:space="preserve">Reports </w:t>
            </w:r>
            <w:r w:rsidR="005509AD" w:rsidRPr="004F034E">
              <w:rPr>
                <w:b/>
                <w:bCs/>
              </w:rPr>
              <w:t>t</w:t>
            </w:r>
            <w:r w:rsidRPr="004F034E">
              <w:rPr>
                <w:b/>
                <w:bCs/>
              </w:rPr>
              <w:t>o:</w:t>
            </w:r>
          </w:p>
        </w:tc>
        <w:tc>
          <w:tcPr>
            <w:tcW w:w="2540" w:type="dxa"/>
          </w:tcPr>
          <w:p w14:paraId="6FBF64C6" w14:textId="7E8FE95E" w:rsidR="00216769" w:rsidRPr="00E32F00" w:rsidRDefault="00E44831" w:rsidP="00766F97">
            <w:pPr>
              <w:pStyle w:val="TableText"/>
              <w:spacing w:before="0" w:after="0" w:line="240" w:lineRule="auto"/>
            </w:pPr>
            <w:r>
              <w:t>15698</w:t>
            </w:r>
          </w:p>
        </w:tc>
        <w:tc>
          <w:tcPr>
            <w:tcW w:w="1996" w:type="dxa"/>
            <w:shd w:val="clear" w:color="auto" w:fill="C8E3F4"/>
          </w:tcPr>
          <w:p w14:paraId="1C89F99E" w14:textId="77777777" w:rsidR="00216769" w:rsidRPr="004F034E" w:rsidRDefault="00216769" w:rsidP="00766F97">
            <w:pPr>
              <w:pStyle w:val="TableText"/>
              <w:spacing w:before="0" w:after="0" w:line="240" w:lineRule="auto"/>
              <w:ind w:left="0"/>
              <w:rPr>
                <w:b/>
                <w:bCs/>
              </w:rPr>
            </w:pPr>
            <w:r w:rsidRPr="004F034E">
              <w:rPr>
                <w:b/>
                <w:bCs/>
              </w:rPr>
              <w:t xml:space="preserve">Direct </w:t>
            </w:r>
            <w:r w:rsidR="00581DB5" w:rsidRPr="004F034E">
              <w:rPr>
                <w:b/>
                <w:bCs/>
              </w:rPr>
              <w:t>r</w:t>
            </w:r>
            <w:r w:rsidRPr="004F034E">
              <w:rPr>
                <w:b/>
                <w:bCs/>
              </w:rPr>
              <w:t>eports:</w:t>
            </w:r>
          </w:p>
        </w:tc>
        <w:tc>
          <w:tcPr>
            <w:tcW w:w="2904" w:type="dxa"/>
          </w:tcPr>
          <w:p w14:paraId="7439D546" w14:textId="1501BBEA" w:rsidR="00216769" w:rsidRPr="00E32F00" w:rsidRDefault="00E44831" w:rsidP="00766F97">
            <w:pPr>
              <w:pStyle w:val="TableText"/>
              <w:spacing w:before="0" w:after="0" w:line="240" w:lineRule="auto"/>
            </w:pPr>
            <w:r>
              <w:t>Nil</w:t>
            </w:r>
          </w:p>
        </w:tc>
      </w:tr>
    </w:tbl>
    <w:p w14:paraId="1620F9A2" w14:textId="77777777" w:rsidR="00766F97" w:rsidRDefault="00766F97" w:rsidP="004F034E">
      <w:pPr>
        <w:pStyle w:val="Heading2"/>
      </w:pPr>
    </w:p>
    <w:p w14:paraId="08B6042D" w14:textId="77777777" w:rsidR="002A5426" w:rsidRDefault="002A5426" w:rsidP="002A5426">
      <w:pPr>
        <w:pStyle w:val="Heading2"/>
      </w:pPr>
    </w:p>
    <w:p w14:paraId="048DE3A5" w14:textId="50AFF0CF" w:rsidR="002A5426" w:rsidRDefault="002A5426" w:rsidP="002A5426">
      <w:pPr>
        <w:pStyle w:val="Heading2"/>
        <w:rPr>
          <w:color w:val="808080" w:themeColor="background2" w:themeShade="80"/>
        </w:rPr>
      </w:pPr>
      <w:r>
        <w:t>About the Department</w:t>
      </w:r>
    </w:p>
    <w:tbl>
      <w:tblPr>
        <w:tblW w:w="9781" w:type="dxa"/>
        <w:tblInd w:w="284" w:type="dxa"/>
        <w:tblBorders>
          <w:insideH w:val="single" w:sz="4" w:space="0" w:color="008080"/>
        </w:tblBorders>
        <w:tblLook w:val="04A0" w:firstRow="1" w:lastRow="0" w:firstColumn="1" w:lastColumn="0" w:noHBand="0" w:noVBand="1"/>
      </w:tblPr>
      <w:tblGrid>
        <w:gridCol w:w="3747"/>
        <w:gridCol w:w="3456"/>
        <w:gridCol w:w="2578"/>
      </w:tblGrid>
      <w:tr w:rsidR="002A5426" w:rsidRPr="00CD7736" w14:paraId="3F636F35" w14:textId="77777777" w:rsidTr="00E44831">
        <w:trPr>
          <w:trHeight w:val="228"/>
        </w:trPr>
        <w:tc>
          <w:tcPr>
            <w:tcW w:w="3747" w:type="dxa"/>
            <w:shd w:val="clear" w:color="auto" w:fill="auto"/>
            <w:vAlign w:val="center"/>
          </w:tcPr>
          <w:p w14:paraId="4A64ED94" w14:textId="13859E65" w:rsidR="002A5426" w:rsidRPr="002A5426" w:rsidRDefault="002A5426" w:rsidP="002A5426">
            <w:pPr>
              <w:pStyle w:val="Heading2"/>
              <w:pBdr>
                <w:bottom w:val="none" w:sz="0" w:space="0" w:color="auto"/>
              </w:pBdr>
            </w:pPr>
            <w:bookmarkStart w:id="0" w:name="_Hlk20128673"/>
            <w:r w:rsidRPr="002A5426">
              <w:t>M</w:t>
            </w:r>
            <w:r>
              <w:t>ission</w:t>
            </w:r>
          </w:p>
        </w:tc>
        <w:tc>
          <w:tcPr>
            <w:tcW w:w="3456" w:type="dxa"/>
            <w:shd w:val="clear" w:color="auto" w:fill="auto"/>
            <w:vAlign w:val="center"/>
          </w:tcPr>
          <w:p w14:paraId="1CFB15E4" w14:textId="6346DA1F" w:rsidR="002A5426" w:rsidRPr="002A5426" w:rsidRDefault="002A5426" w:rsidP="002A5426">
            <w:pPr>
              <w:pStyle w:val="Heading2"/>
              <w:pBdr>
                <w:bottom w:val="none" w:sz="0" w:space="0" w:color="auto"/>
              </w:pBdr>
            </w:pPr>
            <w:r w:rsidRPr="002A5426">
              <w:t>V</w:t>
            </w:r>
            <w:r>
              <w:t>ision</w:t>
            </w:r>
          </w:p>
        </w:tc>
        <w:tc>
          <w:tcPr>
            <w:tcW w:w="2578" w:type="dxa"/>
            <w:shd w:val="clear" w:color="auto" w:fill="auto"/>
            <w:vAlign w:val="center"/>
          </w:tcPr>
          <w:p w14:paraId="67839E79" w14:textId="62AA9AEF" w:rsidR="002A5426" w:rsidRPr="002A5426" w:rsidRDefault="002A5426" w:rsidP="002A5426">
            <w:pPr>
              <w:pStyle w:val="Heading2"/>
              <w:pBdr>
                <w:bottom w:val="none" w:sz="0" w:space="0" w:color="auto"/>
              </w:pBdr>
            </w:pPr>
            <w:r w:rsidRPr="002A5426">
              <w:t>V</w:t>
            </w:r>
            <w:r>
              <w:t>alues</w:t>
            </w:r>
          </w:p>
        </w:tc>
      </w:tr>
      <w:tr w:rsidR="002A5426" w:rsidRPr="00CD7736" w14:paraId="2F2A2E63" w14:textId="77777777" w:rsidTr="00E44831">
        <w:trPr>
          <w:trHeight w:val="1895"/>
        </w:trPr>
        <w:tc>
          <w:tcPr>
            <w:tcW w:w="3747" w:type="dxa"/>
            <w:shd w:val="clear" w:color="auto" w:fill="auto"/>
          </w:tcPr>
          <w:p w14:paraId="64AE29A1" w14:textId="77777777" w:rsidR="002A5426" w:rsidRPr="002A5426" w:rsidRDefault="002A5426" w:rsidP="001F23F2">
            <w:pPr>
              <w:ind w:left="0" w:right="173"/>
            </w:pPr>
            <w:r w:rsidRPr="002A5426">
              <w:t>To lead the public sector in community – focused delivery with a high performing organisation and thriving workforce.</w:t>
            </w:r>
            <w:r w:rsidRPr="002A5426">
              <w:br/>
            </w:r>
          </w:p>
        </w:tc>
        <w:tc>
          <w:tcPr>
            <w:tcW w:w="3456" w:type="dxa"/>
            <w:shd w:val="clear" w:color="auto" w:fill="auto"/>
          </w:tcPr>
          <w:p w14:paraId="087FFC7A" w14:textId="77777777" w:rsidR="002A5426" w:rsidRPr="002A5426" w:rsidRDefault="002A5426" w:rsidP="001F23F2">
            <w:pPr>
              <w:ind w:left="176"/>
            </w:pPr>
            <w:r w:rsidRPr="002A5426">
              <w:t>Western Australia is celebrated as the best place to live in Australia.</w:t>
            </w:r>
          </w:p>
          <w:p w14:paraId="310598E2" w14:textId="77777777" w:rsidR="002A5426" w:rsidRPr="00CD7736" w:rsidRDefault="002A5426" w:rsidP="001F23F2">
            <w:pPr>
              <w:ind w:left="176"/>
            </w:pPr>
          </w:p>
        </w:tc>
        <w:tc>
          <w:tcPr>
            <w:tcW w:w="2578" w:type="dxa"/>
            <w:shd w:val="clear" w:color="auto" w:fill="auto"/>
          </w:tcPr>
          <w:p w14:paraId="3EC6D14C" w14:textId="77777777" w:rsidR="002A5426" w:rsidRPr="002A5426" w:rsidRDefault="002A5426" w:rsidP="001F23F2">
            <w:pPr>
              <w:pStyle w:val="TableText"/>
              <w:ind w:left="176"/>
              <w:rPr>
                <w:rFonts w:cs="Times New Roman"/>
                <w:sz w:val="22"/>
              </w:rPr>
            </w:pPr>
            <w:r w:rsidRPr="002A5426">
              <w:rPr>
                <w:rFonts w:cs="Times New Roman"/>
                <w:sz w:val="22"/>
              </w:rPr>
              <w:t>Respectable</w:t>
            </w:r>
          </w:p>
          <w:p w14:paraId="6C58171D" w14:textId="77777777" w:rsidR="002A5426" w:rsidRPr="002A5426" w:rsidRDefault="002A5426" w:rsidP="001F23F2">
            <w:pPr>
              <w:pStyle w:val="TableText"/>
              <w:ind w:left="176"/>
              <w:rPr>
                <w:rFonts w:cs="Times New Roman"/>
                <w:sz w:val="22"/>
              </w:rPr>
            </w:pPr>
            <w:r w:rsidRPr="002A5426">
              <w:rPr>
                <w:rFonts w:cs="Times New Roman"/>
                <w:sz w:val="22"/>
              </w:rPr>
              <w:t>Accountable</w:t>
            </w:r>
          </w:p>
          <w:p w14:paraId="0A7BB0D2" w14:textId="77777777" w:rsidR="002A5426" w:rsidRPr="002A5426" w:rsidRDefault="002A5426" w:rsidP="001F23F2">
            <w:pPr>
              <w:pStyle w:val="TableText"/>
              <w:ind w:left="176"/>
              <w:rPr>
                <w:rFonts w:cs="Times New Roman"/>
                <w:sz w:val="22"/>
              </w:rPr>
            </w:pPr>
            <w:r w:rsidRPr="002A5426">
              <w:rPr>
                <w:rFonts w:cs="Times New Roman"/>
                <w:sz w:val="22"/>
              </w:rPr>
              <w:t>Responsive</w:t>
            </w:r>
          </w:p>
          <w:p w14:paraId="463B1060" w14:textId="77777777" w:rsidR="002A5426" w:rsidRPr="002A5426" w:rsidRDefault="002A5426" w:rsidP="001F23F2">
            <w:pPr>
              <w:pStyle w:val="TableText"/>
              <w:ind w:left="176"/>
              <w:rPr>
                <w:rFonts w:cs="Times New Roman"/>
                <w:sz w:val="22"/>
              </w:rPr>
            </w:pPr>
            <w:r w:rsidRPr="002A5426">
              <w:rPr>
                <w:rFonts w:cs="Times New Roman"/>
                <w:sz w:val="22"/>
              </w:rPr>
              <w:t>Open-minded</w:t>
            </w:r>
          </w:p>
          <w:p w14:paraId="62F01388" w14:textId="77777777" w:rsidR="002A5426" w:rsidRPr="002A5426" w:rsidRDefault="002A5426" w:rsidP="001F23F2">
            <w:pPr>
              <w:pStyle w:val="TableText"/>
              <w:ind w:left="176"/>
              <w:rPr>
                <w:rFonts w:cs="Times New Roman"/>
                <w:sz w:val="22"/>
              </w:rPr>
            </w:pPr>
            <w:r w:rsidRPr="002A5426">
              <w:rPr>
                <w:rFonts w:cs="Times New Roman"/>
                <w:sz w:val="22"/>
              </w:rPr>
              <w:t>Integrity</w:t>
            </w:r>
          </w:p>
        </w:tc>
      </w:tr>
    </w:tbl>
    <w:bookmarkEnd w:id="0"/>
    <w:p w14:paraId="719DFE9B" w14:textId="3CD9C310"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553D787E" w14:textId="45BD505F" w:rsidR="00DF73AB" w:rsidRDefault="0045578D" w:rsidP="004F034E">
      <w:r w:rsidRPr="0045578D">
        <w:t>The Corporate Services team includes human resources, payroll, business operations and digital and technology services. It helps the Department of Local Government, Sport and Cultural Industries to reach its mission to enable dynamic and inclusive communities and support the WA economy through effective regulation and the facilitation of outstanding sporting and cultural experiences and opportunities.</w:t>
      </w:r>
    </w:p>
    <w:p w14:paraId="1A9400E0" w14:textId="77777777" w:rsidR="002A5426" w:rsidRPr="00407476" w:rsidRDefault="002A5426" w:rsidP="002A5426">
      <w:pPr>
        <w:pStyle w:val="Heading2"/>
        <w:rPr>
          <w:color w:val="808080" w:themeColor="background2" w:themeShade="80"/>
        </w:rPr>
      </w:pPr>
      <w:r w:rsidRPr="00E85B5A">
        <w:t>Position</w:t>
      </w:r>
      <w:r>
        <w:t xml:space="preserve"> purpose</w:t>
      </w:r>
    </w:p>
    <w:p w14:paraId="3AF244DA" w14:textId="27100249" w:rsidR="002A5426" w:rsidRDefault="0045578D" w:rsidP="002A5426">
      <w:r w:rsidRPr="0045578D">
        <w:t>Leads and manages workforce reporting and analysis to inform and support the work of the HR Division and to facilitate evidence-based workforce planning. Provides related professional services and advice to internal and external customers of Department of Local Government, Sport and Cultural Industries (DLGSC)</w:t>
      </w:r>
      <w:r>
        <w:t>.</w:t>
      </w:r>
    </w:p>
    <w:p w14:paraId="17EDD869" w14:textId="77777777" w:rsidR="002A5426" w:rsidRPr="00106DB7" w:rsidRDefault="002A5426" w:rsidP="004F034E"/>
    <w:p w14:paraId="3244611A" w14:textId="5CE3EED9" w:rsidR="001A0F28" w:rsidRPr="00407476" w:rsidRDefault="00331FE0" w:rsidP="004F034E">
      <w:pPr>
        <w:pStyle w:val="Heading2"/>
      </w:pPr>
      <w:r w:rsidRPr="00407476">
        <w:t>Responsibilities</w:t>
      </w:r>
      <w:r w:rsidR="003854A7" w:rsidRPr="00407476">
        <w:t xml:space="preserve"> </w:t>
      </w:r>
    </w:p>
    <w:p w14:paraId="3F4499A4" w14:textId="77777777" w:rsidR="008A210C" w:rsidRPr="00E07935" w:rsidRDefault="00F058FD" w:rsidP="008A210C">
      <w:pPr>
        <w:pStyle w:val="ListParagraph"/>
        <w:ind w:left="993"/>
      </w:pPr>
      <w:r w:rsidRPr="00F058FD">
        <w:t>Manages the research and analysis of internal and external workforce data and identifies and</w:t>
      </w:r>
      <w:r w:rsidR="008A210C">
        <w:t xml:space="preserve"> </w:t>
      </w:r>
      <w:r w:rsidRPr="00E07935">
        <w:t>monitors workforce trends and issues to inform and support workforce planning.</w:t>
      </w:r>
    </w:p>
    <w:p w14:paraId="0E860BA7" w14:textId="6E52BE8B" w:rsidR="008A210C" w:rsidRPr="00E07935" w:rsidRDefault="008A210C" w:rsidP="008A210C">
      <w:pPr>
        <w:pStyle w:val="ListParagraph"/>
        <w:ind w:left="993"/>
      </w:pPr>
      <w:r w:rsidRPr="00E07935">
        <w:t>Prepares data products, data analysis and outputs from relevant workforce data collections including reports, briefing notes, correspondence, and other written material for a wide audience such including executive and Ministerial offices.</w:t>
      </w:r>
    </w:p>
    <w:p w14:paraId="73A55115" w14:textId="0C8DC76B" w:rsidR="008A210C" w:rsidRPr="00E07935" w:rsidRDefault="008A210C" w:rsidP="008A210C">
      <w:pPr>
        <w:pStyle w:val="ListParagraph"/>
        <w:ind w:left="993"/>
      </w:pPr>
      <w:r w:rsidRPr="00E07935">
        <w:t>Uses programming language and business intelligence software to model, visualise and present data in dashboards and other contemporary formats.</w:t>
      </w:r>
    </w:p>
    <w:p w14:paraId="10F59FD7" w14:textId="77777777" w:rsidR="008A210C" w:rsidRPr="00FF1D4A" w:rsidRDefault="008A210C" w:rsidP="008A210C">
      <w:pPr>
        <w:pStyle w:val="ListParagraph"/>
        <w:ind w:left="993"/>
      </w:pPr>
      <w:r w:rsidRPr="00FF1D4A">
        <w:t>Undertakes high level data and business analysis, modelling, forecasting and scenario mapping.</w:t>
      </w:r>
    </w:p>
    <w:p w14:paraId="1021D17D" w14:textId="77777777" w:rsidR="008A210C" w:rsidRDefault="008A210C" w:rsidP="008A210C">
      <w:pPr>
        <w:pStyle w:val="ListParagraph"/>
        <w:ind w:left="993"/>
      </w:pPr>
      <w:r>
        <w:t>Produces and disseminates workforce metrics, reports and presentations relevant to the audience.</w:t>
      </w:r>
    </w:p>
    <w:p w14:paraId="2B225A97" w14:textId="77777777" w:rsidR="008A210C" w:rsidRDefault="008A210C" w:rsidP="008A210C">
      <w:pPr>
        <w:pStyle w:val="ListParagraph"/>
        <w:ind w:left="993"/>
      </w:pPr>
      <w:r>
        <w:lastRenderedPageBreak/>
        <w:t>Provides advice and recommendations to inform decision making in relation to workforce planning.</w:t>
      </w:r>
    </w:p>
    <w:p w14:paraId="0319C2AB" w14:textId="77777777" w:rsidR="008A210C" w:rsidRDefault="008A210C" w:rsidP="008A210C">
      <w:pPr>
        <w:pStyle w:val="ListParagraph"/>
        <w:ind w:left="993"/>
      </w:pPr>
      <w:r>
        <w:t>Works closely with data suppliers and uses business intelligence tools to ensure data is accurately collated and synthesised.</w:t>
      </w:r>
    </w:p>
    <w:p w14:paraId="4A12CCC3" w14:textId="77777777" w:rsidR="008A210C" w:rsidRDefault="008A210C" w:rsidP="008A210C">
      <w:pPr>
        <w:pStyle w:val="ListParagraph"/>
        <w:ind w:left="993"/>
      </w:pPr>
      <w:r>
        <w:t>Develops and utilises business intelligence apps, databases, spreadsheets and modelling software to deliver business solutions.</w:t>
      </w:r>
    </w:p>
    <w:p w14:paraId="07BE6B2C" w14:textId="77777777" w:rsidR="008A210C" w:rsidRDefault="008A210C" w:rsidP="008A210C">
      <w:pPr>
        <w:pStyle w:val="ListParagraph"/>
        <w:ind w:left="993"/>
      </w:pPr>
      <w:r>
        <w:t>Assesses and reviews the Agency’s workforce data requirements to ensure reporting and analysis provided is fit for purpose, timely and accurate.</w:t>
      </w:r>
    </w:p>
    <w:p w14:paraId="4E36FDAE" w14:textId="77777777" w:rsidR="008A210C" w:rsidRDefault="008A210C" w:rsidP="008A210C">
      <w:pPr>
        <w:pStyle w:val="ListParagraph"/>
        <w:ind w:left="993"/>
      </w:pPr>
      <w:r>
        <w:t>Maintains knowledge and awareness of workforce planning trends, benchmarks and issues relevant to the DLGSC.</w:t>
      </w:r>
    </w:p>
    <w:p w14:paraId="1BF61A32" w14:textId="77777777" w:rsidR="008A210C" w:rsidRDefault="008A210C" w:rsidP="008A210C">
      <w:pPr>
        <w:pStyle w:val="ListParagraph"/>
        <w:ind w:left="993"/>
      </w:pPr>
      <w:r>
        <w:t>Provides quality assurance of workforce reporting internally and to external bodies of DLGSC data.</w:t>
      </w:r>
    </w:p>
    <w:p w14:paraId="3D26DA82" w14:textId="77777777" w:rsidR="008A210C" w:rsidRDefault="008A210C" w:rsidP="008A210C">
      <w:pPr>
        <w:pStyle w:val="ListParagraph"/>
        <w:ind w:left="993"/>
      </w:pPr>
      <w:r>
        <w:t>Provides guidance, mentorship, and support to team members, offering training and development to ensure they produce high-quality results aligned with workforce reporting and analysis objectives.</w:t>
      </w:r>
    </w:p>
    <w:p w14:paraId="776C5344" w14:textId="77777777" w:rsidR="008A210C" w:rsidRDefault="008A210C" w:rsidP="008A210C">
      <w:pPr>
        <w:pStyle w:val="ListParagraph"/>
        <w:ind w:left="993"/>
      </w:pPr>
      <w:r>
        <w:t>Manages, monitors, coordinates and analyses the integrity of all Establishment records and position related data.</w:t>
      </w:r>
    </w:p>
    <w:p w14:paraId="30F5B070" w14:textId="77777777" w:rsidR="001452AE" w:rsidRDefault="008A210C" w:rsidP="001452AE">
      <w:pPr>
        <w:pStyle w:val="ListParagraph"/>
        <w:ind w:left="993"/>
      </w:pPr>
      <w:r>
        <w:t>Leads the development, implementation, review and promotion of establishment policies, guidelines, procedures and processes.</w:t>
      </w:r>
    </w:p>
    <w:p w14:paraId="0885FF47" w14:textId="77777777" w:rsidR="001452AE" w:rsidRDefault="008A210C" w:rsidP="001452AE">
      <w:pPr>
        <w:pStyle w:val="ListParagraph"/>
        <w:ind w:left="993"/>
      </w:pPr>
      <w:r>
        <w:t>Evaluates requests and advises on approaches and strategies for significant establishment and organisational unit structure changes.</w:t>
      </w:r>
    </w:p>
    <w:p w14:paraId="54BA6A87" w14:textId="0DDB9775" w:rsidR="001452AE" w:rsidRDefault="008A210C" w:rsidP="001452AE">
      <w:pPr>
        <w:pStyle w:val="ListParagraph"/>
        <w:ind w:left="993"/>
      </w:pPr>
      <w:r>
        <w:t xml:space="preserve">Manages complex, short term and </w:t>
      </w:r>
      <w:r w:rsidR="00EC6FB8">
        <w:t>long-term</w:t>
      </w:r>
      <w:r>
        <w:t xml:space="preserve"> corporate projects, ensuring effective use of project management methodologies and projects are completed within scheduled timeframes and budget parameters.</w:t>
      </w:r>
    </w:p>
    <w:p w14:paraId="463814BF" w14:textId="77777777" w:rsidR="001452AE" w:rsidRDefault="008A210C" w:rsidP="001452AE">
      <w:pPr>
        <w:pStyle w:val="ListParagraph"/>
        <w:ind w:left="993"/>
      </w:pPr>
      <w:r>
        <w:t>Develops and leads strategies and methods to evaluate the effectiveness of implemented initiatives and monitors project outcomes.</w:t>
      </w:r>
    </w:p>
    <w:p w14:paraId="36604798" w14:textId="77777777" w:rsidR="001452AE" w:rsidRDefault="008A210C" w:rsidP="001452AE">
      <w:pPr>
        <w:pStyle w:val="ListParagraph"/>
        <w:ind w:left="993"/>
      </w:pPr>
      <w:r>
        <w:t>Develops and maintains collaborative working relationships with key internal and external stakeholders.</w:t>
      </w:r>
    </w:p>
    <w:p w14:paraId="5F6E4271" w14:textId="77777777" w:rsidR="001452AE" w:rsidRDefault="008A210C" w:rsidP="001452AE">
      <w:pPr>
        <w:pStyle w:val="ListParagraph"/>
        <w:ind w:left="993"/>
      </w:pPr>
      <w:r>
        <w:t>Represents the Division at meetings and working groups.</w:t>
      </w:r>
    </w:p>
    <w:p w14:paraId="161A38B7" w14:textId="153CFACD" w:rsidR="008A210C" w:rsidRDefault="008A210C" w:rsidP="001452AE">
      <w:pPr>
        <w:pStyle w:val="ListParagraph"/>
        <w:ind w:left="993"/>
      </w:pPr>
      <w:r>
        <w:t>Conducts and attends meetings and facilitates stakeholder engagement to understand business needs.</w:t>
      </w:r>
    </w:p>
    <w:p w14:paraId="2F96DE62" w14:textId="23F7DD31" w:rsidR="00F26433" w:rsidRPr="00E32F00" w:rsidRDefault="00F26433" w:rsidP="00E03354">
      <w:pPr>
        <w:pStyle w:val="ListParagraph"/>
        <w:ind w:left="993"/>
      </w:pPr>
      <w:r w:rsidRPr="00E32F00">
        <w:t xml:space="preserve">Adheres to </w:t>
      </w:r>
      <w:r w:rsidR="002A5426">
        <w:t xml:space="preserve">Work Health and </w:t>
      </w:r>
      <w:r w:rsidRPr="00E32F00">
        <w:t>Safety, Equal Opportunity and other legislative requirements in accordance with the parameters of the position.</w:t>
      </w:r>
    </w:p>
    <w:p w14:paraId="057192A5" w14:textId="2B3E76B4" w:rsidR="001452AE" w:rsidRDefault="00616C23" w:rsidP="001452AE">
      <w:pPr>
        <w:pStyle w:val="ListParagraph"/>
        <w:ind w:left="993"/>
      </w:pPr>
      <w:r w:rsidRPr="00E32F00">
        <w:t xml:space="preserve">Perform any other duties as assigned or necessary to support the </w:t>
      </w:r>
      <w:r w:rsidR="00CD66C3" w:rsidRPr="00E32F00">
        <w:t>objectives of DLGSC</w:t>
      </w:r>
      <w:r w:rsidR="002011B6" w:rsidRPr="00E32F00">
        <w:t>.</w:t>
      </w:r>
      <w:r w:rsidR="00C45709" w:rsidRPr="00E32F00">
        <w:t xml:space="preserve"> </w:t>
      </w:r>
    </w:p>
    <w:p w14:paraId="7B4A6A26" w14:textId="77777777" w:rsidR="001452AE" w:rsidRDefault="001452AE" w:rsidP="001452AE">
      <w:pPr>
        <w:ind w:left="633"/>
      </w:pPr>
    </w:p>
    <w:p w14:paraId="442B25E9" w14:textId="2C1582CE" w:rsidR="001A0F28" w:rsidRPr="00E32F00" w:rsidRDefault="002A5426" w:rsidP="004F034E">
      <w:pPr>
        <w:pStyle w:val="Heading2"/>
      </w:pPr>
      <w:r>
        <w:t>Work related requirements</w:t>
      </w:r>
    </w:p>
    <w:p w14:paraId="681BB7D3" w14:textId="6EB99E5D" w:rsidR="007D4E58" w:rsidRDefault="000A41C6" w:rsidP="004C6439">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p>
    <w:p w14:paraId="7D116FEC" w14:textId="738BC8CE" w:rsidR="004C6439" w:rsidRDefault="004C6439" w:rsidP="004C6439">
      <w:pPr>
        <w:pStyle w:val="Heading3"/>
      </w:pPr>
      <w:r w:rsidRPr="004C6439">
        <w:t>Essential</w:t>
      </w:r>
    </w:p>
    <w:p w14:paraId="06D1CB96" w14:textId="534CC3F8" w:rsidR="004C6439" w:rsidRPr="004C6439" w:rsidRDefault="00C24354" w:rsidP="004C6439">
      <w:pPr>
        <w:pStyle w:val="ListParagraph"/>
        <w:numPr>
          <w:ilvl w:val="0"/>
          <w:numId w:val="35"/>
        </w:numPr>
      </w:pPr>
      <w:r>
        <w:t>Intermediate skills with Power BI, Power Apps, and SQL or equivalent Business Intelligence products</w:t>
      </w:r>
      <w:r w:rsidRPr="00C24354">
        <w:t xml:space="preserve"> </w:t>
      </w:r>
      <w:r>
        <w:t>to model, visualise and present data in dashboards</w:t>
      </w:r>
    </w:p>
    <w:p w14:paraId="781C94D3" w14:textId="3BA04E65" w:rsidR="004C6439" w:rsidRDefault="00A03045" w:rsidP="004C6439">
      <w:pPr>
        <w:pStyle w:val="ListParagraph"/>
        <w:numPr>
          <w:ilvl w:val="0"/>
          <w:numId w:val="35"/>
        </w:numPr>
      </w:pPr>
      <w:r w:rsidRPr="00A03045">
        <w:t>Demonstrated experience in reporting from complex information systems and data sources</w:t>
      </w:r>
    </w:p>
    <w:p w14:paraId="663D84BA" w14:textId="2F97108E" w:rsidR="004C6439" w:rsidRDefault="00A03045" w:rsidP="00A03045">
      <w:pPr>
        <w:pStyle w:val="ListParagraph"/>
        <w:numPr>
          <w:ilvl w:val="0"/>
          <w:numId w:val="35"/>
        </w:numPr>
      </w:pPr>
      <w:r>
        <w:t>Demonstrated conceptual, analytical and research skills, together with the ability to present complex data in an effective manner</w:t>
      </w:r>
    </w:p>
    <w:p w14:paraId="34D5DC03" w14:textId="7A33B9EF" w:rsidR="004C6439" w:rsidRDefault="00C24354" w:rsidP="004C6439">
      <w:pPr>
        <w:pStyle w:val="ListParagraph"/>
        <w:numPr>
          <w:ilvl w:val="0"/>
          <w:numId w:val="35"/>
        </w:numPr>
      </w:pPr>
      <w:r>
        <w:t>High level communication skills and ability to maintain</w:t>
      </w:r>
      <w:r w:rsidRPr="00C24354">
        <w:t xml:space="preserve"> strong working relationships with stakeholders at all levels</w:t>
      </w:r>
      <w:r>
        <w:t>.</w:t>
      </w:r>
    </w:p>
    <w:p w14:paraId="77A243C0" w14:textId="4E403656" w:rsidR="004C6864" w:rsidRDefault="004C6864" w:rsidP="004C6439">
      <w:pPr>
        <w:pStyle w:val="ListParagraph"/>
        <w:numPr>
          <w:ilvl w:val="0"/>
          <w:numId w:val="35"/>
        </w:numPr>
      </w:pPr>
      <w:r>
        <w:t>Demonstrated ability to provide technical leadership in data management</w:t>
      </w:r>
    </w:p>
    <w:p w14:paraId="11C525F9" w14:textId="6BFAB9D2" w:rsidR="004C6864" w:rsidRDefault="004C6864" w:rsidP="001452AE">
      <w:pPr>
        <w:pStyle w:val="ListParagraph"/>
        <w:numPr>
          <w:ilvl w:val="0"/>
          <w:numId w:val="35"/>
        </w:numPr>
        <w:spacing w:before="0"/>
      </w:pPr>
      <w:r>
        <w:lastRenderedPageBreak/>
        <w:t>Highly developed p</w:t>
      </w:r>
      <w:r w:rsidRPr="002C4C6E">
        <w:t xml:space="preserve">roject </w:t>
      </w:r>
      <w:r>
        <w:t>m</w:t>
      </w:r>
      <w:r w:rsidRPr="002C4C6E">
        <w:t>anagement</w:t>
      </w:r>
      <w:r>
        <w:t xml:space="preserve"> skills </w:t>
      </w:r>
      <w:r w:rsidR="007E2263">
        <w:t>including</w:t>
      </w:r>
      <w:r w:rsidRPr="002C4C6E">
        <w:t xml:space="preserve"> Initiating, developing, managing and implementing projects and managing change in the areas of human resources. Leading and managing effective project teams.</w:t>
      </w:r>
    </w:p>
    <w:p w14:paraId="6DA5463F" w14:textId="0D16C5FF" w:rsidR="004C6439" w:rsidRPr="004C6439" w:rsidRDefault="004C6439" w:rsidP="004C6439">
      <w:pPr>
        <w:pStyle w:val="Heading3"/>
      </w:pPr>
      <w:r>
        <w:t>Desirable</w:t>
      </w:r>
    </w:p>
    <w:p w14:paraId="397B0322" w14:textId="408366BB" w:rsidR="008A210C" w:rsidRDefault="008A210C" w:rsidP="008A210C">
      <w:pPr>
        <w:pStyle w:val="ListParagraph"/>
        <w:numPr>
          <w:ilvl w:val="0"/>
          <w:numId w:val="38"/>
        </w:numPr>
        <w:spacing w:before="0"/>
      </w:pPr>
      <w:r>
        <w:t>Tertiary qualification in a relevant discipline such as mathematics, statistics, computer science, data science, business management, human resources management, organisational psychology public sector management or similar</w:t>
      </w:r>
    </w:p>
    <w:p w14:paraId="0A67FE82" w14:textId="4C45295D" w:rsidR="00600B88" w:rsidRDefault="004C6439" w:rsidP="004F034E">
      <w:pPr>
        <w:pStyle w:val="Heading2"/>
      </w:pPr>
      <w:r>
        <w:t>Special conditions</w:t>
      </w:r>
    </w:p>
    <w:p w14:paraId="289DA3C7" w14:textId="3DEDC60A" w:rsidR="004C6439" w:rsidRDefault="00A03045" w:rsidP="004C6439">
      <w:r>
        <w:t>Nil</w:t>
      </w:r>
    </w:p>
    <w:p w14:paraId="3E1B7ADE" w14:textId="40100625"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3F4575CF" w14:textId="7A7D9BF1" w:rsidR="00280DC3" w:rsidRDefault="00280DC3" w:rsidP="004F034E">
      <w:r>
        <w:t xml:space="preserve">All </w:t>
      </w:r>
      <w:r w:rsidR="00581DB5">
        <w:t>d</w:t>
      </w:r>
      <w:r>
        <w:t xml:space="preserve">epartment positions require </w:t>
      </w:r>
      <w:r w:rsidR="0097230B">
        <w:t>a current Criminal History Check (</w:t>
      </w:r>
      <w:r>
        <w:t>National Police C</w:t>
      </w:r>
      <w:r w:rsidR="0097230B">
        <w:t>ertificate or equivalent)</w:t>
      </w:r>
      <w:r w:rsidR="00A03045">
        <w:t xml:space="preserve"> and </w:t>
      </w:r>
      <w:r w:rsidR="00E07935">
        <w:t>100-point</w:t>
      </w:r>
      <w:r w:rsidR="00A03045">
        <w:t xml:space="preserve"> identification check (certified ID required)</w:t>
      </w:r>
      <w:r w:rsidR="0097230B">
        <w:t xml:space="preserve"> prior</w:t>
      </w:r>
      <w:r>
        <w:t xml:space="preserve"> to commencement.</w:t>
      </w:r>
    </w:p>
    <w:p w14:paraId="3B308642" w14:textId="65D350FC" w:rsidR="00280DC3" w:rsidRDefault="00CC2B23" w:rsidP="004F034E">
      <w:pPr>
        <w:rPr>
          <w:color w:val="A6A6A6" w:themeColor="background1" w:themeShade="A6"/>
        </w:rPr>
      </w:pPr>
      <w:r>
        <w:rPr>
          <w:color w:val="A6A6A6" w:themeColor="background1" w:themeShade="A6"/>
        </w:rPr>
        <w:br/>
      </w:r>
    </w:p>
    <w:p w14:paraId="4FD8B6C2" w14:textId="77777777" w:rsidR="00F32450" w:rsidRPr="00F32450" w:rsidRDefault="00F32450" w:rsidP="004F034E"/>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4C6439" w14:paraId="77A3AF8C" w14:textId="77777777" w:rsidTr="004C6439">
        <w:trPr>
          <w:trHeight w:val="397"/>
        </w:trPr>
        <w:tc>
          <w:tcPr>
            <w:tcW w:w="2678" w:type="dxa"/>
          </w:tcPr>
          <w:p w14:paraId="47E80F56" w14:textId="77777777" w:rsidR="004C6439" w:rsidRPr="00E32F00" w:rsidRDefault="004C6439" w:rsidP="004F034E">
            <w:r w:rsidRPr="00E32F00">
              <w:t>Registration date</w:t>
            </w:r>
          </w:p>
        </w:tc>
        <w:tc>
          <w:tcPr>
            <w:tcW w:w="6662" w:type="dxa"/>
          </w:tcPr>
          <w:p w14:paraId="2CA12E6F" w14:textId="5DE92F23" w:rsidR="004C6439" w:rsidRPr="00E32F00" w:rsidRDefault="00E07935" w:rsidP="004F034E">
            <w:r>
              <w:t>15 July 2024</w:t>
            </w:r>
          </w:p>
        </w:tc>
      </w:tr>
    </w:tbl>
    <w:p w14:paraId="5D9280B9" w14:textId="464E4842" w:rsidR="008B7153" w:rsidRDefault="008B7153" w:rsidP="004F034E"/>
    <w:sectPr w:rsidR="008B7153" w:rsidSect="006B55B9">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701" w:right="1134" w:bottom="1247" w:left="709"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F28D4" w14:textId="77777777" w:rsidR="00753DCC" w:rsidRDefault="00753DCC" w:rsidP="004F034E">
      <w:r>
        <w:separator/>
      </w:r>
    </w:p>
    <w:p w14:paraId="052E3C23" w14:textId="77777777" w:rsidR="00753DCC" w:rsidRDefault="00753DCC" w:rsidP="004F034E"/>
  </w:endnote>
  <w:endnote w:type="continuationSeparator" w:id="0">
    <w:p w14:paraId="144336C6" w14:textId="77777777" w:rsidR="00753DCC" w:rsidRDefault="00753DCC" w:rsidP="004F034E">
      <w:r>
        <w:continuationSeparator/>
      </w:r>
    </w:p>
    <w:p w14:paraId="71990F76" w14:textId="77777777" w:rsidR="00753DCC" w:rsidRDefault="00753DCC" w:rsidP="004F034E"/>
  </w:endnote>
  <w:endnote w:type="continuationNotice" w:id="1">
    <w:p w14:paraId="62EAFB41" w14:textId="77777777" w:rsidR="00753DCC" w:rsidRDefault="00753DCC"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77F8D"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05FD21BC" wp14:editId="5B03EF21">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1B01F"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51323" w14:textId="77777777" w:rsidR="00C13776" w:rsidRPr="006B1886" w:rsidRDefault="006B1886" w:rsidP="004F034E">
    <w:pPr>
      <w:pStyle w:val="Footer"/>
    </w:pPr>
    <w:r>
      <w:rPr>
        <w:shd w:val="clear" w:color="auto" w:fill="E6E6E6"/>
      </w:rPr>
      <mc:AlternateContent>
        <mc:Choice Requires="wps">
          <w:drawing>
            <wp:anchor distT="0" distB="0" distL="114300" distR="114300" simplePos="0" relativeHeight="251658246" behindDoc="0" locked="0" layoutInCell="1" allowOverlap="1" wp14:anchorId="40F9B56A" wp14:editId="3826DFAE">
              <wp:simplePos x="0" y="0"/>
              <wp:positionH relativeFrom="column">
                <wp:posOffset>-471943</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192358" w14:textId="21E59416" w:rsidR="006B1886" w:rsidRPr="00F07B8D" w:rsidRDefault="00F07B8D" w:rsidP="004F034E">
                          <w:pPr>
                            <w:pStyle w:val="Footer"/>
                            <w:rPr>
                              <w:sz w:val="24"/>
                              <w:szCs w:val="24"/>
                            </w:rPr>
                          </w:pPr>
                          <w:r>
                            <w:br/>
                          </w:r>
                          <w:r w:rsidR="006B55B9">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4B6DC873" w14:textId="77777777" w:rsidR="006B1886" w:rsidRDefault="006B1886"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F9B56A" id="_x0000_t202" coordsize="21600,21600" o:spt="202" path="m,l,21600r21600,l21600,xe">
              <v:stroke joinstyle="miter"/>
              <v:path gradientshapeok="t" o:connecttype="rect"/>
            </v:shapetype>
            <v:shape id="Text Box 12" o:spid="_x0000_s1026" type="#_x0000_t202" style="position:absolute;left:0;text-align:left;margin-left:-37.15pt;margin-top:-31.2pt;width:598.5pt;height:64.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" fillcolor="#055780" strokeweight=".5pt">
              <v:textbox>
                <w:txbxContent>
                  <w:p w14:paraId="5C192358" w14:textId="21E59416" w:rsidR="006B1886" w:rsidRPr="00F07B8D" w:rsidRDefault="00F07B8D" w:rsidP="004F034E">
                    <w:pPr>
                      <w:pStyle w:val="Footer"/>
                      <w:rPr>
                        <w:sz w:val="24"/>
                        <w:szCs w:val="24"/>
                      </w:rPr>
                    </w:pPr>
                    <w:r>
                      <w:br/>
                    </w:r>
                    <w:r w:rsidR="006B55B9">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4B6DC873" w14:textId="77777777" w:rsidR="006B1886" w:rsidRDefault="006B1886" w:rsidP="004F034E"/>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FD27B"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3D42C26B" wp14:editId="45294A6D">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D8F33F"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7CF8AC52"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6AF7D07B"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42C26B"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6BD8F33F"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7CF8AC52"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6AF7D07B"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Pr>
        <w:color w:val="FFFFFF" w:themeColor="background1"/>
      </w:rPr>
      <w:t>1</w:t>
    </w:r>
    <w:r w:rsidR="00FC003E" w:rsidRPr="00CF4982">
      <w:rPr>
        <w:color w:val="FFFFFF" w:themeColor="background1"/>
        <w:shd w:val="clear" w:color="auto" w:fill="E6E6E6"/>
      </w:rPr>
      <w:fldChar w:fldCharType="end"/>
    </w:r>
  </w:p>
  <w:p w14:paraId="1B0A86B0"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A9A39" w14:textId="77777777" w:rsidR="00753DCC" w:rsidRDefault="00753DCC" w:rsidP="004F034E">
      <w:r>
        <w:separator/>
      </w:r>
    </w:p>
    <w:p w14:paraId="12BB6E14" w14:textId="77777777" w:rsidR="00753DCC" w:rsidRDefault="00753DCC" w:rsidP="004F034E"/>
  </w:footnote>
  <w:footnote w:type="continuationSeparator" w:id="0">
    <w:p w14:paraId="6AA59E55" w14:textId="77777777" w:rsidR="00753DCC" w:rsidRDefault="00753DCC" w:rsidP="004F034E">
      <w:r>
        <w:continuationSeparator/>
      </w:r>
    </w:p>
    <w:p w14:paraId="6EB815E4" w14:textId="77777777" w:rsidR="00753DCC" w:rsidRDefault="00753DCC" w:rsidP="004F034E"/>
  </w:footnote>
  <w:footnote w:type="continuationNotice" w:id="1">
    <w:p w14:paraId="7B90CCC0" w14:textId="77777777" w:rsidR="00753DCC" w:rsidRDefault="00753DCC"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50998" w14:textId="77777777"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7D15F0" w:rsidRPr="007D15F0">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7D15F0">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D7DD7" w14:textId="39E5E4A0" w:rsidR="00CD7736" w:rsidRDefault="005A1801" w:rsidP="00971A8A">
    <w:pPr>
      <w:pStyle w:val="Header"/>
      <w:ind w:left="0"/>
    </w:pPr>
    <w:r>
      <w:rPr>
        <w:noProof/>
      </w:rPr>
      <w:drawing>
        <wp:anchor distT="0" distB="0" distL="114300" distR="114300" simplePos="0" relativeHeight="251659270" behindDoc="1" locked="0" layoutInCell="1" allowOverlap="1" wp14:anchorId="4380A844" wp14:editId="002D5369">
          <wp:simplePos x="0" y="0"/>
          <wp:positionH relativeFrom="margin">
            <wp:posOffset>-535941</wp:posOffset>
          </wp:positionH>
          <wp:positionV relativeFrom="paragraph">
            <wp:posOffset>-180340</wp:posOffset>
          </wp:positionV>
          <wp:extent cx="7686675" cy="1096787"/>
          <wp:effectExtent l="0" t="0" r="0" b="8255"/>
          <wp:wrapNone/>
          <wp:docPr id="3" name="Picture 3"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97974" cy="1098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21E0" w14:textId="77777777" w:rsidR="00C13776" w:rsidRDefault="00CD7736" w:rsidP="004F034E">
    <w:pPr>
      <w:pStyle w:val="Header"/>
    </w:pPr>
    <w:r>
      <w:rPr>
        <w:noProof/>
        <w:shd w:val="clear" w:color="auto" w:fill="E6E6E6"/>
      </w:rPr>
      <w:drawing>
        <wp:anchor distT="0" distB="0" distL="114300" distR="114300" simplePos="0" relativeHeight="251658242" behindDoc="0" locked="0" layoutInCell="1" allowOverlap="1" wp14:anchorId="214AFAB5" wp14:editId="5480A6F4">
          <wp:simplePos x="0" y="0"/>
          <wp:positionH relativeFrom="column">
            <wp:posOffset>-197485</wp:posOffset>
          </wp:positionH>
          <wp:positionV relativeFrom="paragraph">
            <wp:posOffset>70485</wp:posOffset>
          </wp:positionV>
          <wp:extent cx="2250440" cy="641350"/>
          <wp:effectExtent l="0" t="0" r="0" b="6350"/>
          <wp:wrapNone/>
          <wp:docPr id="1662623929" name="Picture 1662623929"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hd w:val="clear" w:color="auto" w:fill="E6E6E6"/>
      </w:rPr>
      <mc:AlternateContent>
        <mc:Choice Requires="wps">
          <w:drawing>
            <wp:anchor distT="0" distB="0" distL="114300" distR="114300" simplePos="0" relativeHeight="251658241" behindDoc="0" locked="0" layoutInCell="1" allowOverlap="1" wp14:anchorId="6691B721" wp14:editId="7F2B5AAE">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31E41" id="Rectangle 4" o:spid="_x0000_s1026"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9F6433"/>
    <w:multiLevelType w:val="hybridMultilevel"/>
    <w:tmpl w:val="982A1BE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5"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7"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EA62F6"/>
    <w:multiLevelType w:val="hybridMultilevel"/>
    <w:tmpl w:val="2E107B74"/>
    <w:lvl w:ilvl="0" w:tplc="767AA150">
      <w:start w:val="1"/>
      <w:numFmt w:val="decimal"/>
      <w:pStyle w:val="ListParagraph"/>
      <w:lvlText w:val="%1."/>
      <w:lvlJc w:val="left"/>
      <w:pPr>
        <w:ind w:left="1353" w:hanging="360"/>
      </w:pPr>
      <w:rPr>
        <w:rFonts w:ascii="Aptos" w:hAnsi="Apto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 w15:restartNumberingAfterBreak="0">
    <w:nsid w:val="172E6E72"/>
    <w:multiLevelType w:val="hybridMultilevel"/>
    <w:tmpl w:val="011A954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B071E6"/>
    <w:multiLevelType w:val="hybridMultilevel"/>
    <w:tmpl w:val="A1B40680"/>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7"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3" w15:restartNumberingAfterBreak="0">
    <w:nsid w:val="49877504"/>
    <w:multiLevelType w:val="hybridMultilevel"/>
    <w:tmpl w:val="E7E019F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4"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6"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8"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9" w15:restartNumberingAfterBreak="0">
    <w:nsid w:val="5A0534F1"/>
    <w:multiLevelType w:val="hybridMultilevel"/>
    <w:tmpl w:val="6324FC48"/>
    <w:lvl w:ilvl="0" w:tplc="FFFFFFFF">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0D75622"/>
    <w:multiLevelType w:val="hybridMultilevel"/>
    <w:tmpl w:val="377264F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1" w15:restartNumberingAfterBreak="0">
    <w:nsid w:val="6AAA4FA8"/>
    <w:multiLevelType w:val="hybridMultilevel"/>
    <w:tmpl w:val="5BF4FF0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2"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EC36F6"/>
    <w:multiLevelType w:val="hybridMultilevel"/>
    <w:tmpl w:val="6DCEF74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7A1A0E29"/>
    <w:multiLevelType w:val="hybridMultilevel"/>
    <w:tmpl w:val="982A1BE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1737974860">
    <w:abstractNumId w:val="4"/>
  </w:num>
  <w:num w:numId="2" w16cid:durableId="726149911">
    <w:abstractNumId w:val="27"/>
  </w:num>
  <w:num w:numId="3" w16cid:durableId="334038920">
    <w:abstractNumId w:val="16"/>
  </w:num>
  <w:num w:numId="4" w16cid:durableId="910433445">
    <w:abstractNumId w:val="28"/>
  </w:num>
  <w:num w:numId="5" w16cid:durableId="976297257">
    <w:abstractNumId w:val="19"/>
  </w:num>
  <w:num w:numId="6" w16cid:durableId="328018657">
    <w:abstractNumId w:val="34"/>
  </w:num>
  <w:num w:numId="7" w16cid:durableId="2076658215">
    <w:abstractNumId w:val="7"/>
  </w:num>
  <w:num w:numId="8" w16cid:durableId="1591620421">
    <w:abstractNumId w:val="17"/>
  </w:num>
  <w:num w:numId="9" w16cid:durableId="17006256">
    <w:abstractNumId w:val="26"/>
  </w:num>
  <w:num w:numId="10" w16cid:durableId="1903563376">
    <w:abstractNumId w:val="22"/>
  </w:num>
  <w:num w:numId="11" w16cid:durableId="140969372">
    <w:abstractNumId w:val="11"/>
  </w:num>
  <w:num w:numId="12" w16cid:durableId="2032602438">
    <w:abstractNumId w:val="10"/>
  </w:num>
  <w:num w:numId="13" w16cid:durableId="88745793">
    <w:abstractNumId w:val="6"/>
  </w:num>
  <w:num w:numId="14" w16cid:durableId="492769001">
    <w:abstractNumId w:val="12"/>
  </w:num>
  <w:num w:numId="15" w16cid:durableId="2145541274">
    <w:abstractNumId w:val="21"/>
  </w:num>
  <w:num w:numId="16" w16cid:durableId="411853694">
    <w:abstractNumId w:val="33"/>
  </w:num>
  <w:num w:numId="17" w16cid:durableId="568659907">
    <w:abstractNumId w:val="15"/>
  </w:num>
  <w:num w:numId="18" w16cid:durableId="1892839358">
    <w:abstractNumId w:val="3"/>
  </w:num>
  <w:num w:numId="19" w16cid:durableId="1563440370">
    <w:abstractNumId w:val="32"/>
  </w:num>
  <w:num w:numId="20" w16cid:durableId="1893881933">
    <w:abstractNumId w:val="5"/>
  </w:num>
  <w:num w:numId="21" w16cid:durableId="567425944">
    <w:abstractNumId w:val="1"/>
  </w:num>
  <w:num w:numId="22" w16cid:durableId="36395154">
    <w:abstractNumId w:val="0"/>
  </w:num>
  <w:num w:numId="23" w16cid:durableId="933635896">
    <w:abstractNumId w:val="13"/>
  </w:num>
  <w:num w:numId="24" w16cid:durableId="393236011">
    <w:abstractNumId w:val="24"/>
  </w:num>
  <w:num w:numId="25" w16cid:durableId="160050575">
    <w:abstractNumId w:val="18"/>
  </w:num>
  <w:num w:numId="26" w16cid:durableId="144201119">
    <w:abstractNumId w:val="20"/>
  </w:num>
  <w:num w:numId="27" w16cid:durableId="870416179">
    <w:abstractNumId w:val="8"/>
  </w:num>
  <w:num w:numId="28" w16cid:durableId="899830477">
    <w:abstractNumId w:val="25"/>
  </w:num>
  <w:num w:numId="29" w16cid:durableId="246886528">
    <w:abstractNumId w:val="30"/>
  </w:num>
  <w:num w:numId="30" w16cid:durableId="1790659725">
    <w:abstractNumId w:val="35"/>
  </w:num>
  <w:num w:numId="31" w16cid:durableId="454711483">
    <w:abstractNumId w:val="23"/>
  </w:num>
  <w:num w:numId="32" w16cid:durableId="153029916">
    <w:abstractNumId w:val="9"/>
  </w:num>
  <w:num w:numId="33" w16cid:durableId="2037652308">
    <w:abstractNumId w:val="14"/>
  </w:num>
  <w:num w:numId="34" w16cid:durableId="2062484932">
    <w:abstractNumId w:val="31"/>
  </w:num>
  <w:num w:numId="35" w16cid:durableId="1997025342">
    <w:abstractNumId w:val="2"/>
  </w:num>
  <w:num w:numId="36" w16cid:durableId="1430616220">
    <w:abstractNumId w:val="29"/>
  </w:num>
  <w:num w:numId="37" w16cid:durableId="1898781819">
    <w:abstractNumId w:val="8"/>
  </w:num>
  <w:num w:numId="38" w16cid:durableId="2085369644">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F0"/>
    <w:rsid w:val="0000085E"/>
    <w:rsid w:val="00001521"/>
    <w:rsid w:val="00002D22"/>
    <w:rsid w:val="00004F17"/>
    <w:rsid w:val="000050FD"/>
    <w:rsid w:val="00005CC3"/>
    <w:rsid w:val="00007446"/>
    <w:rsid w:val="00010A74"/>
    <w:rsid w:val="000110D9"/>
    <w:rsid w:val="00011496"/>
    <w:rsid w:val="00014630"/>
    <w:rsid w:val="00015B94"/>
    <w:rsid w:val="00022452"/>
    <w:rsid w:val="000239CC"/>
    <w:rsid w:val="00024166"/>
    <w:rsid w:val="0002492D"/>
    <w:rsid w:val="00024DDB"/>
    <w:rsid w:val="0003156F"/>
    <w:rsid w:val="000332DA"/>
    <w:rsid w:val="0003386A"/>
    <w:rsid w:val="00033CCA"/>
    <w:rsid w:val="000350A4"/>
    <w:rsid w:val="00035AF3"/>
    <w:rsid w:val="00035F1B"/>
    <w:rsid w:val="00037412"/>
    <w:rsid w:val="0004247D"/>
    <w:rsid w:val="0004489A"/>
    <w:rsid w:val="000448B4"/>
    <w:rsid w:val="00045C2B"/>
    <w:rsid w:val="00052B13"/>
    <w:rsid w:val="00054262"/>
    <w:rsid w:val="00054C01"/>
    <w:rsid w:val="000607B0"/>
    <w:rsid w:val="0006202A"/>
    <w:rsid w:val="0006206E"/>
    <w:rsid w:val="00062DAB"/>
    <w:rsid w:val="00064B60"/>
    <w:rsid w:val="00065C25"/>
    <w:rsid w:val="00066820"/>
    <w:rsid w:val="00070651"/>
    <w:rsid w:val="0007381D"/>
    <w:rsid w:val="000750EF"/>
    <w:rsid w:val="0007625B"/>
    <w:rsid w:val="0007682C"/>
    <w:rsid w:val="00077825"/>
    <w:rsid w:val="00080AAC"/>
    <w:rsid w:val="00081CC9"/>
    <w:rsid w:val="0008327F"/>
    <w:rsid w:val="0008446A"/>
    <w:rsid w:val="00086605"/>
    <w:rsid w:val="00087BFA"/>
    <w:rsid w:val="00087E1C"/>
    <w:rsid w:val="0009024F"/>
    <w:rsid w:val="00090458"/>
    <w:rsid w:val="00093CA3"/>
    <w:rsid w:val="00096CB2"/>
    <w:rsid w:val="00097A0A"/>
    <w:rsid w:val="00097CF0"/>
    <w:rsid w:val="000A05F4"/>
    <w:rsid w:val="000A1580"/>
    <w:rsid w:val="000A41C6"/>
    <w:rsid w:val="000A74CA"/>
    <w:rsid w:val="000B0EB3"/>
    <w:rsid w:val="000B1E21"/>
    <w:rsid w:val="000B3AA9"/>
    <w:rsid w:val="000B691D"/>
    <w:rsid w:val="000B7EED"/>
    <w:rsid w:val="000C1E4D"/>
    <w:rsid w:val="000C48F5"/>
    <w:rsid w:val="000C5E6A"/>
    <w:rsid w:val="000C70BA"/>
    <w:rsid w:val="000D40D1"/>
    <w:rsid w:val="000D6904"/>
    <w:rsid w:val="000D73AF"/>
    <w:rsid w:val="000E1942"/>
    <w:rsid w:val="000E3490"/>
    <w:rsid w:val="000E3A80"/>
    <w:rsid w:val="000E4D6E"/>
    <w:rsid w:val="000E78F0"/>
    <w:rsid w:val="000F1FB3"/>
    <w:rsid w:val="000F2205"/>
    <w:rsid w:val="000F2FF6"/>
    <w:rsid w:val="000F3BEE"/>
    <w:rsid w:val="000F4048"/>
    <w:rsid w:val="000F42A0"/>
    <w:rsid w:val="000F4B72"/>
    <w:rsid w:val="0010588E"/>
    <w:rsid w:val="00106DB7"/>
    <w:rsid w:val="00112611"/>
    <w:rsid w:val="0011261B"/>
    <w:rsid w:val="001139F7"/>
    <w:rsid w:val="00113E19"/>
    <w:rsid w:val="0011514C"/>
    <w:rsid w:val="001158D4"/>
    <w:rsid w:val="001163DC"/>
    <w:rsid w:val="00117894"/>
    <w:rsid w:val="001207F1"/>
    <w:rsid w:val="00124042"/>
    <w:rsid w:val="00125652"/>
    <w:rsid w:val="00126095"/>
    <w:rsid w:val="00127E05"/>
    <w:rsid w:val="00130BD2"/>
    <w:rsid w:val="00134FBB"/>
    <w:rsid w:val="00136409"/>
    <w:rsid w:val="00141892"/>
    <w:rsid w:val="001418CE"/>
    <w:rsid w:val="001438C9"/>
    <w:rsid w:val="001452AE"/>
    <w:rsid w:val="001504A8"/>
    <w:rsid w:val="00151853"/>
    <w:rsid w:val="00151BC5"/>
    <w:rsid w:val="0015349C"/>
    <w:rsid w:val="00153E41"/>
    <w:rsid w:val="0016008E"/>
    <w:rsid w:val="001605D3"/>
    <w:rsid w:val="00161231"/>
    <w:rsid w:val="00161D57"/>
    <w:rsid w:val="00172DF5"/>
    <w:rsid w:val="00172FA6"/>
    <w:rsid w:val="00173D8A"/>
    <w:rsid w:val="0017529A"/>
    <w:rsid w:val="00176F78"/>
    <w:rsid w:val="00177826"/>
    <w:rsid w:val="00177D0B"/>
    <w:rsid w:val="00180C08"/>
    <w:rsid w:val="0018113A"/>
    <w:rsid w:val="00181D71"/>
    <w:rsid w:val="00184CC4"/>
    <w:rsid w:val="00186E10"/>
    <w:rsid w:val="001930E7"/>
    <w:rsid w:val="001943C6"/>
    <w:rsid w:val="0019564D"/>
    <w:rsid w:val="0019581B"/>
    <w:rsid w:val="001A0F28"/>
    <w:rsid w:val="001A149A"/>
    <w:rsid w:val="001A2B34"/>
    <w:rsid w:val="001A3F2D"/>
    <w:rsid w:val="001A626F"/>
    <w:rsid w:val="001B3CF4"/>
    <w:rsid w:val="001C100F"/>
    <w:rsid w:val="001C30BC"/>
    <w:rsid w:val="001D040F"/>
    <w:rsid w:val="001D1336"/>
    <w:rsid w:val="001D4C36"/>
    <w:rsid w:val="001E0164"/>
    <w:rsid w:val="001E1A26"/>
    <w:rsid w:val="001E3297"/>
    <w:rsid w:val="001E577A"/>
    <w:rsid w:val="001E6206"/>
    <w:rsid w:val="001F02BA"/>
    <w:rsid w:val="001F5AC6"/>
    <w:rsid w:val="00200677"/>
    <w:rsid w:val="002011B6"/>
    <w:rsid w:val="00205084"/>
    <w:rsid w:val="00207413"/>
    <w:rsid w:val="00213B86"/>
    <w:rsid w:val="00214757"/>
    <w:rsid w:val="002147AA"/>
    <w:rsid w:val="00215EEF"/>
    <w:rsid w:val="0021605F"/>
    <w:rsid w:val="00216769"/>
    <w:rsid w:val="00217DD2"/>
    <w:rsid w:val="002210B3"/>
    <w:rsid w:val="0022287F"/>
    <w:rsid w:val="002310F1"/>
    <w:rsid w:val="00231A89"/>
    <w:rsid w:val="00232311"/>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53567"/>
    <w:rsid w:val="002538C2"/>
    <w:rsid w:val="00254805"/>
    <w:rsid w:val="00255C11"/>
    <w:rsid w:val="00256AE9"/>
    <w:rsid w:val="00256DCC"/>
    <w:rsid w:val="00260819"/>
    <w:rsid w:val="002744E1"/>
    <w:rsid w:val="002747A7"/>
    <w:rsid w:val="002749F8"/>
    <w:rsid w:val="00280DC3"/>
    <w:rsid w:val="00281CF7"/>
    <w:rsid w:val="0028799D"/>
    <w:rsid w:val="00287B51"/>
    <w:rsid w:val="0029065D"/>
    <w:rsid w:val="00290E45"/>
    <w:rsid w:val="002929F6"/>
    <w:rsid w:val="00293EA4"/>
    <w:rsid w:val="00295B2F"/>
    <w:rsid w:val="00295BA5"/>
    <w:rsid w:val="002A197D"/>
    <w:rsid w:val="002A29D5"/>
    <w:rsid w:val="002A5426"/>
    <w:rsid w:val="002A5897"/>
    <w:rsid w:val="002A6649"/>
    <w:rsid w:val="002A73D1"/>
    <w:rsid w:val="002A7627"/>
    <w:rsid w:val="002A7687"/>
    <w:rsid w:val="002B1BD4"/>
    <w:rsid w:val="002C1E40"/>
    <w:rsid w:val="002C2087"/>
    <w:rsid w:val="002C5A96"/>
    <w:rsid w:val="002C7793"/>
    <w:rsid w:val="002D0993"/>
    <w:rsid w:val="002D0F25"/>
    <w:rsid w:val="002D312E"/>
    <w:rsid w:val="002D712A"/>
    <w:rsid w:val="002D7DD3"/>
    <w:rsid w:val="002E07F4"/>
    <w:rsid w:val="002E0B45"/>
    <w:rsid w:val="002E4CEE"/>
    <w:rsid w:val="002F1E30"/>
    <w:rsid w:val="002F1F24"/>
    <w:rsid w:val="002F438C"/>
    <w:rsid w:val="00301B33"/>
    <w:rsid w:val="0030265E"/>
    <w:rsid w:val="00304869"/>
    <w:rsid w:val="00306D42"/>
    <w:rsid w:val="00307EAB"/>
    <w:rsid w:val="0031004D"/>
    <w:rsid w:val="003148DA"/>
    <w:rsid w:val="00315621"/>
    <w:rsid w:val="0032041C"/>
    <w:rsid w:val="00320F37"/>
    <w:rsid w:val="00322AF4"/>
    <w:rsid w:val="00324F8F"/>
    <w:rsid w:val="003251F8"/>
    <w:rsid w:val="00331FE0"/>
    <w:rsid w:val="003329CE"/>
    <w:rsid w:val="00343B4B"/>
    <w:rsid w:val="00350C4D"/>
    <w:rsid w:val="00356C07"/>
    <w:rsid w:val="00363ECA"/>
    <w:rsid w:val="00365B13"/>
    <w:rsid w:val="003673CF"/>
    <w:rsid w:val="00371BBF"/>
    <w:rsid w:val="00373905"/>
    <w:rsid w:val="003854A7"/>
    <w:rsid w:val="003858FA"/>
    <w:rsid w:val="003862EC"/>
    <w:rsid w:val="003910DE"/>
    <w:rsid w:val="0039307F"/>
    <w:rsid w:val="003931D2"/>
    <w:rsid w:val="003956F2"/>
    <w:rsid w:val="00395BC7"/>
    <w:rsid w:val="003A47CF"/>
    <w:rsid w:val="003A6121"/>
    <w:rsid w:val="003A6D65"/>
    <w:rsid w:val="003B2373"/>
    <w:rsid w:val="003C0EA1"/>
    <w:rsid w:val="003C1844"/>
    <w:rsid w:val="003C1EF2"/>
    <w:rsid w:val="003C24D9"/>
    <w:rsid w:val="003C2EAC"/>
    <w:rsid w:val="003C37C1"/>
    <w:rsid w:val="003C52CB"/>
    <w:rsid w:val="003D05FB"/>
    <w:rsid w:val="003D0B07"/>
    <w:rsid w:val="003D4649"/>
    <w:rsid w:val="003D56C4"/>
    <w:rsid w:val="003D5B98"/>
    <w:rsid w:val="003D6E95"/>
    <w:rsid w:val="003D6FB9"/>
    <w:rsid w:val="003E0B55"/>
    <w:rsid w:val="003E1A5F"/>
    <w:rsid w:val="003E7742"/>
    <w:rsid w:val="003E797B"/>
    <w:rsid w:val="003F07BF"/>
    <w:rsid w:val="003F24AD"/>
    <w:rsid w:val="003F35A5"/>
    <w:rsid w:val="003F36EC"/>
    <w:rsid w:val="003F7022"/>
    <w:rsid w:val="003F7F0C"/>
    <w:rsid w:val="004011D0"/>
    <w:rsid w:val="0040193A"/>
    <w:rsid w:val="00401C96"/>
    <w:rsid w:val="00403ACE"/>
    <w:rsid w:val="00407476"/>
    <w:rsid w:val="00411F17"/>
    <w:rsid w:val="00412334"/>
    <w:rsid w:val="00412398"/>
    <w:rsid w:val="0041459E"/>
    <w:rsid w:val="00415B96"/>
    <w:rsid w:val="004205DB"/>
    <w:rsid w:val="004216B5"/>
    <w:rsid w:val="00422D28"/>
    <w:rsid w:val="00427D8C"/>
    <w:rsid w:val="00432E41"/>
    <w:rsid w:val="00434CD2"/>
    <w:rsid w:val="004401AB"/>
    <w:rsid w:val="00443117"/>
    <w:rsid w:val="004432A1"/>
    <w:rsid w:val="004451C2"/>
    <w:rsid w:val="00446BA8"/>
    <w:rsid w:val="00450DF3"/>
    <w:rsid w:val="004512FD"/>
    <w:rsid w:val="00452131"/>
    <w:rsid w:val="0045578D"/>
    <w:rsid w:val="00460F3D"/>
    <w:rsid w:val="0046290B"/>
    <w:rsid w:val="004634CA"/>
    <w:rsid w:val="004643AC"/>
    <w:rsid w:val="00464951"/>
    <w:rsid w:val="0046771F"/>
    <w:rsid w:val="0047131E"/>
    <w:rsid w:val="004732A9"/>
    <w:rsid w:val="00474BBB"/>
    <w:rsid w:val="0047690C"/>
    <w:rsid w:val="004777B0"/>
    <w:rsid w:val="00480EAD"/>
    <w:rsid w:val="004816CD"/>
    <w:rsid w:val="0048233B"/>
    <w:rsid w:val="004903A7"/>
    <w:rsid w:val="00491AF1"/>
    <w:rsid w:val="004942A0"/>
    <w:rsid w:val="00497CD5"/>
    <w:rsid w:val="004A3BC7"/>
    <w:rsid w:val="004A4E19"/>
    <w:rsid w:val="004B63D4"/>
    <w:rsid w:val="004C061E"/>
    <w:rsid w:val="004C1992"/>
    <w:rsid w:val="004C26E1"/>
    <w:rsid w:val="004C6439"/>
    <w:rsid w:val="004C6864"/>
    <w:rsid w:val="004D6BA2"/>
    <w:rsid w:val="004E101A"/>
    <w:rsid w:val="004E2350"/>
    <w:rsid w:val="004E4F30"/>
    <w:rsid w:val="004E70AD"/>
    <w:rsid w:val="004E7F68"/>
    <w:rsid w:val="004F034E"/>
    <w:rsid w:val="004F1813"/>
    <w:rsid w:val="004F5E57"/>
    <w:rsid w:val="00501571"/>
    <w:rsid w:val="00504DF1"/>
    <w:rsid w:val="00505977"/>
    <w:rsid w:val="005067D1"/>
    <w:rsid w:val="00507EB6"/>
    <w:rsid w:val="00511CF3"/>
    <w:rsid w:val="005149A1"/>
    <w:rsid w:val="00515DB0"/>
    <w:rsid w:val="00515FC7"/>
    <w:rsid w:val="005206C4"/>
    <w:rsid w:val="00521A87"/>
    <w:rsid w:val="00523D1F"/>
    <w:rsid w:val="005254CA"/>
    <w:rsid w:val="00526582"/>
    <w:rsid w:val="00526A66"/>
    <w:rsid w:val="005270E8"/>
    <w:rsid w:val="00527396"/>
    <w:rsid w:val="0052779D"/>
    <w:rsid w:val="00527C34"/>
    <w:rsid w:val="00527F9D"/>
    <w:rsid w:val="00535BA0"/>
    <w:rsid w:val="0053601C"/>
    <w:rsid w:val="0053686E"/>
    <w:rsid w:val="00536AB3"/>
    <w:rsid w:val="00541440"/>
    <w:rsid w:val="00542293"/>
    <w:rsid w:val="00542EB8"/>
    <w:rsid w:val="005444E7"/>
    <w:rsid w:val="00546C88"/>
    <w:rsid w:val="005501E7"/>
    <w:rsid w:val="005509AD"/>
    <w:rsid w:val="00550AF4"/>
    <w:rsid w:val="00553F2F"/>
    <w:rsid w:val="005579EE"/>
    <w:rsid w:val="00562D75"/>
    <w:rsid w:val="005648EC"/>
    <w:rsid w:val="00570E5C"/>
    <w:rsid w:val="00571E1E"/>
    <w:rsid w:val="00573E33"/>
    <w:rsid w:val="005813E8"/>
    <w:rsid w:val="00581DB5"/>
    <w:rsid w:val="00582D70"/>
    <w:rsid w:val="0058334A"/>
    <w:rsid w:val="00584F25"/>
    <w:rsid w:val="00585692"/>
    <w:rsid w:val="005903E7"/>
    <w:rsid w:val="005915BA"/>
    <w:rsid w:val="005926D7"/>
    <w:rsid w:val="00592D94"/>
    <w:rsid w:val="00597684"/>
    <w:rsid w:val="005A0FFE"/>
    <w:rsid w:val="005A1801"/>
    <w:rsid w:val="005A1CB5"/>
    <w:rsid w:val="005A23DC"/>
    <w:rsid w:val="005A5FC6"/>
    <w:rsid w:val="005A634D"/>
    <w:rsid w:val="005A682A"/>
    <w:rsid w:val="005A7B98"/>
    <w:rsid w:val="005B2723"/>
    <w:rsid w:val="005B507E"/>
    <w:rsid w:val="005B60D7"/>
    <w:rsid w:val="005B737F"/>
    <w:rsid w:val="005C0918"/>
    <w:rsid w:val="005C2E17"/>
    <w:rsid w:val="005C5414"/>
    <w:rsid w:val="005C5BE7"/>
    <w:rsid w:val="005C675D"/>
    <w:rsid w:val="005C76ED"/>
    <w:rsid w:val="005D181B"/>
    <w:rsid w:val="005D47B8"/>
    <w:rsid w:val="005D6DFE"/>
    <w:rsid w:val="005E1F92"/>
    <w:rsid w:val="005E3F97"/>
    <w:rsid w:val="005E6F1F"/>
    <w:rsid w:val="005F0861"/>
    <w:rsid w:val="005F098C"/>
    <w:rsid w:val="005F1072"/>
    <w:rsid w:val="005F1F7D"/>
    <w:rsid w:val="005F64A6"/>
    <w:rsid w:val="005F7D59"/>
    <w:rsid w:val="00600B88"/>
    <w:rsid w:val="00605259"/>
    <w:rsid w:val="00605270"/>
    <w:rsid w:val="0060678E"/>
    <w:rsid w:val="00606D4E"/>
    <w:rsid w:val="00611FC9"/>
    <w:rsid w:val="00613175"/>
    <w:rsid w:val="00615BE7"/>
    <w:rsid w:val="00616C23"/>
    <w:rsid w:val="00617052"/>
    <w:rsid w:val="00622F41"/>
    <w:rsid w:val="0062478D"/>
    <w:rsid w:val="00627ADC"/>
    <w:rsid w:val="00632E22"/>
    <w:rsid w:val="00635CAD"/>
    <w:rsid w:val="00637E09"/>
    <w:rsid w:val="00645B08"/>
    <w:rsid w:val="00645B36"/>
    <w:rsid w:val="0064778B"/>
    <w:rsid w:val="00647DD9"/>
    <w:rsid w:val="006508CB"/>
    <w:rsid w:val="00651BBB"/>
    <w:rsid w:val="00652D34"/>
    <w:rsid w:val="00656B00"/>
    <w:rsid w:val="0066141E"/>
    <w:rsid w:val="006619E0"/>
    <w:rsid w:val="0066307F"/>
    <w:rsid w:val="0066372E"/>
    <w:rsid w:val="00665BA5"/>
    <w:rsid w:val="006741BE"/>
    <w:rsid w:val="006745F6"/>
    <w:rsid w:val="006762D7"/>
    <w:rsid w:val="00676636"/>
    <w:rsid w:val="0067711E"/>
    <w:rsid w:val="0068108F"/>
    <w:rsid w:val="00690189"/>
    <w:rsid w:val="00693016"/>
    <w:rsid w:val="00693309"/>
    <w:rsid w:val="00694102"/>
    <w:rsid w:val="00696797"/>
    <w:rsid w:val="006A24E1"/>
    <w:rsid w:val="006B0553"/>
    <w:rsid w:val="006B1886"/>
    <w:rsid w:val="006B2510"/>
    <w:rsid w:val="006B55B9"/>
    <w:rsid w:val="006B6BDC"/>
    <w:rsid w:val="006B721D"/>
    <w:rsid w:val="006C0A5B"/>
    <w:rsid w:val="006C19E4"/>
    <w:rsid w:val="006C74FC"/>
    <w:rsid w:val="006D013E"/>
    <w:rsid w:val="006D1B3E"/>
    <w:rsid w:val="006D2737"/>
    <w:rsid w:val="006D2AD9"/>
    <w:rsid w:val="006D4E00"/>
    <w:rsid w:val="006E212D"/>
    <w:rsid w:val="006E368A"/>
    <w:rsid w:val="006E4252"/>
    <w:rsid w:val="006E4DCF"/>
    <w:rsid w:val="006E5038"/>
    <w:rsid w:val="006E61BB"/>
    <w:rsid w:val="006F18CD"/>
    <w:rsid w:val="006F446F"/>
    <w:rsid w:val="006F4BD4"/>
    <w:rsid w:val="006F7AAC"/>
    <w:rsid w:val="0070387D"/>
    <w:rsid w:val="00707AFD"/>
    <w:rsid w:val="00710A34"/>
    <w:rsid w:val="00714A30"/>
    <w:rsid w:val="00720A6D"/>
    <w:rsid w:val="007223F7"/>
    <w:rsid w:val="0072356E"/>
    <w:rsid w:val="00723CA5"/>
    <w:rsid w:val="00726824"/>
    <w:rsid w:val="007318E3"/>
    <w:rsid w:val="0073302C"/>
    <w:rsid w:val="00734FC8"/>
    <w:rsid w:val="00736C52"/>
    <w:rsid w:val="00737135"/>
    <w:rsid w:val="007423A6"/>
    <w:rsid w:val="00742BE3"/>
    <w:rsid w:val="007449BA"/>
    <w:rsid w:val="00744E04"/>
    <w:rsid w:val="00745727"/>
    <w:rsid w:val="00745C59"/>
    <w:rsid w:val="00745E53"/>
    <w:rsid w:val="00747C15"/>
    <w:rsid w:val="00753DCC"/>
    <w:rsid w:val="0075531A"/>
    <w:rsid w:val="007558AA"/>
    <w:rsid w:val="00760999"/>
    <w:rsid w:val="00762739"/>
    <w:rsid w:val="00766F97"/>
    <w:rsid w:val="007725E1"/>
    <w:rsid w:val="00773DF2"/>
    <w:rsid w:val="007744E7"/>
    <w:rsid w:val="00774805"/>
    <w:rsid w:val="00775133"/>
    <w:rsid w:val="007766A1"/>
    <w:rsid w:val="007802AE"/>
    <w:rsid w:val="00780A38"/>
    <w:rsid w:val="00781703"/>
    <w:rsid w:val="00782EAA"/>
    <w:rsid w:val="007852AC"/>
    <w:rsid w:val="00790A32"/>
    <w:rsid w:val="0079421F"/>
    <w:rsid w:val="00794A12"/>
    <w:rsid w:val="00794F2C"/>
    <w:rsid w:val="00795933"/>
    <w:rsid w:val="00795D7D"/>
    <w:rsid w:val="007A0E60"/>
    <w:rsid w:val="007A111C"/>
    <w:rsid w:val="007A1163"/>
    <w:rsid w:val="007A232D"/>
    <w:rsid w:val="007A33DE"/>
    <w:rsid w:val="007A3C5D"/>
    <w:rsid w:val="007A4AA7"/>
    <w:rsid w:val="007A6CF8"/>
    <w:rsid w:val="007B0B50"/>
    <w:rsid w:val="007B30D0"/>
    <w:rsid w:val="007B3A31"/>
    <w:rsid w:val="007C26CE"/>
    <w:rsid w:val="007C32CE"/>
    <w:rsid w:val="007C471A"/>
    <w:rsid w:val="007C5762"/>
    <w:rsid w:val="007C68C6"/>
    <w:rsid w:val="007D15F0"/>
    <w:rsid w:val="007D28E9"/>
    <w:rsid w:val="007D4E58"/>
    <w:rsid w:val="007E017C"/>
    <w:rsid w:val="007E187E"/>
    <w:rsid w:val="007E2263"/>
    <w:rsid w:val="007E6F41"/>
    <w:rsid w:val="007E7E6E"/>
    <w:rsid w:val="007F14BE"/>
    <w:rsid w:val="007F16EC"/>
    <w:rsid w:val="007F272F"/>
    <w:rsid w:val="007F2B15"/>
    <w:rsid w:val="007F3272"/>
    <w:rsid w:val="007F4ACA"/>
    <w:rsid w:val="007F78F9"/>
    <w:rsid w:val="007F7F89"/>
    <w:rsid w:val="00800404"/>
    <w:rsid w:val="00800A76"/>
    <w:rsid w:val="00801A7F"/>
    <w:rsid w:val="00805360"/>
    <w:rsid w:val="00805BDD"/>
    <w:rsid w:val="00806DE7"/>
    <w:rsid w:val="008077BA"/>
    <w:rsid w:val="00815003"/>
    <w:rsid w:val="008156CC"/>
    <w:rsid w:val="00816D18"/>
    <w:rsid w:val="00820FC7"/>
    <w:rsid w:val="00821CAA"/>
    <w:rsid w:val="00822A21"/>
    <w:rsid w:val="00824B69"/>
    <w:rsid w:val="008257D7"/>
    <w:rsid w:val="00826633"/>
    <w:rsid w:val="00827093"/>
    <w:rsid w:val="00827F31"/>
    <w:rsid w:val="00834548"/>
    <w:rsid w:val="00836D67"/>
    <w:rsid w:val="00842201"/>
    <w:rsid w:val="0084305F"/>
    <w:rsid w:val="008474AD"/>
    <w:rsid w:val="00850DD3"/>
    <w:rsid w:val="00852732"/>
    <w:rsid w:val="00853E91"/>
    <w:rsid w:val="00854B43"/>
    <w:rsid w:val="00855064"/>
    <w:rsid w:val="00866464"/>
    <w:rsid w:val="0086682B"/>
    <w:rsid w:val="008727FF"/>
    <w:rsid w:val="00873B20"/>
    <w:rsid w:val="0087588A"/>
    <w:rsid w:val="008775B9"/>
    <w:rsid w:val="00877612"/>
    <w:rsid w:val="00877A78"/>
    <w:rsid w:val="00881BD9"/>
    <w:rsid w:val="00885773"/>
    <w:rsid w:val="00886C50"/>
    <w:rsid w:val="00891A04"/>
    <w:rsid w:val="00891CA3"/>
    <w:rsid w:val="0089326D"/>
    <w:rsid w:val="00893E7D"/>
    <w:rsid w:val="0089405C"/>
    <w:rsid w:val="008A1DF4"/>
    <w:rsid w:val="008A210C"/>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30C1"/>
    <w:rsid w:val="008C3544"/>
    <w:rsid w:val="008C44AE"/>
    <w:rsid w:val="008D3837"/>
    <w:rsid w:val="008D3C85"/>
    <w:rsid w:val="008D4FEA"/>
    <w:rsid w:val="008D5002"/>
    <w:rsid w:val="008D50A3"/>
    <w:rsid w:val="008D7312"/>
    <w:rsid w:val="008E0C8E"/>
    <w:rsid w:val="008E1CC4"/>
    <w:rsid w:val="008E209E"/>
    <w:rsid w:val="008E21FE"/>
    <w:rsid w:val="008E3B14"/>
    <w:rsid w:val="008E69BB"/>
    <w:rsid w:val="008E6E6B"/>
    <w:rsid w:val="008F119A"/>
    <w:rsid w:val="008F21E8"/>
    <w:rsid w:val="008F46AD"/>
    <w:rsid w:val="008F50E7"/>
    <w:rsid w:val="00901D88"/>
    <w:rsid w:val="009042CE"/>
    <w:rsid w:val="00906A44"/>
    <w:rsid w:val="009108BB"/>
    <w:rsid w:val="0091179D"/>
    <w:rsid w:val="00911BB8"/>
    <w:rsid w:val="00913DD0"/>
    <w:rsid w:val="00920A96"/>
    <w:rsid w:val="00925005"/>
    <w:rsid w:val="00927FB4"/>
    <w:rsid w:val="00933CCA"/>
    <w:rsid w:val="0093406D"/>
    <w:rsid w:val="009413AF"/>
    <w:rsid w:val="00944FA7"/>
    <w:rsid w:val="0094591E"/>
    <w:rsid w:val="00945E56"/>
    <w:rsid w:val="0095159D"/>
    <w:rsid w:val="00951AE4"/>
    <w:rsid w:val="009528D9"/>
    <w:rsid w:val="00956603"/>
    <w:rsid w:val="00957732"/>
    <w:rsid w:val="009603C2"/>
    <w:rsid w:val="00970A21"/>
    <w:rsid w:val="00971A8A"/>
    <w:rsid w:val="0097230B"/>
    <w:rsid w:val="00973D1F"/>
    <w:rsid w:val="009741A0"/>
    <w:rsid w:val="00976608"/>
    <w:rsid w:val="00976679"/>
    <w:rsid w:val="009816BA"/>
    <w:rsid w:val="00981C80"/>
    <w:rsid w:val="009820FC"/>
    <w:rsid w:val="00982659"/>
    <w:rsid w:val="009864C6"/>
    <w:rsid w:val="0098728D"/>
    <w:rsid w:val="00990124"/>
    <w:rsid w:val="00990698"/>
    <w:rsid w:val="00992629"/>
    <w:rsid w:val="00993D5C"/>
    <w:rsid w:val="00996592"/>
    <w:rsid w:val="009A091A"/>
    <w:rsid w:val="009A0B59"/>
    <w:rsid w:val="009A168D"/>
    <w:rsid w:val="009A2F74"/>
    <w:rsid w:val="009A596A"/>
    <w:rsid w:val="009A5B3B"/>
    <w:rsid w:val="009A5EBE"/>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765A"/>
    <w:rsid w:val="009D0E60"/>
    <w:rsid w:val="009D1818"/>
    <w:rsid w:val="009D1C83"/>
    <w:rsid w:val="009D2ADF"/>
    <w:rsid w:val="009D56FD"/>
    <w:rsid w:val="009D59DC"/>
    <w:rsid w:val="009E1512"/>
    <w:rsid w:val="009E20A6"/>
    <w:rsid w:val="009E27EB"/>
    <w:rsid w:val="009E2F35"/>
    <w:rsid w:val="009E375C"/>
    <w:rsid w:val="009E6EBA"/>
    <w:rsid w:val="009E749A"/>
    <w:rsid w:val="009F6D72"/>
    <w:rsid w:val="009F73F6"/>
    <w:rsid w:val="00A017C3"/>
    <w:rsid w:val="00A03045"/>
    <w:rsid w:val="00A10159"/>
    <w:rsid w:val="00A14E15"/>
    <w:rsid w:val="00A16505"/>
    <w:rsid w:val="00A216B3"/>
    <w:rsid w:val="00A2218F"/>
    <w:rsid w:val="00A22568"/>
    <w:rsid w:val="00A22A94"/>
    <w:rsid w:val="00A23605"/>
    <w:rsid w:val="00A248DF"/>
    <w:rsid w:val="00A254D2"/>
    <w:rsid w:val="00A350DB"/>
    <w:rsid w:val="00A405FB"/>
    <w:rsid w:val="00A41703"/>
    <w:rsid w:val="00A42DA3"/>
    <w:rsid w:val="00A44CDC"/>
    <w:rsid w:val="00A479F0"/>
    <w:rsid w:val="00A54A05"/>
    <w:rsid w:val="00A54C84"/>
    <w:rsid w:val="00A5597E"/>
    <w:rsid w:val="00A56CA9"/>
    <w:rsid w:val="00A602A4"/>
    <w:rsid w:val="00A608BB"/>
    <w:rsid w:val="00A62637"/>
    <w:rsid w:val="00A6274D"/>
    <w:rsid w:val="00A70CB7"/>
    <w:rsid w:val="00A73D5B"/>
    <w:rsid w:val="00A74250"/>
    <w:rsid w:val="00A760B8"/>
    <w:rsid w:val="00A77022"/>
    <w:rsid w:val="00A775EF"/>
    <w:rsid w:val="00A80254"/>
    <w:rsid w:val="00A81646"/>
    <w:rsid w:val="00A85301"/>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7595"/>
    <w:rsid w:val="00AC0364"/>
    <w:rsid w:val="00AC1A97"/>
    <w:rsid w:val="00AC2EDA"/>
    <w:rsid w:val="00AC3663"/>
    <w:rsid w:val="00AC4910"/>
    <w:rsid w:val="00AC7314"/>
    <w:rsid w:val="00AD24AE"/>
    <w:rsid w:val="00AD26D9"/>
    <w:rsid w:val="00AD2F55"/>
    <w:rsid w:val="00AD7641"/>
    <w:rsid w:val="00AE31EA"/>
    <w:rsid w:val="00AE59BA"/>
    <w:rsid w:val="00AE6BE3"/>
    <w:rsid w:val="00AF07A2"/>
    <w:rsid w:val="00AF0C3D"/>
    <w:rsid w:val="00AF1C4C"/>
    <w:rsid w:val="00AF1FEA"/>
    <w:rsid w:val="00AF2639"/>
    <w:rsid w:val="00AF3C96"/>
    <w:rsid w:val="00AF40D9"/>
    <w:rsid w:val="00B0055B"/>
    <w:rsid w:val="00B03A88"/>
    <w:rsid w:val="00B10FBB"/>
    <w:rsid w:val="00B1119F"/>
    <w:rsid w:val="00B1267F"/>
    <w:rsid w:val="00B152BB"/>
    <w:rsid w:val="00B2333D"/>
    <w:rsid w:val="00B25043"/>
    <w:rsid w:val="00B32A6A"/>
    <w:rsid w:val="00B32F84"/>
    <w:rsid w:val="00B344DD"/>
    <w:rsid w:val="00B35F21"/>
    <w:rsid w:val="00B36706"/>
    <w:rsid w:val="00B36E23"/>
    <w:rsid w:val="00B402B0"/>
    <w:rsid w:val="00B41BBA"/>
    <w:rsid w:val="00B476A2"/>
    <w:rsid w:val="00B50FC3"/>
    <w:rsid w:val="00B51D6F"/>
    <w:rsid w:val="00B52971"/>
    <w:rsid w:val="00B542FD"/>
    <w:rsid w:val="00B55F7B"/>
    <w:rsid w:val="00B57BDF"/>
    <w:rsid w:val="00B65B87"/>
    <w:rsid w:val="00B67B7E"/>
    <w:rsid w:val="00B70B4C"/>
    <w:rsid w:val="00B71EF9"/>
    <w:rsid w:val="00B7438E"/>
    <w:rsid w:val="00B746F0"/>
    <w:rsid w:val="00B82113"/>
    <w:rsid w:val="00B83CAF"/>
    <w:rsid w:val="00B84484"/>
    <w:rsid w:val="00B84D44"/>
    <w:rsid w:val="00B92361"/>
    <w:rsid w:val="00B92EBE"/>
    <w:rsid w:val="00B933D3"/>
    <w:rsid w:val="00B93CC9"/>
    <w:rsid w:val="00B94D18"/>
    <w:rsid w:val="00B95D87"/>
    <w:rsid w:val="00B96099"/>
    <w:rsid w:val="00BA1C9E"/>
    <w:rsid w:val="00BB1795"/>
    <w:rsid w:val="00BB42EB"/>
    <w:rsid w:val="00BB5EB0"/>
    <w:rsid w:val="00BB63E7"/>
    <w:rsid w:val="00BB786D"/>
    <w:rsid w:val="00BC147A"/>
    <w:rsid w:val="00BC212E"/>
    <w:rsid w:val="00BC649C"/>
    <w:rsid w:val="00BC7D62"/>
    <w:rsid w:val="00BD0B53"/>
    <w:rsid w:val="00BD2529"/>
    <w:rsid w:val="00BD3AAD"/>
    <w:rsid w:val="00BD462F"/>
    <w:rsid w:val="00BE0C61"/>
    <w:rsid w:val="00BE2281"/>
    <w:rsid w:val="00BE34A6"/>
    <w:rsid w:val="00BE70E7"/>
    <w:rsid w:val="00BE7A08"/>
    <w:rsid w:val="00BF01F6"/>
    <w:rsid w:val="00BF0403"/>
    <w:rsid w:val="00BF376E"/>
    <w:rsid w:val="00BF5B37"/>
    <w:rsid w:val="00BF6A0D"/>
    <w:rsid w:val="00BF74AC"/>
    <w:rsid w:val="00BF7659"/>
    <w:rsid w:val="00BF7C28"/>
    <w:rsid w:val="00C03563"/>
    <w:rsid w:val="00C03877"/>
    <w:rsid w:val="00C06589"/>
    <w:rsid w:val="00C07D71"/>
    <w:rsid w:val="00C12453"/>
    <w:rsid w:val="00C13776"/>
    <w:rsid w:val="00C137A3"/>
    <w:rsid w:val="00C144FE"/>
    <w:rsid w:val="00C1521B"/>
    <w:rsid w:val="00C2022D"/>
    <w:rsid w:val="00C24354"/>
    <w:rsid w:val="00C24F3F"/>
    <w:rsid w:val="00C276FF"/>
    <w:rsid w:val="00C3084F"/>
    <w:rsid w:val="00C30DD8"/>
    <w:rsid w:val="00C32D1B"/>
    <w:rsid w:val="00C35497"/>
    <w:rsid w:val="00C363D4"/>
    <w:rsid w:val="00C36C46"/>
    <w:rsid w:val="00C37223"/>
    <w:rsid w:val="00C3765F"/>
    <w:rsid w:val="00C37BD6"/>
    <w:rsid w:val="00C37EEB"/>
    <w:rsid w:val="00C42A06"/>
    <w:rsid w:val="00C43A6B"/>
    <w:rsid w:val="00C45709"/>
    <w:rsid w:val="00C5153C"/>
    <w:rsid w:val="00C57B7E"/>
    <w:rsid w:val="00C63A26"/>
    <w:rsid w:val="00C64174"/>
    <w:rsid w:val="00C66FAC"/>
    <w:rsid w:val="00C67010"/>
    <w:rsid w:val="00C716F2"/>
    <w:rsid w:val="00C71D54"/>
    <w:rsid w:val="00C72921"/>
    <w:rsid w:val="00C72F24"/>
    <w:rsid w:val="00C77D93"/>
    <w:rsid w:val="00C80D1D"/>
    <w:rsid w:val="00C82FDE"/>
    <w:rsid w:val="00C85B20"/>
    <w:rsid w:val="00C93A47"/>
    <w:rsid w:val="00C965EF"/>
    <w:rsid w:val="00CA0C2C"/>
    <w:rsid w:val="00CA366F"/>
    <w:rsid w:val="00CA7156"/>
    <w:rsid w:val="00CB1E77"/>
    <w:rsid w:val="00CB5288"/>
    <w:rsid w:val="00CC2B23"/>
    <w:rsid w:val="00CC4E2F"/>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3C8D"/>
    <w:rsid w:val="00CE4E79"/>
    <w:rsid w:val="00CE6E6C"/>
    <w:rsid w:val="00CE7A96"/>
    <w:rsid w:val="00CF030D"/>
    <w:rsid w:val="00CF0F63"/>
    <w:rsid w:val="00CF2FD2"/>
    <w:rsid w:val="00CF4982"/>
    <w:rsid w:val="00D0032F"/>
    <w:rsid w:val="00D017C8"/>
    <w:rsid w:val="00D01869"/>
    <w:rsid w:val="00D01C5E"/>
    <w:rsid w:val="00D0314E"/>
    <w:rsid w:val="00D03483"/>
    <w:rsid w:val="00D039B5"/>
    <w:rsid w:val="00D0585D"/>
    <w:rsid w:val="00D06516"/>
    <w:rsid w:val="00D068E8"/>
    <w:rsid w:val="00D0713C"/>
    <w:rsid w:val="00D1170F"/>
    <w:rsid w:val="00D12490"/>
    <w:rsid w:val="00D1339E"/>
    <w:rsid w:val="00D15466"/>
    <w:rsid w:val="00D15C8E"/>
    <w:rsid w:val="00D17838"/>
    <w:rsid w:val="00D20C53"/>
    <w:rsid w:val="00D22375"/>
    <w:rsid w:val="00D25C77"/>
    <w:rsid w:val="00D26700"/>
    <w:rsid w:val="00D278B3"/>
    <w:rsid w:val="00D30020"/>
    <w:rsid w:val="00D30060"/>
    <w:rsid w:val="00D31239"/>
    <w:rsid w:val="00D31F19"/>
    <w:rsid w:val="00D35707"/>
    <w:rsid w:val="00D36F37"/>
    <w:rsid w:val="00D42E09"/>
    <w:rsid w:val="00D442D2"/>
    <w:rsid w:val="00D4491C"/>
    <w:rsid w:val="00D47D31"/>
    <w:rsid w:val="00D51F56"/>
    <w:rsid w:val="00D52A6B"/>
    <w:rsid w:val="00D53098"/>
    <w:rsid w:val="00D53B50"/>
    <w:rsid w:val="00D53DE8"/>
    <w:rsid w:val="00D54A1E"/>
    <w:rsid w:val="00D54CB0"/>
    <w:rsid w:val="00D61881"/>
    <w:rsid w:val="00D6231F"/>
    <w:rsid w:val="00D62F78"/>
    <w:rsid w:val="00D64B20"/>
    <w:rsid w:val="00D64E9C"/>
    <w:rsid w:val="00D64F40"/>
    <w:rsid w:val="00D735DC"/>
    <w:rsid w:val="00D76A20"/>
    <w:rsid w:val="00D77179"/>
    <w:rsid w:val="00D8501D"/>
    <w:rsid w:val="00D85A0A"/>
    <w:rsid w:val="00D85E40"/>
    <w:rsid w:val="00D86294"/>
    <w:rsid w:val="00D90B12"/>
    <w:rsid w:val="00D91F13"/>
    <w:rsid w:val="00D91FAD"/>
    <w:rsid w:val="00D93329"/>
    <w:rsid w:val="00D95BEE"/>
    <w:rsid w:val="00DA03E4"/>
    <w:rsid w:val="00DA226C"/>
    <w:rsid w:val="00DA3CEC"/>
    <w:rsid w:val="00DA4B36"/>
    <w:rsid w:val="00DA5757"/>
    <w:rsid w:val="00DA68E4"/>
    <w:rsid w:val="00DB2563"/>
    <w:rsid w:val="00DB42EC"/>
    <w:rsid w:val="00DB43D2"/>
    <w:rsid w:val="00DB5F71"/>
    <w:rsid w:val="00DB64BE"/>
    <w:rsid w:val="00DC1E17"/>
    <w:rsid w:val="00DC3117"/>
    <w:rsid w:val="00DC44D7"/>
    <w:rsid w:val="00DC75CB"/>
    <w:rsid w:val="00DC7AD6"/>
    <w:rsid w:val="00DD04F3"/>
    <w:rsid w:val="00DD3133"/>
    <w:rsid w:val="00DD37A3"/>
    <w:rsid w:val="00DD4AE3"/>
    <w:rsid w:val="00DD4C6E"/>
    <w:rsid w:val="00DD4D2E"/>
    <w:rsid w:val="00DE03C3"/>
    <w:rsid w:val="00DE154D"/>
    <w:rsid w:val="00DE1EED"/>
    <w:rsid w:val="00DE3B1C"/>
    <w:rsid w:val="00DE5055"/>
    <w:rsid w:val="00DE723E"/>
    <w:rsid w:val="00DE756E"/>
    <w:rsid w:val="00DE799B"/>
    <w:rsid w:val="00DE7F0B"/>
    <w:rsid w:val="00DF0FC9"/>
    <w:rsid w:val="00DF1620"/>
    <w:rsid w:val="00DF7188"/>
    <w:rsid w:val="00DF73AB"/>
    <w:rsid w:val="00E03354"/>
    <w:rsid w:val="00E03CB9"/>
    <w:rsid w:val="00E046FE"/>
    <w:rsid w:val="00E059D6"/>
    <w:rsid w:val="00E06BDE"/>
    <w:rsid w:val="00E070D4"/>
    <w:rsid w:val="00E073E2"/>
    <w:rsid w:val="00E07935"/>
    <w:rsid w:val="00E07E4C"/>
    <w:rsid w:val="00E12847"/>
    <w:rsid w:val="00E12974"/>
    <w:rsid w:val="00E16C46"/>
    <w:rsid w:val="00E20345"/>
    <w:rsid w:val="00E22B91"/>
    <w:rsid w:val="00E234DD"/>
    <w:rsid w:val="00E32F00"/>
    <w:rsid w:val="00E34305"/>
    <w:rsid w:val="00E40798"/>
    <w:rsid w:val="00E4118C"/>
    <w:rsid w:val="00E417E5"/>
    <w:rsid w:val="00E43AC3"/>
    <w:rsid w:val="00E4413F"/>
    <w:rsid w:val="00E44831"/>
    <w:rsid w:val="00E5533D"/>
    <w:rsid w:val="00E572E9"/>
    <w:rsid w:val="00E579A9"/>
    <w:rsid w:val="00E60833"/>
    <w:rsid w:val="00E616E3"/>
    <w:rsid w:val="00E63DC0"/>
    <w:rsid w:val="00E64480"/>
    <w:rsid w:val="00E660F3"/>
    <w:rsid w:val="00E7482D"/>
    <w:rsid w:val="00E75A6B"/>
    <w:rsid w:val="00E7617D"/>
    <w:rsid w:val="00E76847"/>
    <w:rsid w:val="00E82434"/>
    <w:rsid w:val="00E82E02"/>
    <w:rsid w:val="00E85B5A"/>
    <w:rsid w:val="00E862D8"/>
    <w:rsid w:val="00E86D2D"/>
    <w:rsid w:val="00E9104A"/>
    <w:rsid w:val="00E91249"/>
    <w:rsid w:val="00EA1127"/>
    <w:rsid w:val="00EA1857"/>
    <w:rsid w:val="00EA1C72"/>
    <w:rsid w:val="00EA2595"/>
    <w:rsid w:val="00EA27E4"/>
    <w:rsid w:val="00EA3C26"/>
    <w:rsid w:val="00EB0249"/>
    <w:rsid w:val="00EB1D5A"/>
    <w:rsid w:val="00EB210F"/>
    <w:rsid w:val="00EB27D6"/>
    <w:rsid w:val="00EB27FD"/>
    <w:rsid w:val="00EB3C2A"/>
    <w:rsid w:val="00EB44F1"/>
    <w:rsid w:val="00EB6780"/>
    <w:rsid w:val="00EC0659"/>
    <w:rsid w:val="00EC0D22"/>
    <w:rsid w:val="00EC6FB8"/>
    <w:rsid w:val="00ED1572"/>
    <w:rsid w:val="00ED322A"/>
    <w:rsid w:val="00ED7397"/>
    <w:rsid w:val="00ED7688"/>
    <w:rsid w:val="00EE19D2"/>
    <w:rsid w:val="00EE220E"/>
    <w:rsid w:val="00EE7701"/>
    <w:rsid w:val="00EF01EB"/>
    <w:rsid w:val="00EF19D8"/>
    <w:rsid w:val="00EF4067"/>
    <w:rsid w:val="00EF4AED"/>
    <w:rsid w:val="00EF6656"/>
    <w:rsid w:val="00F00F81"/>
    <w:rsid w:val="00F0394C"/>
    <w:rsid w:val="00F04316"/>
    <w:rsid w:val="00F058FD"/>
    <w:rsid w:val="00F06B98"/>
    <w:rsid w:val="00F07B8D"/>
    <w:rsid w:val="00F11FBF"/>
    <w:rsid w:val="00F136E8"/>
    <w:rsid w:val="00F1652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2CC2"/>
    <w:rsid w:val="00F445E4"/>
    <w:rsid w:val="00F44E57"/>
    <w:rsid w:val="00F47BC0"/>
    <w:rsid w:val="00F5273E"/>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80702"/>
    <w:rsid w:val="00F81339"/>
    <w:rsid w:val="00F813AB"/>
    <w:rsid w:val="00F835C2"/>
    <w:rsid w:val="00F84FF1"/>
    <w:rsid w:val="00F90989"/>
    <w:rsid w:val="00F9455E"/>
    <w:rsid w:val="00F9544A"/>
    <w:rsid w:val="00FA05AD"/>
    <w:rsid w:val="00FA2B4E"/>
    <w:rsid w:val="00FA4431"/>
    <w:rsid w:val="00FA5933"/>
    <w:rsid w:val="00FB2A56"/>
    <w:rsid w:val="00FB59DD"/>
    <w:rsid w:val="00FC003E"/>
    <w:rsid w:val="00FC247D"/>
    <w:rsid w:val="00FC581B"/>
    <w:rsid w:val="00FC66AF"/>
    <w:rsid w:val="00FD1741"/>
    <w:rsid w:val="00FD2C42"/>
    <w:rsid w:val="00FD5FCC"/>
    <w:rsid w:val="00FE44B0"/>
    <w:rsid w:val="00FE5C2B"/>
    <w:rsid w:val="00FE5EBF"/>
    <w:rsid w:val="00FE646B"/>
    <w:rsid w:val="00FE6FD8"/>
    <w:rsid w:val="00FE736D"/>
    <w:rsid w:val="00FF1D4A"/>
    <w:rsid w:val="00FF2002"/>
    <w:rsid w:val="00FF4ACF"/>
    <w:rsid w:val="00FF5F00"/>
    <w:rsid w:val="0A0A130B"/>
    <w:rsid w:val="11EA816F"/>
    <w:rsid w:val="17273EE8"/>
    <w:rsid w:val="182D2B13"/>
    <w:rsid w:val="194E7753"/>
    <w:rsid w:val="1BED51E4"/>
    <w:rsid w:val="1F11EFE8"/>
    <w:rsid w:val="21B22E28"/>
    <w:rsid w:val="27359A3F"/>
    <w:rsid w:val="2C60EB2D"/>
    <w:rsid w:val="2ED1D2F7"/>
    <w:rsid w:val="3C13F078"/>
    <w:rsid w:val="43885212"/>
    <w:rsid w:val="48A45C24"/>
    <w:rsid w:val="53C1C81F"/>
    <w:rsid w:val="5B2597E8"/>
    <w:rsid w:val="5F4B6AEE"/>
    <w:rsid w:val="612845F0"/>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61208"/>
  <w15:docId w15:val="{B84496EA-1E70-4A1C-A04D-BB8E8435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7C32CE"/>
    <w:pPr>
      <w:keepNext/>
      <w:tabs>
        <w:tab w:val="left" w:pos="709"/>
      </w:tabs>
      <w:spacing w:before="240" w:after="120"/>
      <w:outlineLvl w:val="0"/>
    </w:pPr>
    <w:rPr>
      <w:rFonts w:ascii="Arial Rounded MT Bold" w:hAnsi="Arial Rounded MT Bold" w:cs="Arial"/>
      <w:bCs/>
      <w:color w:val="360F3B"/>
      <w:kern w:val="32"/>
      <w:sz w:val="32"/>
      <w:szCs w:val="68"/>
    </w:rPr>
  </w:style>
  <w:style w:type="paragraph" w:styleId="Heading2">
    <w:name w:val="heading 2"/>
    <w:basedOn w:val="Heading1"/>
    <w:next w:val="Normal"/>
    <w:link w:val="Heading2Char"/>
    <w:qFormat/>
    <w:rsid w:val="007C32CE"/>
    <w:pPr>
      <w:keepNext w:val="0"/>
      <w:pBdr>
        <w:bottom w:val="single" w:sz="4" w:space="1" w:color="auto"/>
      </w:pBdr>
      <w:spacing w:before="120"/>
      <w:outlineLvl w:val="1"/>
    </w:pPr>
    <w:rPr>
      <w:rFonts w:ascii="Aptos SemiBold" w:hAnsi="Aptos SemiBold"/>
      <w:color w:val="0557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CE"/>
    <w:rPr>
      <w:rFonts w:ascii="Arial Rounded MT Bold" w:hAnsi="Arial Rounded MT Bold" w:cs="Arial"/>
      <w:bCs/>
      <w:color w:val="360F3B"/>
      <w:kern w:val="32"/>
      <w:sz w:val="32"/>
      <w:szCs w:val="68"/>
    </w:rPr>
  </w:style>
  <w:style w:type="character" w:customStyle="1" w:styleId="Heading2Char">
    <w:name w:val="Heading 2 Char"/>
    <w:basedOn w:val="DefaultParagraphFont"/>
    <w:link w:val="Heading2"/>
    <w:rsid w:val="007C32CE"/>
    <w:rPr>
      <w:rFonts w:ascii="Aptos SemiBold" w:hAnsi="Aptos SemiBold" w:cs="Arial"/>
      <w:bCs/>
      <w:color w:val="0557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015B94"/>
    <w:pPr>
      <w:pBdr>
        <w:bottom w:val="single" w:sz="18" w:space="1" w:color="055780"/>
      </w:pBdr>
      <w:spacing w:before="240"/>
    </w:pPr>
    <w:rPr>
      <w:rFonts w:ascii="Arial Rounded MT Bold" w:eastAsiaTheme="majorEastAsia" w:hAnsi="Arial Rounded MT Bold" w:cstheme="majorBidi"/>
      <w:color w:val="000000"/>
      <w:spacing w:val="5"/>
      <w:kern w:val="28"/>
      <w:sz w:val="44"/>
      <w:szCs w:val="40"/>
    </w:rPr>
  </w:style>
  <w:style w:type="character" w:customStyle="1" w:styleId="TitleChar">
    <w:name w:val="Title Char"/>
    <w:basedOn w:val="DefaultParagraphFont"/>
    <w:link w:val="Title"/>
    <w:rsid w:val="00015B94"/>
    <w:rPr>
      <w:rFonts w:ascii="Arial Rounded MT Bold" w:eastAsiaTheme="majorEastAsia" w:hAnsi="Arial Rounded MT Bold" w:cstheme="majorBidi"/>
      <w:color w:val="00000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F06E1CF4A82435382011FFACABE902B"/>
        <w:category>
          <w:name w:val="General"/>
          <w:gallery w:val="placeholder"/>
        </w:category>
        <w:types>
          <w:type w:val="bbPlcHdr"/>
        </w:types>
        <w:behaviors>
          <w:behavior w:val="content"/>
        </w:behaviors>
        <w:guid w:val="{A3754986-2032-42ED-8465-49BAF4C34F3D}"/>
      </w:docPartPr>
      <w:docPartBody>
        <w:p w:rsidR="0041673A" w:rsidRDefault="005235A8" w:rsidP="005235A8">
          <w:pPr>
            <w:pStyle w:val="FF06E1CF4A82435382011FFACABE902B2"/>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3A"/>
    <w:rsid w:val="0041673A"/>
    <w:rsid w:val="005235A8"/>
    <w:rsid w:val="00577D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5A8"/>
    <w:rPr>
      <w:color w:val="808080"/>
    </w:rPr>
  </w:style>
  <w:style w:type="paragraph" w:customStyle="1" w:styleId="FF06E1CF4A82435382011FFACABE902B2">
    <w:name w:val="FF06E1CF4A82435382011FFACABE902B2"/>
    <w:rsid w:val="005235A8"/>
    <w:pPr>
      <w:spacing w:before="40" w:after="40" w:line="276" w:lineRule="auto"/>
      <w:ind w:left="284"/>
    </w:pPr>
    <w:rPr>
      <w:rFonts w:ascii="Aptos" w:eastAsia="Times New Roman" w:hAnsi="Aptos" w:cs="Arial"/>
      <w:color w:val="2D2E2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2c7cd55-4868-451d-9da4-d3236ab362a7" xsi:nil="true"/>
    <_ip_UnifiedCompliancePolicyProperties xmlns="http://schemas.microsoft.com/sharepoint/v3" xsi:nil="true"/>
    <SharedWithUsers xmlns="72c7cd55-4868-451d-9da4-d3236ab362a7">
      <UserInfo>
        <DisplayName>Anne McGovern</DisplayName>
        <AccountId>1925</AccountId>
        <AccountType/>
      </UserInfo>
      <UserInfo>
        <DisplayName>Kim Mitchell</DisplayName>
        <AccountId>2119</AccountId>
        <AccountType/>
      </UserInfo>
    </SharedWithUsers>
    <lcf76f155ced4ddcb4097134ff3c332f xmlns="4a6adef8-3767-4fb8-8ce2-74a495c57942">
      <Terms xmlns="http://schemas.microsoft.com/office/infopath/2007/PartnerControls"/>
    </lcf76f155ced4ddcb4097134ff3c332f>
    <_Version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9293FA9B44E940BAD14F619B118211" ma:contentTypeVersion="22" ma:contentTypeDescription="Create a new document." ma:contentTypeScope="" ma:versionID="11b168fdd9fd3c0268f2988d5afcc4a8">
  <xsd:schema xmlns:xsd="http://www.w3.org/2001/XMLSchema" xmlns:xs="http://www.w3.org/2001/XMLSchema" xmlns:p="http://schemas.microsoft.com/office/2006/metadata/properties" xmlns:ns1="http://schemas.microsoft.com/sharepoint/v3" xmlns:ns2="http://schemas.microsoft.com/sharepoint/v3/fields" xmlns:ns3="4a6adef8-3767-4fb8-8ce2-74a495c57942" xmlns:ns4="72c7cd55-4868-451d-9da4-d3236ab362a7" targetNamespace="http://schemas.microsoft.com/office/2006/metadata/properties" ma:root="true" ma:fieldsID="9a589b43edb3780687a091093e200c1f" ns1:_="" ns2:_="" ns3:_="" ns4:_="">
    <xsd:import namespace="http://schemas.microsoft.com/sharepoint/v3"/>
    <xsd:import namespace="http://schemas.microsoft.com/sharepoint/v3/fields"/>
    <xsd:import namespace="4a6adef8-3767-4fb8-8ce2-74a495c57942"/>
    <xsd:import namespace="72c7cd55-4868-451d-9da4-d3236ab362a7"/>
    <xsd:element name="properties">
      <xsd:complexType>
        <xsd:sequence>
          <xsd:element name="documentManagement">
            <xsd:complexType>
              <xsd:all>
                <xsd:element ref="ns2:_Version" minOccurs="0"/>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6adef8-3767-4fb8-8ce2-74a495c579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c7cd55-4868-451d-9da4-d3236ab362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e0943f8-8478-44a8-89b4-326c565a9d48}" ma:internalName="TaxCatchAll" ma:showField="CatchAllData" ma:web="72c7cd55-4868-451d-9da4-d3236ab362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2.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3.xml><?xml version="1.0" encoding="utf-8"?>
<ds:datastoreItem xmlns:ds="http://schemas.openxmlformats.org/officeDocument/2006/customXml" ds:itemID="{D3A0B94B-6B5A-4804-8957-B38BAE58190A}">
  <ds:schemaRefs>
    <ds:schemaRef ds:uri="http://schemas.microsoft.com/office/infopath/2007/PartnerControls"/>
    <ds:schemaRef ds:uri="http://schemas.openxmlformats.org/package/2006/metadata/core-properties"/>
    <ds:schemaRef ds:uri="4a6adef8-3767-4fb8-8ce2-74a495c57942"/>
    <ds:schemaRef ds:uri="http://purl.org/dc/terms/"/>
    <ds:schemaRef ds:uri="http://schemas.microsoft.com/sharepoint/v3"/>
    <ds:schemaRef ds:uri="http://schemas.microsoft.com/office/2006/documentManagement/types"/>
    <ds:schemaRef ds:uri="72c7cd55-4868-451d-9da4-d3236ab362a7"/>
    <ds:schemaRef ds:uri="http://purl.org/dc/dcmitype/"/>
    <ds:schemaRef ds:uri="http://schemas.microsoft.com/sharepoint/v3/field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53A99872-0654-40B0-B071-DACDE6364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4a6adef8-3767-4fb8-8ce2-74a495c57942"/>
    <ds:schemaRef ds:uri="72c7cd55-4868-451d-9da4-d3236ab36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4858</Characters>
  <Application>Microsoft Office Word</Application>
  <DocSecurity>0</DocSecurity>
  <Lines>124</Lines>
  <Paragraphs>91</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5494</CharactersWithSpaces>
  <SharedDoc>false</SharedDoc>
  <HLinks>
    <vt:vector size="12" baseType="variant">
      <vt:variant>
        <vt:i4>7340159</vt:i4>
      </vt:variant>
      <vt:variant>
        <vt:i4>0</vt:i4>
      </vt:variant>
      <vt:variant>
        <vt:i4>0</vt:i4>
      </vt:variant>
      <vt:variant>
        <vt:i4>5</vt:i4>
      </vt:variant>
      <vt:variant>
        <vt:lpwstr>https://www.wa.gov.au/organisation/public-sector-commission/leadership-expectations</vt:lpwstr>
      </vt:variant>
      <vt:variant>
        <vt:lpwstr/>
      </vt:variant>
      <vt:variant>
        <vt:i4>2490480</vt:i4>
      </vt:variant>
      <vt:variant>
        <vt:i4>0</vt:i4>
      </vt:variant>
      <vt:variant>
        <vt:i4>0</vt:i4>
      </vt:variant>
      <vt:variant>
        <vt:i4>5</vt:i4>
      </vt:variant>
      <vt:variant>
        <vt:lpwstr>http://www.dlgsc.wa.gov.au/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Andrea Prestini</dc:creator>
  <cp:keywords/>
  <cp:lastModifiedBy>Kim Mitchell</cp:lastModifiedBy>
  <cp:revision>2</cp:revision>
  <cp:lastPrinted>2014-08-21T12:29:00Z</cp:lastPrinted>
  <dcterms:created xsi:type="dcterms:W3CDTF">2024-07-15T03:56:00Z</dcterms:created>
  <dcterms:modified xsi:type="dcterms:W3CDTF">2024-07-15T03:56:00Z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0x010100A19293FA9B44E940BAD14F619B118211</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