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89534" w14:textId="77777777" w:rsidR="000E03F4" w:rsidRPr="00CD7736" w:rsidRDefault="000E03F4" w:rsidP="000E03F4">
      <w:pPr>
        <w:pStyle w:val="Heading2"/>
      </w:pPr>
      <w:r w:rsidRPr="00CD7736">
        <w:t>POSITION DETAILS</w:t>
      </w:r>
    </w:p>
    <w:tbl>
      <w:tblPr>
        <w:tblW w:w="0" w:type="auto"/>
        <w:tblLook w:val="04A0" w:firstRow="1" w:lastRow="0" w:firstColumn="1" w:lastColumn="0" w:noHBand="0" w:noVBand="1"/>
      </w:tblPr>
      <w:tblGrid>
        <w:gridCol w:w="4786"/>
        <w:gridCol w:w="4456"/>
      </w:tblGrid>
      <w:tr w:rsidR="000E03F4" w:rsidRPr="00CD7736" w14:paraId="57029F32" w14:textId="77777777" w:rsidTr="00D72C39">
        <w:trPr>
          <w:trHeight w:val="397"/>
        </w:trPr>
        <w:tc>
          <w:tcPr>
            <w:tcW w:w="4786" w:type="dxa"/>
            <w:shd w:val="clear" w:color="auto" w:fill="auto"/>
          </w:tcPr>
          <w:p w14:paraId="2AE0C355" w14:textId="77777777" w:rsidR="000E03F4" w:rsidRPr="00CD7736" w:rsidRDefault="000E03F4" w:rsidP="00D72C39">
            <w:pPr>
              <w:pStyle w:val="Heading4"/>
              <w:spacing w:after="120"/>
            </w:pPr>
            <w:r w:rsidRPr="00CD7736">
              <w:t>Position Title</w:t>
            </w:r>
          </w:p>
        </w:tc>
        <w:tc>
          <w:tcPr>
            <w:tcW w:w="4456" w:type="dxa"/>
            <w:shd w:val="clear" w:color="auto" w:fill="auto"/>
          </w:tcPr>
          <w:p w14:paraId="0BB26CBF" w14:textId="77777777" w:rsidR="000E03F4" w:rsidRPr="00CD7736" w:rsidRDefault="000E03F4" w:rsidP="00D72C39">
            <w:pPr>
              <w:pStyle w:val="Heading4"/>
              <w:spacing w:after="120"/>
            </w:pPr>
            <w:r w:rsidRPr="00CD7736">
              <w:t>Position Number</w:t>
            </w:r>
          </w:p>
        </w:tc>
      </w:tr>
      <w:tr w:rsidR="000E03F4" w:rsidRPr="00CD7736" w14:paraId="29EF7D48" w14:textId="77777777" w:rsidTr="00D72C39">
        <w:trPr>
          <w:trHeight w:val="397"/>
        </w:trPr>
        <w:tc>
          <w:tcPr>
            <w:tcW w:w="4786" w:type="dxa"/>
            <w:shd w:val="clear" w:color="auto" w:fill="auto"/>
          </w:tcPr>
          <w:p w14:paraId="1AA229C4" w14:textId="77777777" w:rsidR="000E03F4" w:rsidRDefault="000E03F4" w:rsidP="00D72C39">
            <w:pPr>
              <w:pStyle w:val="TableText"/>
              <w:rPr>
                <w:rFonts w:asciiTheme="minorHAnsi" w:eastAsiaTheme="minorEastAsia" w:hAnsiTheme="minorHAnsi" w:cstheme="minorBidi"/>
              </w:rPr>
            </w:pPr>
            <w:r w:rsidRPr="18CC5854">
              <w:rPr>
                <w:rFonts w:asciiTheme="minorHAnsi" w:eastAsiaTheme="minorEastAsia" w:hAnsiTheme="minorHAnsi" w:cstheme="minorBidi"/>
                <w:szCs w:val="22"/>
              </w:rPr>
              <w:t>Manager Liquor Control &amp; Arbitration</w:t>
            </w:r>
          </w:p>
          <w:p w14:paraId="5A290D8F" w14:textId="77777777" w:rsidR="000E03F4" w:rsidRPr="00CD7736" w:rsidRDefault="000E03F4" w:rsidP="00D72C39">
            <w:pPr>
              <w:pStyle w:val="TableText"/>
              <w:rPr>
                <w:bCs/>
              </w:rPr>
            </w:pPr>
          </w:p>
        </w:tc>
        <w:tc>
          <w:tcPr>
            <w:tcW w:w="4456" w:type="dxa"/>
            <w:shd w:val="clear" w:color="auto" w:fill="auto"/>
          </w:tcPr>
          <w:p w14:paraId="73F9FA1E" w14:textId="77777777" w:rsidR="000E03F4" w:rsidRPr="00CD7736" w:rsidRDefault="000E03F4" w:rsidP="00D72C39">
            <w:pPr>
              <w:pStyle w:val="TableText"/>
            </w:pPr>
            <w:r>
              <w:t>13905</w:t>
            </w:r>
          </w:p>
          <w:p w14:paraId="57FD4290" w14:textId="77777777" w:rsidR="000E03F4" w:rsidRPr="00CD7736" w:rsidRDefault="000E03F4" w:rsidP="00D72C39">
            <w:pPr>
              <w:pStyle w:val="TableText"/>
            </w:pPr>
          </w:p>
        </w:tc>
      </w:tr>
      <w:tr w:rsidR="000E03F4" w:rsidRPr="00CD7736" w14:paraId="7F6E158A" w14:textId="77777777" w:rsidTr="00D72C39">
        <w:trPr>
          <w:trHeight w:val="520"/>
        </w:trPr>
        <w:tc>
          <w:tcPr>
            <w:tcW w:w="4786" w:type="dxa"/>
            <w:shd w:val="clear" w:color="auto" w:fill="auto"/>
          </w:tcPr>
          <w:p w14:paraId="63A60D5E" w14:textId="77777777" w:rsidR="000E03F4" w:rsidRPr="00CD7736" w:rsidRDefault="000E03F4" w:rsidP="00D72C39">
            <w:pPr>
              <w:pStyle w:val="Heading4"/>
              <w:spacing w:after="120"/>
            </w:pPr>
            <w:r w:rsidRPr="00CD7736">
              <w:t>Classification Level</w:t>
            </w:r>
          </w:p>
        </w:tc>
        <w:tc>
          <w:tcPr>
            <w:tcW w:w="4456" w:type="dxa"/>
            <w:shd w:val="clear" w:color="auto" w:fill="auto"/>
          </w:tcPr>
          <w:p w14:paraId="745BC3A9" w14:textId="77777777" w:rsidR="000E03F4" w:rsidRPr="00CD7736" w:rsidRDefault="000E03F4" w:rsidP="00D72C39">
            <w:pPr>
              <w:pStyle w:val="Heading4"/>
              <w:spacing w:after="120"/>
            </w:pPr>
            <w:r w:rsidRPr="00CD7736">
              <w:t>Award/Agreement</w:t>
            </w:r>
          </w:p>
        </w:tc>
      </w:tr>
      <w:tr w:rsidR="000E03F4" w:rsidRPr="00CD7736" w14:paraId="22F40EA0" w14:textId="77777777" w:rsidTr="00D72C39">
        <w:trPr>
          <w:trHeight w:val="397"/>
        </w:trPr>
        <w:tc>
          <w:tcPr>
            <w:tcW w:w="4786" w:type="dxa"/>
            <w:shd w:val="clear" w:color="auto" w:fill="auto"/>
          </w:tcPr>
          <w:p w14:paraId="3D3D45BF" w14:textId="77777777" w:rsidR="000E03F4" w:rsidRPr="00CD7736" w:rsidRDefault="000E03F4" w:rsidP="00D72C39">
            <w:pPr>
              <w:pStyle w:val="TableText"/>
            </w:pPr>
            <w:r w:rsidRPr="00CD7736">
              <w:t>Level</w:t>
            </w:r>
            <w:r>
              <w:t xml:space="preserve"> 7</w:t>
            </w:r>
          </w:p>
          <w:p w14:paraId="72A9788A" w14:textId="77777777" w:rsidR="000E03F4" w:rsidRPr="00CD7736" w:rsidRDefault="000E03F4" w:rsidP="00D72C39">
            <w:pPr>
              <w:pStyle w:val="TableText"/>
              <w:rPr>
                <w:b/>
              </w:rPr>
            </w:pPr>
          </w:p>
        </w:tc>
        <w:tc>
          <w:tcPr>
            <w:tcW w:w="4456" w:type="dxa"/>
            <w:shd w:val="clear" w:color="auto" w:fill="auto"/>
          </w:tcPr>
          <w:p w14:paraId="6A824343" w14:textId="77777777" w:rsidR="000E03F4" w:rsidRPr="00A73DF8" w:rsidRDefault="000E03F4" w:rsidP="00D72C39">
            <w:pPr>
              <w:pStyle w:val="TableText"/>
              <w:rPr>
                <w:rFonts w:eastAsia="Cambria"/>
                <w:color w:val="000000"/>
                <w:szCs w:val="22"/>
              </w:rPr>
            </w:pPr>
            <w:r>
              <w:t>Public Service Award 1992, or any other prevailing industrial instruments</w:t>
            </w:r>
          </w:p>
          <w:p w14:paraId="225B485E" w14:textId="77777777" w:rsidR="000E03F4" w:rsidRPr="00CD7736" w:rsidRDefault="000E03F4" w:rsidP="00D72C39">
            <w:pPr>
              <w:pStyle w:val="TableText"/>
              <w:rPr>
                <w:b/>
              </w:rPr>
            </w:pPr>
          </w:p>
        </w:tc>
      </w:tr>
      <w:tr w:rsidR="000E03F4" w:rsidRPr="00CD7736" w14:paraId="3CF33232" w14:textId="77777777" w:rsidTr="00D72C39">
        <w:trPr>
          <w:trHeight w:val="397"/>
        </w:trPr>
        <w:tc>
          <w:tcPr>
            <w:tcW w:w="4786" w:type="dxa"/>
            <w:shd w:val="clear" w:color="auto" w:fill="auto"/>
          </w:tcPr>
          <w:p w14:paraId="07E1C6C0" w14:textId="77777777" w:rsidR="000E03F4" w:rsidRPr="00CD7736" w:rsidRDefault="000E03F4" w:rsidP="00D72C39">
            <w:pPr>
              <w:pStyle w:val="Heading4"/>
              <w:spacing w:after="120"/>
            </w:pPr>
            <w:r w:rsidRPr="00CD7736">
              <w:t>Division/Directorate</w:t>
            </w:r>
          </w:p>
        </w:tc>
        <w:tc>
          <w:tcPr>
            <w:tcW w:w="4456" w:type="dxa"/>
            <w:shd w:val="clear" w:color="auto" w:fill="auto"/>
          </w:tcPr>
          <w:p w14:paraId="7B92772F" w14:textId="77777777" w:rsidR="000E03F4" w:rsidRPr="00CD7736" w:rsidRDefault="000E03F4" w:rsidP="00D72C39">
            <w:pPr>
              <w:pStyle w:val="Heading4"/>
              <w:spacing w:after="120"/>
            </w:pPr>
            <w:r w:rsidRPr="00CD7736">
              <w:t>Branch/Section</w:t>
            </w:r>
          </w:p>
        </w:tc>
      </w:tr>
      <w:tr w:rsidR="000E03F4" w:rsidRPr="00CD7736" w14:paraId="6B8218F9" w14:textId="77777777" w:rsidTr="00D72C39">
        <w:trPr>
          <w:trHeight w:val="397"/>
        </w:trPr>
        <w:tc>
          <w:tcPr>
            <w:tcW w:w="4786" w:type="dxa"/>
            <w:shd w:val="clear" w:color="auto" w:fill="auto"/>
          </w:tcPr>
          <w:p w14:paraId="58D98633" w14:textId="77777777" w:rsidR="000E03F4" w:rsidRPr="00CD7736" w:rsidRDefault="000E03F4" w:rsidP="00D72C39">
            <w:pPr>
              <w:pStyle w:val="TableText"/>
              <w:rPr>
                <w:b/>
              </w:rPr>
            </w:pPr>
            <w:r>
              <w:t>Racing Gaming and Liquor</w:t>
            </w:r>
          </w:p>
        </w:tc>
        <w:tc>
          <w:tcPr>
            <w:tcW w:w="4456" w:type="dxa"/>
            <w:shd w:val="clear" w:color="auto" w:fill="auto"/>
          </w:tcPr>
          <w:p w14:paraId="2BFE2ACB" w14:textId="77777777" w:rsidR="000E03F4" w:rsidRPr="00CD7736" w:rsidRDefault="000E03F4" w:rsidP="00D72C39">
            <w:pPr>
              <w:pStyle w:val="TableText"/>
            </w:pPr>
            <w:r>
              <w:t>Liquor Control and Arbitration</w:t>
            </w:r>
          </w:p>
          <w:p w14:paraId="50BC8689" w14:textId="77777777" w:rsidR="000E03F4" w:rsidRPr="00CD7736" w:rsidRDefault="000E03F4" w:rsidP="00D72C39">
            <w:pPr>
              <w:pStyle w:val="TableText"/>
              <w:rPr>
                <w:b/>
              </w:rPr>
            </w:pPr>
            <w:r w:rsidRPr="00CD7736">
              <w:rPr>
                <w:b/>
              </w:rPr>
              <w:t xml:space="preserve"> </w:t>
            </w:r>
          </w:p>
        </w:tc>
      </w:tr>
      <w:tr w:rsidR="000E03F4" w:rsidRPr="00CD7736" w14:paraId="55C372F0" w14:textId="77777777" w:rsidTr="00D72C39">
        <w:trPr>
          <w:trHeight w:val="397"/>
        </w:trPr>
        <w:tc>
          <w:tcPr>
            <w:tcW w:w="4786" w:type="dxa"/>
            <w:shd w:val="clear" w:color="auto" w:fill="auto"/>
          </w:tcPr>
          <w:p w14:paraId="7904F52D" w14:textId="77777777" w:rsidR="000E03F4" w:rsidRPr="00CD7736" w:rsidRDefault="000E03F4" w:rsidP="00D72C39">
            <w:pPr>
              <w:pStyle w:val="Heading4"/>
              <w:spacing w:after="120"/>
            </w:pPr>
            <w:r w:rsidRPr="00CD7736">
              <w:t>Physical Location</w:t>
            </w:r>
          </w:p>
        </w:tc>
        <w:tc>
          <w:tcPr>
            <w:tcW w:w="4456" w:type="dxa"/>
            <w:shd w:val="clear" w:color="auto" w:fill="auto"/>
          </w:tcPr>
          <w:p w14:paraId="4E3EAEC4" w14:textId="77777777" w:rsidR="000E03F4" w:rsidRPr="00CD7736" w:rsidRDefault="000E03F4" w:rsidP="00D72C39">
            <w:pPr>
              <w:pStyle w:val="Heading4"/>
              <w:spacing w:after="120"/>
            </w:pPr>
            <w:r w:rsidRPr="00CD7736">
              <w:t xml:space="preserve">Effective Date </w:t>
            </w:r>
          </w:p>
        </w:tc>
      </w:tr>
      <w:tr w:rsidR="000E03F4" w:rsidRPr="00CD7736" w14:paraId="42156D53" w14:textId="77777777" w:rsidTr="00D72C39">
        <w:trPr>
          <w:trHeight w:val="397"/>
        </w:trPr>
        <w:tc>
          <w:tcPr>
            <w:tcW w:w="4786" w:type="dxa"/>
            <w:shd w:val="clear" w:color="auto" w:fill="auto"/>
          </w:tcPr>
          <w:sdt>
            <w:sdtPr>
              <w:id w:val="851612269"/>
              <w:placeholder>
                <w:docPart w:val="E483D39C9B964532A7885ED4E7399B35"/>
              </w:placeholder>
              <w:temporary/>
              <w:text/>
            </w:sdtPr>
            <w:sdtContent>
              <w:p w14:paraId="461D43F1" w14:textId="77777777" w:rsidR="000E03F4" w:rsidRPr="00CD7736" w:rsidRDefault="000E03F4" w:rsidP="00D72C39">
                <w:pPr>
                  <w:pStyle w:val="TableText"/>
                </w:pPr>
                <w:r w:rsidRPr="00CD7736">
                  <w:t>140 William Street, Perth</w:t>
                </w:r>
              </w:p>
            </w:sdtContent>
          </w:sdt>
          <w:p w14:paraId="6BC45DD3" w14:textId="77777777" w:rsidR="000E03F4" w:rsidRDefault="000E03F4" w:rsidP="00D72C39"/>
        </w:tc>
        <w:tc>
          <w:tcPr>
            <w:tcW w:w="4456" w:type="dxa"/>
            <w:shd w:val="clear" w:color="auto" w:fill="auto"/>
          </w:tcPr>
          <w:sdt>
            <w:sdtPr>
              <w:id w:val="-269079052"/>
              <w:placeholder>
                <w:docPart w:val="620BFC51E70A408892950C8F60760A08"/>
              </w:placeholder>
              <w:date w:fullDate="2020-05-25T00:00:00Z">
                <w:dateFormat w:val="d/MM/yyyy"/>
                <w:lid w:val="en-AU"/>
                <w:storeMappedDataAs w:val="dateTime"/>
                <w:calendar w:val="gregorian"/>
              </w:date>
            </w:sdtPr>
            <w:sdtContent>
              <w:p w14:paraId="6750495B" w14:textId="77777777" w:rsidR="000E03F4" w:rsidRPr="00CD7736" w:rsidRDefault="000E03F4" w:rsidP="00D72C39">
                <w:pPr>
                  <w:pStyle w:val="TableText"/>
                </w:pPr>
                <w:r>
                  <w:t>25/05/2020</w:t>
                </w:r>
              </w:p>
            </w:sdtContent>
          </w:sdt>
          <w:p w14:paraId="0E1B22DF" w14:textId="77777777" w:rsidR="000E03F4" w:rsidRPr="00CD7736" w:rsidRDefault="000E03F4" w:rsidP="00D72C39">
            <w:pPr>
              <w:pStyle w:val="TableText"/>
            </w:pPr>
          </w:p>
        </w:tc>
      </w:tr>
      <w:tr w:rsidR="000E03F4" w:rsidRPr="00CD7736" w14:paraId="26568FD5" w14:textId="77777777" w:rsidTr="00D72C39">
        <w:trPr>
          <w:trHeight w:val="397"/>
        </w:trPr>
        <w:tc>
          <w:tcPr>
            <w:tcW w:w="4786" w:type="dxa"/>
            <w:shd w:val="clear" w:color="auto" w:fill="auto"/>
          </w:tcPr>
          <w:p w14:paraId="4B0FD85A" w14:textId="77777777" w:rsidR="000E03F4" w:rsidRPr="00CD7736" w:rsidRDefault="000E03F4" w:rsidP="00D72C39">
            <w:pPr>
              <w:pStyle w:val="Heading4"/>
              <w:spacing w:after="120"/>
            </w:pPr>
            <w:r w:rsidRPr="00CD7736">
              <w:t>Employment Type</w:t>
            </w:r>
          </w:p>
        </w:tc>
        <w:tc>
          <w:tcPr>
            <w:tcW w:w="4456" w:type="dxa"/>
            <w:shd w:val="clear" w:color="auto" w:fill="auto"/>
          </w:tcPr>
          <w:p w14:paraId="39EBCE4F" w14:textId="77777777" w:rsidR="000E03F4" w:rsidRPr="00CD7736" w:rsidRDefault="000E03F4" w:rsidP="00D72C39">
            <w:pPr>
              <w:pStyle w:val="Heading4"/>
              <w:spacing w:after="120"/>
            </w:pPr>
            <w:r>
              <w:t>Employment Status</w:t>
            </w:r>
          </w:p>
        </w:tc>
      </w:tr>
      <w:tr w:rsidR="000E03F4" w:rsidRPr="00CD7736" w14:paraId="7941FD1D" w14:textId="77777777" w:rsidTr="00D72C39">
        <w:trPr>
          <w:trHeight w:val="397"/>
        </w:trPr>
        <w:tc>
          <w:tcPr>
            <w:tcW w:w="4786" w:type="dxa"/>
            <w:shd w:val="clear" w:color="auto" w:fill="auto"/>
          </w:tcPr>
          <w:sdt>
            <w:sdtPr>
              <w:alias w:val="Please select employment type"/>
              <w:tag w:val="Please select employment type"/>
              <w:id w:val="601996842"/>
              <w:placeholder>
                <w:docPart w:val="4EE14BF8AEA540589178D606E58B1589"/>
              </w:placeholder>
              <w:dropDownList>
                <w:listItem w:value="Choose an item."/>
                <w:listItem w:displayText="Permanent" w:value="Permanent"/>
                <w:listItem w:displayText="Fixed-Term" w:value="Fixed-Term"/>
                <w:listItem w:displayText="Casual" w:value="Casual"/>
              </w:dropDownList>
            </w:sdtPr>
            <w:sdtContent>
              <w:p w14:paraId="61D89DC4" w14:textId="77777777" w:rsidR="000E03F4" w:rsidRPr="00CD7736" w:rsidRDefault="000E03F4" w:rsidP="00D72C39">
                <w:pPr>
                  <w:pStyle w:val="TableText"/>
                </w:pPr>
                <w:r>
                  <w:t>Permanent</w:t>
                </w:r>
              </w:p>
            </w:sdtContent>
          </w:sdt>
          <w:p w14:paraId="4E295BAB" w14:textId="77777777" w:rsidR="000E03F4" w:rsidRPr="00CD7736" w:rsidRDefault="000E03F4" w:rsidP="00D72C39">
            <w:pPr>
              <w:pStyle w:val="TableText"/>
            </w:pPr>
          </w:p>
        </w:tc>
        <w:sdt>
          <w:sdtPr>
            <w:alias w:val="Please select "/>
            <w:tag w:val="Please select "/>
            <w:id w:val="-385793020"/>
            <w:placeholder>
              <w:docPart w:val="799337DBFF45480DB7A97ADCDAAB44EA"/>
            </w:placeholder>
            <w:dropDownList>
              <w:listItem w:value="Choose an item."/>
              <w:listItem w:displayText="Full time" w:value="Full time"/>
              <w:listItem w:displayText="Part time" w:value="Part time"/>
            </w:dropDownList>
          </w:sdtPr>
          <w:sdtContent>
            <w:tc>
              <w:tcPr>
                <w:tcW w:w="4456" w:type="dxa"/>
                <w:shd w:val="clear" w:color="auto" w:fill="auto"/>
              </w:tcPr>
              <w:p w14:paraId="23AE8571" w14:textId="77777777" w:rsidR="000E03F4" w:rsidRPr="00CD7736" w:rsidRDefault="000E03F4" w:rsidP="00D72C39">
                <w:pPr>
                  <w:pStyle w:val="TableText"/>
                </w:pPr>
                <w:r>
                  <w:t>Full time</w:t>
                </w:r>
              </w:p>
            </w:tc>
          </w:sdtContent>
        </w:sdt>
      </w:tr>
    </w:tbl>
    <w:p w14:paraId="73984329" w14:textId="77777777" w:rsidR="000E03F4" w:rsidRPr="00CD7736" w:rsidRDefault="000E03F4" w:rsidP="000E03F4">
      <w:pPr>
        <w:pStyle w:val="Heading3"/>
      </w:pPr>
      <w:r w:rsidRPr="00CD7736">
        <w:t>REPORTING RELATIONSHIPS</w:t>
      </w:r>
    </w:p>
    <w:tbl>
      <w:tblPr>
        <w:tblW w:w="0" w:type="auto"/>
        <w:tblLook w:val="04A0" w:firstRow="1" w:lastRow="0" w:firstColumn="1" w:lastColumn="0" w:noHBand="0" w:noVBand="1"/>
      </w:tblPr>
      <w:tblGrid>
        <w:gridCol w:w="4786"/>
        <w:gridCol w:w="4456"/>
      </w:tblGrid>
      <w:tr w:rsidR="000E03F4" w:rsidRPr="00CD7736" w14:paraId="3182D3CC" w14:textId="77777777" w:rsidTr="00D72C39">
        <w:tc>
          <w:tcPr>
            <w:tcW w:w="4786" w:type="dxa"/>
            <w:shd w:val="clear" w:color="auto" w:fill="auto"/>
          </w:tcPr>
          <w:p w14:paraId="33555F07" w14:textId="77777777" w:rsidR="000E03F4" w:rsidRPr="00CD7736" w:rsidRDefault="000E03F4" w:rsidP="00D72C39">
            <w:pPr>
              <w:rPr>
                <w:b/>
                <w:bCs/>
              </w:rPr>
            </w:pPr>
            <w:r w:rsidRPr="00CD7736">
              <w:rPr>
                <w:b/>
                <w:bCs/>
              </w:rPr>
              <w:t>Position reports to</w:t>
            </w:r>
          </w:p>
        </w:tc>
        <w:tc>
          <w:tcPr>
            <w:tcW w:w="4456" w:type="dxa"/>
            <w:shd w:val="clear" w:color="auto" w:fill="auto"/>
          </w:tcPr>
          <w:p w14:paraId="6D2B4F01" w14:textId="77777777" w:rsidR="000E03F4" w:rsidRPr="00CD7736" w:rsidRDefault="000E03F4" w:rsidP="00D72C39">
            <w:pPr>
              <w:rPr>
                <w:b/>
                <w:bCs/>
              </w:rPr>
            </w:pPr>
            <w:r w:rsidRPr="00CD7736">
              <w:rPr>
                <w:b/>
                <w:bCs/>
              </w:rPr>
              <w:t>Positions reporting to this position</w:t>
            </w:r>
          </w:p>
        </w:tc>
      </w:tr>
      <w:tr w:rsidR="000E03F4" w:rsidRPr="00CD7736" w14:paraId="46C5E37B" w14:textId="77777777" w:rsidTr="00D72C39">
        <w:trPr>
          <w:trHeight w:val="707"/>
        </w:trPr>
        <w:tc>
          <w:tcPr>
            <w:tcW w:w="4786" w:type="dxa"/>
            <w:shd w:val="clear" w:color="auto" w:fill="auto"/>
          </w:tcPr>
          <w:p w14:paraId="03040B76" w14:textId="77777777" w:rsidR="000E03F4" w:rsidRDefault="000E03F4" w:rsidP="00D72C39">
            <w:r>
              <w:t>13966 – General Manager Liquor Control and Arbitration – Level 8</w:t>
            </w:r>
          </w:p>
          <w:p w14:paraId="4D3852E2" w14:textId="77777777" w:rsidR="000E03F4" w:rsidRPr="00CD7736" w:rsidRDefault="000E03F4" w:rsidP="00D72C39">
            <w:pPr>
              <w:rPr>
                <w:b/>
              </w:rPr>
            </w:pPr>
          </w:p>
        </w:tc>
        <w:tc>
          <w:tcPr>
            <w:tcW w:w="4456" w:type="dxa"/>
            <w:shd w:val="clear" w:color="auto" w:fill="auto"/>
          </w:tcPr>
          <w:p w14:paraId="04D0779B" w14:textId="77777777" w:rsidR="000E03F4" w:rsidRPr="00CD7736" w:rsidRDefault="000E03F4" w:rsidP="00D72C39">
            <w:r>
              <w:t>Nil</w:t>
            </w:r>
          </w:p>
          <w:p w14:paraId="4C893512" w14:textId="77777777" w:rsidR="000E03F4" w:rsidRPr="00CD7736" w:rsidRDefault="000E03F4" w:rsidP="00D72C39"/>
        </w:tc>
      </w:tr>
    </w:tbl>
    <w:p w14:paraId="30B4CDC3" w14:textId="77777777" w:rsidR="000E03F4" w:rsidRPr="00CD7736" w:rsidRDefault="000E03F4" w:rsidP="000E03F4">
      <w:pPr>
        <w:pStyle w:val="Heading3"/>
      </w:pPr>
      <w:r w:rsidRPr="00CD7736">
        <w:t>PURPOSE OF THE POSITION</w:t>
      </w:r>
    </w:p>
    <w:p w14:paraId="234670C8" w14:textId="77777777" w:rsidR="000E03F4" w:rsidRDefault="000E03F4" w:rsidP="000E03F4">
      <w:pPr>
        <w:rPr>
          <w:b/>
          <w:bCs/>
          <w:sz w:val="28"/>
          <w:szCs w:val="28"/>
        </w:rPr>
      </w:pPr>
      <w:r w:rsidRPr="008E1D18">
        <w:t>Under relevant legislation, performs statutory functions and exercises delegated statutory powers, in accordance with the DLGSC delegation framework, to determine liquor license applications. Provides support to the General Manager Liquor Control and Arbitration in the referral of more complex applications for determination and other complex liquor licensing matters.</w:t>
      </w:r>
    </w:p>
    <w:p w14:paraId="6061724F" w14:textId="77777777" w:rsidR="000E03F4" w:rsidRPr="00CD7736" w:rsidRDefault="000E03F4" w:rsidP="000E03F4"/>
    <w:p w14:paraId="156B2FBF" w14:textId="77777777" w:rsidR="000E03F4" w:rsidRDefault="000E03F4" w:rsidP="000E03F4">
      <w:pPr>
        <w:spacing w:before="0" w:after="0" w:line="240" w:lineRule="auto"/>
        <w:rPr>
          <w:rFonts w:cs="Arial"/>
          <w:bCs/>
          <w:color w:val="056C7E" w:themeColor="text2"/>
          <w:kern w:val="32"/>
          <w:sz w:val="36"/>
          <w:szCs w:val="68"/>
        </w:rPr>
      </w:pPr>
      <w:r>
        <w:br w:type="page"/>
      </w:r>
    </w:p>
    <w:p w14:paraId="4C136D34" w14:textId="77777777" w:rsidR="000E03F4" w:rsidRPr="00CD7736" w:rsidRDefault="000E03F4" w:rsidP="000E03F4">
      <w:pPr>
        <w:pStyle w:val="Heading2"/>
        <w:spacing w:before="120"/>
      </w:pPr>
      <w:r w:rsidRPr="00CD7736">
        <w:lastRenderedPageBreak/>
        <w:t>ABOUT THE DEPARTMENT</w:t>
      </w:r>
    </w:p>
    <w:p w14:paraId="20515449" w14:textId="77777777" w:rsidR="000E03F4" w:rsidRDefault="000E03F4" w:rsidP="000E03F4">
      <w:bookmarkStart w:id="0" w:name="_Hlk20128737"/>
      <w:r w:rsidRPr="00CD7736">
        <w:t xml:space="preserve">The Department of Local Government, Sport and Cultural Industries facilitates lively communities and </w:t>
      </w:r>
      <w:r>
        <w:t xml:space="preserve">the </w:t>
      </w:r>
      <w:r w:rsidRPr="00CD7736">
        <w:t xml:space="preserve">economy and the offering of outstanding and inclusive sporting and cultural experiences to local, </w:t>
      </w:r>
      <w:proofErr w:type="gramStart"/>
      <w:r w:rsidRPr="00CD7736">
        <w:t>interstate</w:t>
      </w:r>
      <w:proofErr w:type="gramEnd"/>
      <w:r w:rsidRPr="00CD7736">
        <w:t xml:space="preserve"> and international visitors.</w:t>
      </w:r>
    </w:p>
    <w:tbl>
      <w:tblPr>
        <w:tblW w:w="9639" w:type="dxa"/>
        <w:tblInd w:w="108" w:type="dxa"/>
        <w:tblBorders>
          <w:insideH w:val="single" w:sz="4" w:space="0" w:color="008080"/>
        </w:tblBorders>
        <w:tblLook w:val="04A0" w:firstRow="1" w:lastRow="0" w:firstColumn="1" w:lastColumn="0" w:noHBand="0" w:noVBand="1"/>
      </w:tblPr>
      <w:tblGrid>
        <w:gridCol w:w="3861"/>
        <w:gridCol w:w="3402"/>
        <w:gridCol w:w="2376"/>
      </w:tblGrid>
      <w:tr w:rsidR="000E03F4" w:rsidRPr="00CD7736" w14:paraId="1A80EB2D" w14:textId="77777777" w:rsidTr="00D72C39">
        <w:trPr>
          <w:trHeight w:val="284"/>
        </w:trPr>
        <w:tc>
          <w:tcPr>
            <w:tcW w:w="3861" w:type="dxa"/>
            <w:shd w:val="clear" w:color="auto" w:fill="auto"/>
            <w:vAlign w:val="center"/>
          </w:tcPr>
          <w:p w14:paraId="6B1B39AD" w14:textId="77777777" w:rsidR="000E03F4" w:rsidRPr="00EB7696" w:rsidRDefault="000E03F4" w:rsidP="00D72C39">
            <w:pPr>
              <w:pStyle w:val="Heading3"/>
              <w:rPr>
                <w:color w:val="58595B"/>
              </w:rPr>
            </w:pPr>
            <w:bookmarkStart w:id="1" w:name="_Hlk20128673"/>
            <w:r w:rsidRPr="00EB7696">
              <w:rPr>
                <w:color w:val="58595B"/>
              </w:rPr>
              <w:t>MISSION</w:t>
            </w:r>
          </w:p>
        </w:tc>
        <w:tc>
          <w:tcPr>
            <w:tcW w:w="3402" w:type="dxa"/>
            <w:shd w:val="clear" w:color="auto" w:fill="auto"/>
            <w:vAlign w:val="center"/>
          </w:tcPr>
          <w:p w14:paraId="0E8094CA" w14:textId="77777777" w:rsidR="000E03F4" w:rsidRPr="00EB7696" w:rsidRDefault="000E03F4" w:rsidP="00D72C39">
            <w:pPr>
              <w:pStyle w:val="Heading3"/>
              <w:ind w:left="176"/>
              <w:rPr>
                <w:color w:val="58595B"/>
              </w:rPr>
            </w:pPr>
            <w:r w:rsidRPr="00EB7696">
              <w:rPr>
                <w:color w:val="58595B"/>
              </w:rPr>
              <w:t>VISION</w:t>
            </w:r>
          </w:p>
        </w:tc>
        <w:tc>
          <w:tcPr>
            <w:tcW w:w="2376" w:type="dxa"/>
            <w:shd w:val="clear" w:color="auto" w:fill="auto"/>
            <w:vAlign w:val="center"/>
          </w:tcPr>
          <w:p w14:paraId="75D8D56F" w14:textId="77777777" w:rsidR="000E03F4" w:rsidRPr="00EB7696" w:rsidRDefault="000E03F4" w:rsidP="00D72C39">
            <w:pPr>
              <w:pStyle w:val="Heading3"/>
              <w:ind w:left="176"/>
              <w:rPr>
                <w:color w:val="58595B"/>
              </w:rPr>
            </w:pPr>
            <w:r w:rsidRPr="00EB7696">
              <w:rPr>
                <w:color w:val="58595B"/>
              </w:rPr>
              <w:t>VALUES</w:t>
            </w:r>
          </w:p>
        </w:tc>
      </w:tr>
      <w:tr w:rsidR="000E03F4" w:rsidRPr="00CD7736" w14:paraId="1B7E3E77" w14:textId="77777777" w:rsidTr="00D72C39">
        <w:trPr>
          <w:trHeight w:val="2342"/>
        </w:trPr>
        <w:tc>
          <w:tcPr>
            <w:tcW w:w="3861" w:type="dxa"/>
            <w:shd w:val="clear" w:color="auto" w:fill="auto"/>
          </w:tcPr>
          <w:p w14:paraId="5ECAEDE5" w14:textId="77777777" w:rsidR="000E03F4" w:rsidRPr="00CD7736" w:rsidRDefault="000E03F4" w:rsidP="00D72C39">
            <w:pPr>
              <w:ind w:left="176"/>
              <w:rPr>
                <w:b/>
              </w:rPr>
            </w:pPr>
            <w:r w:rsidRPr="00A75F06">
              <w:rPr>
                <w:b/>
                <w:bCs/>
              </w:rPr>
              <w:t xml:space="preserve">To enable dynamic and inclusive communities and support the WA economy through effective regulation and </w:t>
            </w:r>
            <w:r>
              <w:rPr>
                <w:b/>
                <w:bCs/>
              </w:rPr>
              <w:t xml:space="preserve">the facilitation of outstanding </w:t>
            </w:r>
            <w:r w:rsidRPr="00A75F06">
              <w:rPr>
                <w:b/>
                <w:bCs/>
              </w:rPr>
              <w:t>sporting and cultural experiences and opportunities.</w:t>
            </w:r>
            <w:r w:rsidRPr="00CD7736">
              <w:rPr>
                <w:b/>
              </w:rPr>
              <w:br/>
            </w:r>
          </w:p>
        </w:tc>
        <w:tc>
          <w:tcPr>
            <w:tcW w:w="3402" w:type="dxa"/>
            <w:shd w:val="clear" w:color="auto" w:fill="auto"/>
          </w:tcPr>
          <w:p w14:paraId="2A154E26" w14:textId="77777777" w:rsidR="000E03F4" w:rsidRPr="00CD7736" w:rsidRDefault="000E03F4" w:rsidP="00D72C39">
            <w:pPr>
              <w:ind w:left="176"/>
              <w:rPr>
                <w:b/>
              </w:rPr>
            </w:pPr>
            <w:r>
              <w:rPr>
                <w:b/>
                <w:bCs/>
              </w:rPr>
              <w:t xml:space="preserve">Creating a vibrant, </w:t>
            </w:r>
            <w:proofErr w:type="gramStart"/>
            <w:r>
              <w:rPr>
                <w:b/>
                <w:bCs/>
              </w:rPr>
              <w:t>inclusive</w:t>
            </w:r>
            <w:proofErr w:type="gramEnd"/>
            <w:r>
              <w:rPr>
                <w:b/>
                <w:bCs/>
              </w:rPr>
              <w:t xml:space="preserve"> and connected WA community.</w:t>
            </w:r>
          </w:p>
          <w:p w14:paraId="0E63C71F" w14:textId="77777777" w:rsidR="000E03F4" w:rsidRPr="00CD7736" w:rsidRDefault="000E03F4" w:rsidP="00D72C39">
            <w:pPr>
              <w:ind w:left="176"/>
            </w:pPr>
          </w:p>
        </w:tc>
        <w:tc>
          <w:tcPr>
            <w:tcW w:w="2376" w:type="dxa"/>
            <w:shd w:val="clear" w:color="auto" w:fill="auto"/>
          </w:tcPr>
          <w:p w14:paraId="24DAB666" w14:textId="77777777" w:rsidR="000E03F4" w:rsidRPr="00CD7736" w:rsidRDefault="000E03F4" w:rsidP="00D72C39">
            <w:pPr>
              <w:pStyle w:val="TableText"/>
              <w:ind w:left="176"/>
              <w:rPr>
                <w:b/>
              </w:rPr>
            </w:pPr>
            <w:r>
              <w:rPr>
                <w:b/>
              </w:rPr>
              <w:t>Customer Focused</w:t>
            </w:r>
          </w:p>
          <w:p w14:paraId="75941B20" w14:textId="77777777" w:rsidR="000E03F4" w:rsidRPr="00CD7736" w:rsidRDefault="000E03F4" w:rsidP="00D72C39">
            <w:pPr>
              <w:pStyle w:val="TableText"/>
              <w:ind w:left="176"/>
              <w:rPr>
                <w:b/>
              </w:rPr>
            </w:pPr>
            <w:r>
              <w:rPr>
                <w:b/>
              </w:rPr>
              <w:t>Responsive</w:t>
            </w:r>
          </w:p>
          <w:p w14:paraId="4DE1A40B" w14:textId="77777777" w:rsidR="000E03F4" w:rsidRPr="00CD7736" w:rsidRDefault="000E03F4" w:rsidP="00D72C39">
            <w:pPr>
              <w:pStyle w:val="TableText"/>
              <w:ind w:left="176"/>
              <w:rPr>
                <w:b/>
              </w:rPr>
            </w:pPr>
            <w:r>
              <w:rPr>
                <w:b/>
              </w:rPr>
              <w:t>Respectful</w:t>
            </w:r>
          </w:p>
          <w:p w14:paraId="645F18EE" w14:textId="77777777" w:rsidR="000E03F4" w:rsidRPr="00CD7736" w:rsidRDefault="000E03F4" w:rsidP="00D72C39">
            <w:pPr>
              <w:pStyle w:val="TableText"/>
              <w:ind w:left="176"/>
              <w:rPr>
                <w:b/>
              </w:rPr>
            </w:pPr>
            <w:r>
              <w:rPr>
                <w:b/>
              </w:rPr>
              <w:t>Accountable</w:t>
            </w:r>
          </w:p>
          <w:p w14:paraId="2F4C419F" w14:textId="77777777" w:rsidR="000E03F4" w:rsidRPr="00CD7736" w:rsidRDefault="000E03F4" w:rsidP="00D72C39">
            <w:pPr>
              <w:pStyle w:val="TableText"/>
              <w:ind w:left="176"/>
            </w:pPr>
            <w:r>
              <w:rPr>
                <w:b/>
              </w:rPr>
              <w:t>Innovative</w:t>
            </w:r>
          </w:p>
        </w:tc>
      </w:tr>
    </w:tbl>
    <w:bookmarkEnd w:id="1"/>
    <w:p w14:paraId="552F1C91" w14:textId="77777777" w:rsidR="000E03F4" w:rsidRPr="00EB7696" w:rsidRDefault="000E03F4" w:rsidP="000E03F4">
      <w:pPr>
        <w:pStyle w:val="Heading3"/>
        <w:rPr>
          <w:color w:val="58595B"/>
        </w:rPr>
      </w:pPr>
      <w:r w:rsidRPr="00EB7696">
        <w:rPr>
          <w:color w:val="58595B"/>
        </w:rPr>
        <w:t>DLGSC Objectives</w:t>
      </w:r>
    </w:p>
    <w:p w14:paraId="0B67CF81" w14:textId="77777777" w:rsidR="000E03F4" w:rsidRPr="000B6228" w:rsidRDefault="000E03F4" w:rsidP="000E03F4">
      <w:pPr>
        <w:pStyle w:val="NumberedlistLevel1"/>
        <w:numPr>
          <w:ilvl w:val="0"/>
          <w:numId w:val="12"/>
        </w:numPr>
      </w:pPr>
      <w:r w:rsidRPr="000B6228">
        <w:t xml:space="preserve">Improve capability and outcomes across the local government, sport and recreation and culture and arts </w:t>
      </w:r>
      <w:proofErr w:type="gramStart"/>
      <w:r w:rsidRPr="000B6228">
        <w:t>sectors</w:t>
      </w:r>
      <w:proofErr w:type="gramEnd"/>
    </w:p>
    <w:p w14:paraId="28903FC3" w14:textId="77777777" w:rsidR="000E03F4" w:rsidRPr="000B6228" w:rsidRDefault="000E03F4" w:rsidP="000E03F4">
      <w:pPr>
        <w:pStyle w:val="NumberedlistLevel1"/>
        <w:numPr>
          <w:ilvl w:val="0"/>
          <w:numId w:val="12"/>
        </w:numPr>
      </w:pPr>
      <w:r>
        <w:t>Improve participation of culturally and linguistically diverse</w:t>
      </w:r>
      <w:r w:rsidRPr="000B6228">
        <w:t xml:space="preserve"> communities within Government and promote, support and celebrate the State’s cultural </w:t>
      </w:r>
      <w:proofErr w:type="gramStart"/>
      <w:r w:rsidRPr="000B6228">
        <w:t>diversity</w:t>
      </w:r>
      <w:proofErr w:type="gramEnd"/>
    </w:p>
    <w:p w14:paraId="40EAE2A6" w14:textId="77777777" w:rsidR="000E03F4" w:rsidRPr="000B6228" w:rsidRDefault="000E03F4" w:rsidP="000E03F4">
      <w:pPr>
        <w:pStyle w:val="NumberedlistLevel1"/>
        <w:numPr>
          <w:ilvl w:val="0"/>
          <w:numId w:val="12"/>
        </w:numPr>
      </w:pPr>
      <w:r w:rsidRPr="000B6228">
        <w:t xml:space="preserve">Contribute to the wellbeing of the community through effective </w:t>
      </w:r>
      <w:proofErr w:type="gramStart"/>
      <w:r w:rsidRPr="000B6228">
        <w:t>regulation</w:t>
      </w:r>
      <w:proofErr w:type="gramEnd"/>
    </w:p>
    <w:p w14:paraId="0E05C6BC" w14:textId="77777777" w:rsidR="000E03F4" w:rsidRPr="000B6228" w:rsidRDefault="000E03F4" w:rsidP="000E03F4">
      <w:pPr>
        <w:pStyle w:val="NumberedlistLevel1"/>
        <w:numPr>
          <w:ilvl w:val="0"/>
          <w:numId w:val="12"/>
        </w:numPr>
      </w:pPr>
      <w:r w:rsidRPr="000B6228">
        <w:t xml:space="preserve">Encourage and enable understanding and acknowledgement of Aboriginal history and contemporary </w:t>
      </w:r>
      <w:proofErr w:type="gramStart"/>
      <w:r w:rsidRPr="000B6228">
        <w:t>society</w:t>
      </w:r>
      <w:proofErr w:type="gramEnd"/>
    </w:p>
    <w:p w14:paraId="0EA5D844" w14:textId="77777777" w:rsidR="000E03F4" w:rsidRPr="000B6228" w:rsidRDefault="000E03F4" w:rsidP="000E03F4">
      <w:pPr>
        <w:pStyle w:val="NumberedlistLevel1"/>
        <w:numPr>
          <w:ilvl w:val="0"/>
          <w:numId w:val="12"/>
        </w:numPr>
      </w:pPr>
      <w:r w:rsidRPr="000B6228">
        <w:t xml:space="preserve">Facilitate public engagement with highly valued sporting, cultural and recreational </w:t>
      </w:r>
      <w:proofErr w:type="gramStart"/>
      <w:r w:rsidRPr="000B6228">
        <w:t>spaces</w:t>
      </w:r>
      <w:proofErr w:type="gramEnd"/>
      <w:r w:rsidRPr="000B6228">
        <w:t xml:space="preserve"> and places.</w:t>
      </w:r>
    </w:p>
    <w:p w14:paraId="0B666480" w14:textId="77777777" w:rsidR="000E03F4" w:rsidRPr="00EB7696" w:rsidRDefault="000E03F4" w:rsidP="000E03F4">
      <w:pPr>
        <w:pStyle w:val="Heading3"/>
        <w:rPr>
          <w:color w:val="58595B"/>
        </w:rPr>
      </w:pPr>
      <w:r w:rsidRPr="00EB7696">
        <w:rPr>
          <w:color w:val="58595B"/>
        </w:rPr>
        <w:t>DLGSC Approach</w:t>
      </w:r>
    </w:p>
    <w:p w14:paraId="722A3406" w14:textId="77777777" w:rsidR="000E03F4" w:rsidRPr="00CD7736" w:rsidRDefault="000E03F4" w:rsidP="000E03F4">
      <w:r w:rsidRPr="00CD7736">
        <w:t>We will achieve this by:</w:t>
      </w:r>
    </w:p>
    <w:p w14:paraId="581ACCDA" w14:textId="77777777" w:rsidR="000E03F4" w:rsidRPr="000B6228" w:rsidRDefault="000E03F4" w:rsidP="000E03F4">
      <w:pPr>
        <w:pStyle w:val="NumberedlistLevel1"/>
        <w:numPr>
          <w:ilvl w:val="0"/>
          <w:numId w:val="2"/>
        </w:numPr>
      </w:pPr>
      <w:r w:rsidRPr="000B6228">
        <w:t>Work</w:t>
      </w:r>
      <w:r>
        <w:t>ing</w:t>
      </w:r>
      <w:r w:rsidRPr="000B6228">
        <w:t xml:space="preserve"> collaboratively with the community, all tiers of</w:t>
      </w:r>
      <w:r>
        <w:t xml:space="preserve"> </w:t>
      </w:r>
      <w:r w:rsidRPr="000B6228">
        <w:t>government and key stakeholders to implement a shared</w:t>
      </w:r>
      <w:r>
        <w:t xml:space="preserve"> </w:t>
      </w:r>
      <w:r w:rsidRPr="000B6228">
        <w:t>approach to improve community engagement and</w:t>
      </w:r>
      <w:r>
        <w:t xml:space="preserve"> </w:t>
      </w:r>
      <w:proofErr w:type="gramStart"/>
      <w:r w:rsidRPr="000B6228">
        <w:t>experience</w:t>
      </w:r>
      <w:proofErr w:type="gramEnd"/>
    </w:p>
    <w:p w14:paraId="1731BF02" w14:textId="77777777" w:rsidR="000E03F4" w:rsidRPr="000B6228" w:rsidRDefault="000E03F4" w:rsidP="000E03F4">
      <w:pPr>
        <w:pStyle w:val="NumberedlistLevel1"/>
        <w:numPr>
          <w:ilvl w:val="0"/>
          <w:numId w:val="2"/>
        </w:numPr>
      </w:pPr>
      <w:r w:rsidRPr="000B6228">
        <w:t>Be</w:t>
      </w:r>
      <w:r>
        <w:t>ing</w:t>
      </w:r>
      <w:r w:rsidRPr="000B6228">
        <w:t xml:space="preserve"> efficient, </w:t>
      </w:r>
      <w:proofErr w:type="gramStart"/>
      <w:r w:rsidRPr="000B6228">
        <w:t>effective</w:t>
      </w:r>
      <w:proofErr w:type="gramEnd"/>
      <w:r w:rsidRPr="000B6228">
        <w:t xml:space="preserve"> and responsive through an agile and</w:t>
      </w:r>
      <w:r>
        <w:t xml:space="preserve"> </w:t>
      </w:r>
      <w:r w:rsidRPr="000B6228">
        <w:t>flexible workforce</w:t>
      </w:r>
    </w:p>
    <w:p w14:paraId="6A797435" w14:textId="77777777" w:rsidR="000E03F4" w:rsidRPr="000B6228" w:rsidRDefault="000E03F4" w:rsidP="000E03F4">
      <w:pPr>
        <w:pStyle w:val="NumberedlistLevel1"/>
        <w:numPr>
          <w:ilvl w:val="0"/>
          <w:numId w:val="2"/>
        </w:numPr>
      </w:pPr>
      <w:r w:rsidRPr="000B6228">
        <w:t>Respond</w:t>
      </w:r>
      <w:r>
        <w:t>ing</w:t>
      </w:r>
      <w:r w:rsidRPr="000B6228">
        <w:t xml:space="preserve"> proactively to State Government imperatives such</w:t>
      </w:r>
      <w:r>
        <w:t xml:space="preserve"> </w:t>
      </w:r>
      <w:r w:rsidRPr="000B6228">
        <w:t xml:space="preserve">as election commitments and stated strategic </w:t>
      </w:r>
      <w:proofErr w:type="gramStart"/>
      <w:r w:rsidRPr="000B6228">
        <w:t>priorities</w:t>
      </w:r>
      <w:proofErr w:type="gramEnd"/>
    </w:p>
    <w:p w14:paraId="506C1634" w14:textId="77777777" w:rsidR="000E03F4" w:rsidRDefault="000E03F4" w:rsidP="000E03F4">
      <w:pPr>
        <w:pStyle w:val="NumberedlistLevel1"/>
        <w:numPr>
          <w:ilvl w:val="0"/>
          <w:numId w:val="2"/>
        </w:numPr>
      </w:pPr>
      <w:r>
        <w:t>Contributing</w:t>
      </w:r>
      <w:r w:rsidRPr="000B6228">
        <w:t xml:space="preserve"> to the achievement of whole-of-State</w:t>
      </w:r>
      <w:r>
        <w:t xml:space="preserve"> </w:t>
      </w:r>
      <w:r w:rsidRPr="000B6228">
        <w:t>Government targets</w:t>
      </w:r>
    </w:p>
    <w:p w14:paraId="5D9CB9E2" w14:textId="77777777" w:rsidR="000E03F4" w:rsidRPr="00CD7736" w:rsidRDefault="000E03F4" w:rsidP="000E03F4">
      <w:pPr>
        <w:pStyle w:val="NumberedlistLevel1"/>
        <w:numPr>
          <w:ilvl w:val="0"/>
          <w:numId w:val="2"/>
        </w:numPr>
      </w:pPr>
      <w:r>
        <w:t>Using</w:t>
      </w:r>
      <w:r w:rsidRPr="00EB7696">
        <w:t xml:space="preserve"> </w:t>
      </w:r>
      <w:proofErr w:type="gramStart"/>
      <w:r w:rsidRPr="00EB7696">
        <w:t>evidence based</w:t>
      </w:r>
      <w:proofErr w:type="gramEnd"/>
      <w:r w:rsidRPr="00EB7696">
        <w:t xml:space="preserve"> information to develop community focu</w:t>
      </w:r>
      <w:r>
        <w:t>sed engagement and partnerships</w:t>
      </w:r>
      <w:bookmarkEnd w:id="0"/>
    </w:p>
    <w:p w14:paraId="6093E9A4" w14:textId="77777777" w:rsidR="000E03F4" w:rsidRDefault="000E03F4" w:rsidP="000E03F4">
      <w:pPr>
        <w:spacing w:before="0" w:after="0" w:line="240" w:lineRule="auto"/>
        <w:rPr>
          <w:b/>
          <w:bCs/>
        </w:rPr>
      </w:pPr>
      <w:r>
        <w:rPr>
          <w:b/>
          <w:bCs/>
        </w:rPr>
        <w:br w:type="page"/>
      </w:r>
    </w:p>
    <w:p w14:paraId="257730EA" w14:textId="77777777" w:rsidR="000E03F4" w:rsidRPr="00CD7736" w:rsidRDefault="000E03F4" w:rsidP="000E03F4">
      <w:pPr>
        <w:pStyle w:val="Heading2"/>
        <w:spacing w:before="120"/>
      </w:pPr>
      <w:r w:rsidRPr="00CD7736">
        <w:lastRenderedPageBreak/>
        <w:t>DUTIES OF THE POSITION</w:t>
      </w:r>
    </w:p>
    <w:p w14:paraId="689C4FE8" w14:textId="77777777" w:rsidR="000E03F4" w:rsidRDefault="000E03F4" w:rsidP="000E03F4">
      <w:r w:rsidRPr="00CD7736">
        <w:t>This section outlines the results and outcomes required of an individual in this position.</w:t>
      </w:r>
    </w:p>
    <w:p w14:paraId="4FB25B63" w14:textId="77777777" w:rsidR="000E03F4" w:rsidRPr="00BB1209" w:rsidRDefault="000E03F4" w:rsidP="000E03F4">
      <w:pPr>
        <w:pStyle w:val="Verdana11Left"/>
        <w:numPr>
          <w:ilvl w:val="0"/>
          <w:numId w:val="16"/>
        </w:numPr>
        <w:spacing w:before="120" w:after="120" w:line="276" w:lineRule="auto"/>
        <w:ind w:left="425" w:right="-539" w:hanging="425"/>
        <w:rPr>
          <w:rFonts w:ascii="Calibri" w:eastAsia="Calibri" w:hAnsi="Calibri" w:cs="Times New Roman"/>
          <w:lang w:eastAsia="en-US"/>
        </w:rPr>
      </w:pPr>
      <w:r w:rsidRPr="00BB1209">
        <w:rPr>
          <w:rFonts w:ascii="Calibri" w:eastAsia="Calibri" w:hAnsi="Calibri" w:cs="Times New Roman"/>
          <w:lang w:eastAsia="en-US"/>
        </w:rPr>
        <w:t>Outcome: Exercises delegated authority</w:t>
      </w:r>
    </w:p>
    <w:p w14:paraId="0868B238" w14:textId="77777777" w:rsidR="000E03F4" w:rsidRPr="00CA6CDC" w:rsidRDefault="000E03F4" w:rsidP="000E03F4">
      <w:pPr>
        <w:pStyle w:val="Verdana11Left"/>
        <w:numPr>
          <w:ilvl w:val="0"/>
          <w:numId w:val="15"/>
        </w:numPr>
        <w:spacing w:before="120" w:after="120" w:line="276" w:lineRule="auto"/>
        <w:ind w:left="714" w:right="-46" w:hanging="357"/>
        <w:contextualSpacing/>
        <w:rPr>
          <w:rFonts w:ascii="Calibri" w:eastAsia="Calibri" w:hAnsi="Calibri" w:cs="Times New Roman"/>
          <w:lang w:eastAsia="en-US"/>
        </w:rPr>
      </w:pPr>
      <w:r w:rsidRPr="00CA6CDC">
        <w:rPr>
          <w:rFonts w:ascii="Calibri" w:eastAsia="Calibri" w:hAnsi="Calibri" w:cs="Times New Roman"/>
          <w:lang w:eastAsia="en-US"/>
        </w:rPr>
        <w:t>Under relevant legislation, performs statutory functions and exercises delegated statutory powers to determine liquor licensing applications</w:t>
      </w:r>
      <w:r>
        <w:rPr>
          <w:rFonts w:ascii="Calibri" w:eastAsia="Calibri" w:hAnsi="Calibri" w:cs="Times New Roman"/>
          <w:lang w:eastAsia="en-US"/>
        </w:rPr>
        <w:t>, in accordance with the DLGSC delegation framework</w:t>
      </w:r>
      <w:r w:rsidRPr="00CA6CDC">
        <w:rPr>
          <w:rFonts w:ascii="Calibri" w:eastAsia="Calibri" w:hAnsi="Calibri" w:cs="Times New Roman"/>
          <w:lang w:eastAsia="en-US"/>
        </w:rPr>
        <w:t>.</w:t>
      </w:r>
    </w:p>
    <w:p w14:paraId="3389CC3C" w14:textId="77777777" w:rsidR="000E03F4" w:rsidRPr="00CA6CDC" w:rsidRDefault="000E03F4" w:rsidP="000E03F4">
      <w:pPr>
        <w:pStyle w:val="Verdana11Left"/>
        <w:numPr>
          <w:ilvl w:val="0"/>
          <w:numId w:val="15"/>
        </w:numPr>
        <w:spacing w:before="120" w:after="120" w:line="276" w:lineRule="auto"/>
        <w:ind w:left="714" w:right="-540" w:hanging="357"/>
        <w:contextualSpacing/>
        <w:rPr>
          <w:rFonts w:ascii="Calibri" w:eastAsia="Calibri" w:hAnsi="Calibri" w:cs="Times New Roman"/>
          <w:lang w:eastAsia="en-US"/>
        </w:rPr>
      </w:pPr>
      <w:r w:rsidRPr="00CA6CDC">
        <w:rPr>
          <w:rFonts w:ascii="Calibri" w:eastAsia="Calibri" w:hAnsi="Calibri" w:cs="Times New Roman"/>
          <w:lang w:eastAsia="en-US"/>
        </w:rPr>
        <w:t>Conducts research to determine applications and to assist the Director of Liquor Licensing in</w:t>
      </w:r>
      <w:r>
        <w:rPr>
          <w:rFonts w:ascii="Calibri" w:eastAsia="Calibri" w:hAnsi="Calibri" w:cs="Times New Roman"/>
          <w:lang w:eastAsia="en-US"/>
        </w:rPr>
        <w:t xml:space="preserve"> determining more contentious applications</w:t>
      </w:r>
      <w:r w:rsidRPr="00CA6CDC">
        <w:rPr>
          <w:rFonts w:ascii="Calibri" w:eastAsia="Calibri" w:hAnsi="Calibri" w:cs="Times New Roman"/>
          <w:lang w:eastAsia="en-US"/>
        </w:rPr>
        <w:t xml:space="preserve"> </w:t>
      </w:r>
      <w:r>
        <w:rPr>
          <w:rFonts w:ascii="Calibri" w:eastAsia="Calibri" w:hAnsi="Calibri" w:cs="Times New Roman"/>
          <w:lang w:eastAsia="en-US"/>
        </w:rPr>
        <w:t xml:space="preserve">and </w:t>
      </w:r>
      <w:r w:rsidRPr="00CA6CDC">
        <w:rPr>
          <w:rFonts w:ascii="Calibri" w:eastAsia="Calibri" w:hAnsi="Calibri" w:cs="Times New Roman"/>
          <w:lang w:eastAsia="en-US"/>
        </w:rPr>
        <w:t xml:space="preserve">making binding decisions in accordance with the provisions of the </w:t>
      </w:r>
      <w:r w:rsidRPr="00604499">
        <w:rPr>
          <w:rFonts w:ascii="Calibri" w:eastAsia="Calibri" w:hAnsi="Calibri" w:cs="Times New Roman"/>
          <w:i/>
          <w:iCs/>
          <w:lang w:eastAsia="en-US"/>
        </w:rPr>
        <w:t>Liquor Control Act 1988</w:t>
      </w:r>
      <w:r w:rsidRPr="00CA6CDC">
        <w:rPr>
          <w:rFonts w:ascii="Calibri" w:eastAsia="Calibri" w:hAnsi="Calibri" w:cs="Times New Roman"/>
          <w:lang w:eastAsia="en-US"/>
        </w:rPr>
        <w:t xml:space="preserve"> and </w:t>
      </w:r>
      <w:r w:rsidRPr="00604499">
        <w:rPr>
          <w:rFonts w:ascii="Calibri" w:eastAsia="Calibri" w:hAnsi="Calibri" w:cs="Times New Roman"/>
          <w:i/>
          <w:iCs/>
          <w:lang w:eastAsia="en-US"/>
        </w:rPr>
        <w:t>Liquor Control Regulations 1989</w:t>
      </w:r>
      <w:r w:rsidRPr="00CA6CDC">
        <w:rPr>
          <w:rFonts w:ascii="Calibri" w:eastAsia="Calibri" w:hAnsi="Calibri" w:cs="Times New Roman"/>
          <w:lang w:eastAsia="en-US"/>
        </w:rPr>
        <w:t>.</w:t>
      </w:r>
    </w:p>
    <w:p w14:paraId="486CF4FC" w14:textId="77777777" w:rsidR="000E03F4" w:rsidRPr="00CA6CDC" w:rsidRDefault="000E03F4" w:rsidP="000E03F4">
      <w:pPr>
        <w:pStyle w:val="Verdana11Left"/>
        <w:numPr>
          <w:ilvl w:val="0"/>
          <w:numId w:val="15"/>
        </w:numPr>
        <w:spacing w:before="120" w:after="120" w:line="276" w:lineRule="auto"/>
        <w:ind w:left="714" w:right="-46" w:hanging="357"/>
        <w:contextualSpacing/>
        <w:rPr>
          <w:rFonts w:ascii="Calibri" w:eastAsia="Calibri" w:hAnsi="Calibri" w:cs="Times New Roman"/>
          <w:lang w:eastAsia="en-US"/>
        </w:rPr>
      </w:pPr>
      <w:r w:rsidRPr="00CA6CDC">
        <w:rPr>
          <w:rFonts w:ascii="Calibri" w:eastAsia="Calibri" w:hAnsi="Calibri" w:cs="Times New Roman"/>
          <w:lang w:eastAsia="en-US"/>
        </w:rPr>
        <w:t>Examines detailed submissions from opposing counsel, applicants, and other parties summarising key points for consideration.</w:t>
      </w:r>
    </w:p>
    <w:p w14:paraId="16FF4390" w14:textId="77777777" w:rsidR="000E03F4" w:rsidRPr="00CA6CDC" w:rsidRDefault="000E03F4" w:rsidP="000E03F4">
      <w:pPr>
        <w:pStyle w:val="Verdana11Left"/>
        <w:numPr>
          <w:ilvl w:val="0"/>
          <w:numId w:val="15"/>
        </w:numPr>
        <w:spacing w:before="120" w:after="120" w:line="276" w:lineRule="auto"/>
        <w:ind w:left="714" w:right="-540" w:hanging="357"/>
        <w:contextualSpacing/>
        <w:rPr>
          <w:rFonts w:ascii="Calibri" w:eastAsia="Calibri" w:hAnsi="Calibri" w:cs="Times New Roman"/>
          <w:lang w:eastAsia="en-US"/>
        </w:rPr>
      </w:pPr>
      <w:r w:rsidRPr="00CA6CDC">
        <w:rPr>
          <w:rFonts w:ascii="Calibri" w:eastAsia="Calibri" w:hAnsi="Calibri" w:cs="Times New Roman"/>
          <w:lang w:eastAsia="en-US"/>
        </w:rPr>
        <w:t>Provides authoritative and robust advice to the Director of Liquor Licensing on complex liquor licensing matters and administrative law.</w:t>
      </w:r>
    </w:p>
    <w:p w14:paraId="59CFA0E3" w14:textId="77777777" w:rsidR="000E03F4" w:rsidRPr="00CA6CDC" w:rsidRDefault="000E03F4" w:rsidP="000E03F4">
      <w:pPr>
        <w:pStyle w:val="Verdana11Left"/>
        <w:numPr>
          <w:ilvl w:val="0"/>
          <w:numId w:val="15"/>
        </w:numPr>
        <w:spacing w:before="120" w:after="120" w:line="276" w:lineRule="auto"/>
        <w:ind w:left="714" w:right="-46" w:hanging="357"/>
        <w:contextualSpacing/>
        <w:rPr>
          <w:rFonts w:ascii="Calibri" w:eastAsia="Calibri" w:hAnsi="Calibri" w:cs="Times New Roman"/>
          <w:lang w:eastAsia="en-US"/>
        </w:rPr>
      </w:pPr>
      <w:r w:rsidRPr="00CA6CDC">
        <w:rPr>
          <w:rFonts w:ascii="Calibri" w:eastAsia="Calibri" w:hAnsi="Calibri" w:cs="Times New Roman"/>
          <w:lang w:eastAsia="en-US"/>
        </w:rPr>
        <w:t>Conducts proceedings and prepares written decisions which include reasons to support findings and determinations.</w:t>
      </w:r>
    </w:p>
    <w:p w14:paraId="0D5BF970" w14:textId="77777777" w:rsidR="000E03F4" w:rsidRPr="00BB1209" w:rsidRDefault="000E03F4" w:rsidP="000E03F4">
      <w:pPr>
        <w:pStyle w:val="Verdana11Left"/>
        <w:ind w:right="-540"/>
        <w:rPr>
          <w:rFonts w:ascii="Calibri" w:eastAsia="Calibri" w:hAnsi="Calibri" w:cs="Times New Roman"/>
          <w:lang w:eastAsia="en-US"/>
        </w:rPr>
      </w:pPr>
    </w:p>
    <w:p w14:paraId="1C7CF06B" w14:textId="77777777" w:rsidR="000E03F4" w:rsidRPr="00BB1209" w:rsidRDefault="000E03F4" w:rsidP="000E03F4">
      <w:pPr>
        <w:pStyle w:val="Verdana11Left"/>
        <w:numPr>
          <w:ilvl w:val="0"/>
          <w:numId w:val="16"/>
        </w:numPr>
        <w:spacing w:before="120" w:after="120" w:line="276" w:lineRule="auto"/>
        <w:ind w:left="425" w:right="-539" w:hanging="425"/>
        <w:rPr>
          <w:rFonts w:ascii="Calibri" w:eastAsia="Calibri" w:hAnsi="Calibri" w:cs="Times New Roman"/>
          <w:lang w:eastAsia="en-US"/>
        </w:rPr>
      </w:pPr>
      <w:r w:rsidRPr="00BB1209">
        <w:rPr>
          <w:rFonts w:ascii="Calibri" w:eastAsia="Calibri" w:hAnsi="Calibri" w:cs="Times New Roman"/>
          <w:lang w:eastAsia="en-US"/>
        </w:rPr>
        <w:t>Outcome: Successful management</w:t>
      </w:r>
    </w:p>
    <w:p w14:paraId="001FEB3A" w14:textId="77777777" w:rsidR="000E03F4" w:rsidRPr="000903CE" w:rsidRDefault="000E03F4" w:rsidP="000E03F4">
      <w:pPr>
        <w:pStyle w:val="Verdana11Left"/>
        <w:numPr>
          <w:ilvl w:val="0"/>
          <w:numId w:val="15"/>
        </w:numPr>
        <w:spacing w:before="120" w:after="120" w:line="276" w:lineRule="auto"/>
        <w:ind w:left="714" w:right="-46" w:hanging="357"/>
        <w:contextualSpacing/>
        <w:rPr>
          <w:rFonts w:ascii="Calibri" w:eastAsia="Calibri" w:hAnsi="Calibri" w:cs="Times New Roman"/>
          <w:lang w:eastAsia="en-US"/>
        </w:rPr>
      </w:pPr>
      <w:r w:rsidRPr="00CA6CDC">
        <w:rPr>
          <w:rFonts w:ascii="Calibri" w:eastAsia="Calibri" w:hAnsi="Calibri" w:cs="Times New Roman"/>
          <w:lang w:eastAsia="en-US"/>
        </w:rPr>
        <w:t>Contributes to system and process improvements within the Administrative Law Branch and the development of policies in support of relevant legislation.</w:t>
      </w:r>
      <w:r>
        <w:rPr>
          <w:rFonts w:ascii="Calibri" w:eastAsia="Calibri" w:hAnsi="Calibri" w:cs="Times New Roman"/>
          <w:lang w:eastAsia="en-US"/>
        </w:rPr>
        <w:br/>
      </w:r>
    </w:p>
    <w:p w14:paraId="638FC5F1" w14:textId="77777777" w:rsidR="000E03F4" w:rsidRPr="00CD7736" w:rsidRDefault="000E03F4" w:rsidP="000E03F4">
      <w:pPr>
        <w:pStyle w:val="Heading2"/>
      </w:pPr>
      <w:r w:rsidRPr="00CD7736">
        <w:t>COMPLIANCE AND LEGISLATIVE KNOWLEDGE</w:t>
      </w:r>
    </w:p>
    <w:p w14:paraId="1DA99F66" w14:textId="77777777" w:rsidR="000E03F4" w:rsidRPr="00CD7736" w:rsidRDefault="000E03F4" w:rsidP="000E03F4">
      <w:pPr>
        <w:pStyle w:val="NumberedlistLevel1"/>
        <w:numPr>
          <w:ilvl w:val="0"/>
          <w:numId w:val="13"/>
        </w:numPr>
      </w:pPr>
      <w:r w:rsidRPr="00CD7736">
        <w:t xml:space="preserve">Comply with the Department’s Code of Conduct, policies and procedures and relevant appropriate legislation; and </w:t>
      </w:r>
    </w:p>
    <w:p w14:paraId="0F54BCB0" w14:textId="77777777" w:rsidR="000E03F4" w:rsidRPr="000903CE" w:rsidRDefault="000E03F4" w:rsidP="000E03F4">
      <w:pPr>
        <w:pStyle w:val="NumberedlistLevel1"/>
        <w:numPr>
          <w:ilvl w:val="0"/>
          <w:numId w:val="13"/>
        </w:numPr>
      </w:pPr>
      <w:r w:rsidRPr="00CD7736">
        <w:t xml:space="preserve">Meets Occupational Safety and Health, Equal </w:t>
      </w:r>
      <w:proofErr w:type="gramStart"/>
      <w:r w:rsidRPr="00CD7736">
        <w:t>Opportunity</w:t>
      </w:r>
      <w:proofErr w:type="gramEnd"/>
      <w:r w:rsidRPr="00CD7736">
        <w:t xml:space="preserve"> and other legislative requirements in accordance with the parameters of the position.</w:t>
      </w:r>
      <w:r>
        <w:br/>
      </w:r>
    </w:p>
    <w:p w14:paraId="40D75AFE" w14:textId="77777777" w:rsidR="000E03F4" w:rsidRPr="00CD7736" w:rsidRDefault="000E03F4" w:rsidP="000E03F4">
      <w:pPr>
        <w:pStyle w:val="Heading2"/>
      </w:pPr>
      <w:r w:rsidRPr="00CD7736">
        <w:t>WORK RELATED REQUIREMENTS</w:t>
      </w:r>
    </w:p>
    <w:p w14:paraId="20CA9ED0" w14:textId="77777777" w:rsidR="000E03F4" w:rsidRPr="00CD7736" w:rsidRDefault="000E03F4" w:rsidP="000E03F4">
      <w:r>
        <w:t>This section outlines the requirements, in relation to the knowledge, skills, experience and qualifications required to perform the duties of the position</w:t>
      </w:r>
      <w:r w:rsidRPr="00CD7736">
        <w:t xml:space="preserve">. </w:t>
      </w:r>
    </w:p>
    <w:p w14:paraId="183B518E" w14:textId="77777777" w:rsidR="000E03F4" w:rsidRDefault="000E03F4" w:rsidP="000E03F4">
      <w:pPr>
        <w:pStyle w:val="Heading3"/>
      </w:pPr>
      <w:r w:rsidRPr="00CD7736">
        <w:t>Essential</w:t>
      </w:r>
    </w:p>
    <w:p w14:paraId="36B46CB5" w14:textId="77777777" w:rsidR="000E03F4" w:rsidRDefault="000E03F4" w:rsidP="000E03F4">
      <w:pPr>
        <w:pStyle w:val="ListParagraph"/>
        <w:numPr>
          <w:ilvl w:val="0"/>
          <w:numId w:val="20"/>
        </w:numPr>
        <w:spacing w:before="0"/>
      </w:pPr>
      <w:r>
        <w:t>Role Specific Requirements</w:t>
      </w:r>
    </w:p>
    <w:p w14:paraId="42BB3777" w14:textId="77777777" w:rsidR="000E03F4" w:rsidRDefault="000E03F4" w:rsidP="000E03F4">
      <w:pPr>
        <w:pStyle w:val="ListParagraph"/>
        <w:numPr>
          <w:ilvl w:val="0"/>
          <w:numId w:val="18"/>
        </w:numPr>
        <w:spacing w:before="0"/>
      </w:pPr>
      <w:r w:rsidRPr="00CA6CDC">
        <w:t>Comprehensive working knowledge of the principles and practices of administrative law</w:t>
      </w:r>
    </w:p>
    <w:p w14:paraId="234BB6A9" w14:textId="77777777" w:rsidR="000E03F4" w:rsidRDefault="000E03F4" w:rsidP="000E03F4">
      <w:pPr>
        <w:pStyle w:val="ListParagraph"/>
        <w:numPr>
          <w:ilvl w:val="0"/>
          <w:numId w:val="18"/>
        </w:numPr>
        <w:spacing w:before="0"/>
      </w:pPr>
      <w:r w:rsidRPr="00CA6CDC">
        <w:t xml:space="preserve">Demonstrated expertise and sound judgment in applying and interpreting </w:t>
      </w:r>
      <w:proofErr w:type="gramStart"/>
      <w:r w:rsidRPr="00CA6CDC">
        <w:t>legislation</w:t>
      </w:r>
      <w:proofErr w:type="gramEnd"/>
    </w:p>
    <w:p w14:paraId="2AAB307C" w14:textId="77777777" w:rsidR="000E03F4" w:rsidRDefault="000E03F4" w:rsidP="000E03F4">
      <w:pPr>
        <w:spacing w:before="0"/>
        <w:ind w:left="1080"/>
      </w:pPr>
    </w:p>
    <w:p w14:paraId="046FDCA4" w14:textId="77777777" w:rsidR="000E03F4" w:rsidRDefault="000E03F4" w:rsidP="000E03F4">
      <w:pPr>
        <w:pStyle w:val="ListParagraph"/>
        <w:keepNext/>
        <w:numPr>
          <w:ilvl w:val="0"/>
          <w:numId w:val="20"/>
        </w:numPr>
        <w:spacing w:before="0"/>
        <w:ind w:left="714" w:hanging="357"/>
      </w:pPr>
      <w:r w:rsidRPr="00CD7736">
        <w:lastRenderedPageBreak/>
        <w:t xml:space="preserve">Shapes and Manages Strategy </w:t>
      </w:r>
    </w:p>
    <w:p w14:paraId="52704004" w14:textId="77777777" w:rsidR="000E03F4" w:rsidRDefault="000E03F4" w:rsidP="000E03F4">
      <w:pPr>
        <w:pStyle w:val="ListParagraph"/>
        <w:numPr>
          <w:ilvl w:val="0"/>
          <w:numId w:val="19"/>
        </w:numPr>
        <w:spacing w:before="0"/>
      </w:pPr>
      <w:r>
        <w:t xml:space="preserve">Inspires a sense of purpose and </w:t>
      </w:r>
      <w:proofErr w:type="gramStart"/>
      <w:r>
        <w:t>direction</w:t>
      </w:r>
      <w:proofErr w:type="gramEnd"/>
    </w:p>
    <w:p w14:paraId="3754BB63" w14:textId="77777777" w:rsidR="000E03F4" w:rsidRDefault="000E03F4" w:rsidP="000E03F4">
      <w:pPr>
        <w:pStyle w:val="ListParagraph"/>
        <w:numPr>
          <w:ilvl w:val="0"/>
          <w:numId w:val="19"/>
        </w:numPr>
        <w:spacing w:before="0"/>
      </w:pPr>
      <w:r>
        <w:t xml:space="preserve">Focuses </w:t>
      </w:r>
      <w:proofErr w:type="gramStart"/>
      <w:r>
        <w:t>strategically</w:t>
      </w:r>
      <w:proofErr w:type="gramEnd"/>
    </w:p>
    <w:p w14:paraId="48A587F3" w14:textId="77777777" w:rsidR="000E03F4" w:rsidRDefault="000E03F4" w:rsidP="000E03F4">
      <w:pPr>
        <w:pStyle w:val="ListParagraph"/>
        <w:numPr>
          <w:ilvl w:val="0"/>
          <w:numId w:val="19"/>
        </w:numPr>
        <w:spacing w:before="0"/>
      </w:pPr>
      <w:r>
        <w:t>Harnesses information and opportunities</w:t>
      </w:r>
    </w:p>
    <w:p w14:paraId="115D5DF5" w14:textId="77777777" w:rsidR="000E03F4" w:rsidRPr="00CD7736" w:rsidRDefault="000E03F4" w:rsidP="000E03F4">
      <w:pPr>
        <w:pStyle w:val="ListParagraph"/>
        <w:numPr>
          <w:ilvl w:val="0"/>
          <w:numId w:val="19"/>
        </w:numPr>
        <w:spacing w:before="0"/>
      </w:pPr>
      <w:r>
        <w:t xml:space="preserve">Shows judgement, intelligence and common </w:t>
      </w:r>
      <w:proofErr w:type="gramStart"/>
      <w:r>
        <w:t>sense</w:t>
      </w:r>
      <w:proofErr w:type="gramEnd"/>
    </w:p>
    <w:p w14:paraId="45EA29F7" w14:textId="77777777" w:rsidR="000E03F4" w:rsidRPr="00CD7736" w:rsidRDefault="000E03F4" w:rsidP="000E03F4">
      <w:pPr>
        <w:spacing w:before="0" w:after="0"/>
      </w:pPr>
    </w:p>
    <w:p w14:paraId="4358B7C8" w14:textId="77777777" w:rsidR="000E03F4" w:rsidRPr="00CD7736" w:rsidRDefault="000E03F4" w:rsidP="000E03F4">
      <w:pPr>
        <w:pStyle w:val="ListParagraph"/>
        <w:numPr>
          <w:ilvl w:val="0"/>
          <w:numId w:val="20"/>
        </w:numPr>
        <w:spacing w:before="0"/>
      </w:pPr>
      <w:r w:rsidRPr="00CD7736">
        <w:t xml:space="preserve">Achieves Results </w:t>
      </w:r>
    </w:p>
    <w:p w14:paraId="3D8F3F56" w14:textId="77777777" w:rsidR="000E03F4" w:rsidRDefault="000E03F4" w:rsidP="000E03F4">
      <w:pPr>
        <w:pStyle w:val="ListParagraph"/>
        <w:numPr>
          <w:ilvl w:val="0"/>
          <w:numId w:val="18"/>
        </w:numPr>
        <w:spacing w:before="0"/>
      </w:pPr>
      <w:r w:rsidRPr="00CA6CDC">
        <w:t xml:space="preserve">Advanced conceptual and analytical skills. This includes proven ability to generate a range of solutions to complex issues and provide impartial </w:t>
      </w:r>
      <w:proofErr w:type="gramStart"/>
      <w:r w:rsidRPr="00CA6CDC">
        <w:t>judgment</w:t>
      </w:r>
      <w:proofErr w:type="gramEnd"/>
    </w:p>
    <w:p w14:paraId="3B7D8B40" w14:textId="77777777" w:rsidR="000E03F4" w:rsidRDefault="000E03F4" w:rsidP="000E03F4">
      <w:pPr>
        <w:pStyle w:val="ListParagraph"/>
        <w:numPr>
          <w:ilvl w:val="0"/>
          <w:numId w:val="18"/>
        </w:numPr>
        <w:spacing w:before="0"/>
      </w:pPr>
      <w:r w:rsidRPr="00CA6CDC">
        <w:t xml:space="preserve">Demonstrated ability to manage numerous different and complex matters simultaneously within tight </w:t>
      </w:r>
      <w:proofErr w:type="gramStart"/>
      <w:r w:rsidRPr="00CA6CDC">
        <w:t>timeframes</w:t>
      </w:r>
      <w:proofErr w:type="gramEnd"/>
    </w:p>
    <w:p w14:paraId="5A53FB41" w14:textId="77777777" w:rsidR="000E03F4" w:rsidRPr="00CD7736" w:rsidRDefault="000E03F4" w:rsidP="000E03F4">
      <w:pPr>
        <w:pStyle w:val="ListParagraph"/>
        <w:numPr>
          <w:ilvl w:val="0"/>
          <w:numId w:val="18"/>
        </w:numPr>
        <w:spacing w:before="0"/>
      </w:pPr>
      <w:r>
        <w:t xml:space="preserve">Builds organisational skill and </w:t>
      </w:r>
      <w:proofErr w:type="gramStart"/>
      <w:r>
        <w:t>responsiveness</w:t>
      </w:r>
      <w:proofErr w:type="gramEnd"/>
    </w:p>
    <w:p w14:paraId="62DAC0C2" w14:textId="77777777" w:rsidR="000E03F4" w:rsidRPr="00CD7736" w:rsidRDefault="000E03F4" w:rsidP="000E03F4">
      <w:pPr>
        <w:pStyle w:val="ListParagraph"/>
        <w:numPr>
          <w:ilvl w:val="0"/>
          <w:numId w:val="18"/>
        </w:numPr>
        <w:spacing w:before="0"/>
      </w:pPr>
      <w:proofErr w:type="gramStart"/>
      <w:r>
        <w:t>Marshals</w:t>
      </w:r>
      <w:proofErr w:type="gramEnd"/>
      <w:r>
        <w:t xml:space="preserve"> professional expertise</w:t>
      </w:r>
    </w:p>
    <w:p w14:paraId="7D21ABA3" w14:textId="77777777" w:rsidR="000E03F4" w:rsidRDefault="000E03F4" w:rsidP="000E03F4">
      <w:pPr>
        <w:pStyle w:val="ListParagraph"/>
        <w:numPr>
          <w:ilvl w:val="0"/>
          <w:numId w:val="18"/>
        </w:numPr>
        <w:spacing w:before="0"/>
      </w:pPr>
      <w:r>
        <w:t xml:space="preserve">Steers and implements change and deals with </w:t>
      </w:r>
      <w:proofErr w:type="gramStart"/>
      <w:r>
        <w:t>uncertainty</w:t>
      </w:r>
      <w:proofErr w:type="gramEnd"/>
    </w:p>
    <w:p w14:paraId="0FC29244" w14:textId="77777777" w:rsidR="000E03F4" w:rsidRPr="00CD7736" w:rsidRDefault="000E03F4" w:rsidP="000E03F4">
      <w:pPr>
        <w:pStyle w:val="ListParagraph"/>
        <w:numPr>
          <w:ilvl w:val="0"/>
          <w:numId w:val="18"/>
        </w:numPr>
        <w:spacing w:before="0"/>
      </w:pPr>
      <w:r>
        <w:t xml:space="preserve">Delivers intended </w:t>
      </w:r>
      <w:proofErr w:type="gramStart"/>
      <w:r>
        <w:t>results</w:t>
      </w:r>
      <w:proofErr w:type="gramEnd"/>
    </w:p>
    <w:p w14:paraId="3671EC88" w14:textId="77777777" w:rsidR="000E03F4" w:rsidRPr="00CD7736" w:rsidRDefault="000E03F4" w:rsidP="000E03F4">
      <w:pPr>
        <w:spacing w:before="0" w:after="0"/>
      </w:pPr>
    </w:p>
    <w:p w14:paraId="4B8BEF3A" w14:textId="77777777" w:rsidR="000E03F4" w:rsidRPr="00CD7736" w:rsidRDefault="000E03F4" w:rsidP="000E03F4">
      <w:pPr>
        <w:pStyle w:val="ListParagraph"/>
        <w:numPr>
          <w:ilvl w:val="0"/>
          <w:numId w:val="20"/>
        </w:numPr>
        <w:spacing w:before="0"/>
      </w:pPr>
      <w:r w:rsidRPr="00CD7736">
        <w:t>Builds Productive Relationship</w:t>
      </w:r>
    </w:p>
    <w:p w14:paraId="52656B65" w14:textId="77777777" w:rsidR="000E03F4" w:rsidRDefault="000E03F4" w:rsidP="000E03F4">
      <w:pPr>
        <w:pStyle w:val="ListParagraph"/>
        <w:numPr>
          <w:ilvl w:val="0"/>
          <w:numId w:val="18"/>
        </w:numPr>
        <w:spacing w:before="0"/>
      </w:pPr>
      <w:r w:rsidRPr="00CA6CDC">
        <w:t xml:space="preserve">Proven ability to work both independently and as part of a team and build effective working </w:t>
      </w:r>
      <w:proofErr w:type="gramStart"/>
      <w:r w:rsidRPr="00CA6CDC">
        <w:t>relationships</w:t>
      </w:r>
      <w:proofErr w:type="gramEnd"/>
    </w:p>
    <w:p w14:paraId="17D5EE0A" w14:textId="77777777" w:rsidR="000E03F4" w:rsidRPr="00CD7736" w:rsidRDefault="000E03F4" w:rsidP="000E03F4">
      <w:pPr>
        <w:pStyle w:val="ListParagraph"/>
        <w:numPr>
          <w:ilvl w:val="0"/>
          <w:numId w:val="18"/>
        </w:numPr>
        <w:spacing w:before="0"/>
      </w:pPr>
      <w:r>
        <w:t>Nurtures internal and external relationships</w:t>
      </w:r>
    </w:p>
    <w:p w14:paraId="0519C223" w14:textId="77777777" w:rsidR="000E03F4" w:rsidRPr="00CD7736" w:rsidRDefault="000E03F4" w:rsidP="000E03F4">
      <w:pPr>
        <w:pStyle w:val="ListParagraph"/>
        <w:numPr>
          <w:ilvl w:val="0"/>
          <w:numId w:val="18"/>
        </w:numPr>
        <w:spacing w:before="0"/>
      </w:pPr>
      <w:r>
        <w:t xml:space="preserve">Facilitates cooperation and </w:t>
      </w:r>
      <w:proofErr w:type="gramStart"/>
      <w:r>
        <w:t>partnerships</w:t>
      </w:r>
      <w:proofErr w:type="gramEnd"/>
    </w:p>
    <w:p w14:paraId="48397DA6" w14:textId="77777777" w:rsidR="000E03F4" w:rsidRDefault="000E03F4" w:rsidP="000E03F4">
      <w:pPr>
        <w:pStyle w:val="ListParagraph"/>
        <w:numPr>
          <w:ilvl w:val="0"/>
          <w:numId w:val="18"/>
        </w:numPr>
        <w:spacing w:before="0"/>
      </w:pPr>
      <w:r>
        <w:t>Values individual differences and diversity</w:t>
      </w:r>
    </w:p>
    <w:p w14:paraId="60962757" w14:textId="77777777" w:rsidR="000E03F4" w:rsidRPr="00CD7736" w:rsidRDefault="000E03F4" w:rsidP="000E03F4">
      <w:pPr>
        <w:pStyle w:val="ListParagraph"/>
        <w:numPr>
          <w:ilvl w:val="0"/>
          <w:numId w:val="18"/>
        </w:numPr>
        <w:spacing w:before="0"/>
      </w:pPr>
      <w:r>
        <w:t xml:space="preserve">Guides, </w:t>
      </w:r>
      <w:proofErr w:type="gramStart"/>
      <w:r>
        <w:t>coaches</w:t>
      </w:r>
      <w:proofErr w:type="gramEnd"/>
      <w:r>
        <w:t xml:space="preserve"> and develops people</w:t>
      </w:r>
      <w:r>
        <w:br/>
      </w:r>
    </w:p>
    <w:p w14:paraId="7B700CDE" w14:textId="77777777" w:rsidR="000E03F4" w:rsidRPr="00CD7736" w:rsidRDefault="000E03F4" w:rsidP="000E03F4">
      <w:pPr>
        <w:pStyle w:val="ListParagraph"/>
        <w:numPr>
          <w:ilvl w:val="0"/>
          <w:numId w:val="20"/>
        </w:numPr>
        <w:spacing w:before="0"/>
      </w:pPr>
      <w:r w:rsidRPr="00CD7736">
        <w:t xml:space="preserve">Exemplifies personal integrity and </w:t>
      </w:r>
      <w:proofErr w:type="gramStart"/>
      <w:r w:rsidRPr="00CD7736">
        <w:t>self-awareness</w:t>
      </w:r>
      <w:proofErr w:type="gramEnd"/>
    </w:p>
    <w:p w14:paraId="14AA9FCE" w14:textId="77777777" w:rsidR="000E03F4" w:rsidRPr="00CD7736" w:rsidRDefault="000E03F4" w:rsidP="000E03F4">
      <w:pPr>
        <w:pStyle w:val="ListParagraph"/>
        <w:numPr>
          <w:ilvl w:val="0"/>
          <w:numId w:val="18"/>
        </w:numPr>
        <w:spacing w:before="0"/>
      </w:pPr>
      <w:r>
        <w:t xml:space="preserve">Demonstrates public service professionalism and </w:t>
      </w:r>
      <w:proofErr w:type="gramStart"/>
      <w:r>
        <w:t>probity</w:t>
      </w:r>
      <w:proofErr w:type="gramEnd"/>
    </w:p>
    <w:p w14:paraId="70C15EC0" w14:textId="77777777" w:rsidR="000E03F4" w:rsidRPr="00CD7736" w:rsidRDefault="000E03F4" w:rsidP="000E03F4">
      <w:pPr>
        <w:pStyle w:val="ListParagraph"/>
        <w:numPr>
          <w:ilvl w:val="0"/>
          <w:numId w:val="18"/>
        </w:numPr>
        <w:spacing w:before="0"/>
      </w:pPr>
      <w:r>
        <w:t xml:space="preserve">Engages with risk and show personal </w:t>
      </w:r>
      <w:proofErr w:type="gramStart"/>
      <w:r>
        <w:t>courage</w:t>
      </w:r>
      <w:proofErr w:type="gramEnd"/>
    </w:p>
    <w:p w14:paraId="455CDF70" w14:textId="77777777" w:rsidR="000E03F4" w:rsidRDefault="000E03F4" w:rsidP="000E03F4">
      <w:pPr>
        <w:pStyle w:val="ListParagraph"/>
        <w:numPr>
          <w:ilvl w:val="0"/>
          <w:numId w:val="18"/>
        </w:numPr>
        <w:spacing w:before="0"/>
      </w:pPr>
      <w:r>
        <w:t xml:space="preserve">Commits to </w:t>
      </w:r>
      <w:proofErr w:type="gramStart"/>
      <w:r>
        <w:t>action</w:t>
      </w:r>
      <w:proofErr w:type="gramEnd"/>
    </w:p>
    <w:p w14:paraId="16F4B6EA" w14:textId="77777777" w:rsidR="000E03F4" w:rsidRDefault="000E03F4" w:rsidP="000E03F4">
      <w:pPr>
        <w:pStyle w:val="ListParagraph"/>
        <w:numPr>
          <w:ilvl w:val="0"/>
          <w:numId w:val="18"/>
        </w:numPr>
        <w:spacing w:before="0"/>
      </w:pPr>
      <w:r>
        <w:t xml:space="preserve">Displays </w:t>
      </w:r>
      <w:proofErr w:type="gramStart"/>
      <w:r>
        <w:t>resilience</w:t>
      </w:r>
      <w:proofErr w:type="gramEnd"/>
    </w:p>
    <w:p w14:paraId="4519DFB6" w14:textId="77777777" w:rsidR="000E03F4" w:rsidRDefault="000E03F4" w:rsidP="000E03F4">
      <w:pPr>
        <w:pStyle w:val="ListParagraph"/>
        <w:numPr>
          <w:ilvl w:val="0"/>
          <w:numId w:val="18"/>
        </w:numPr>
        <w:spacing w:before="0"/>
      </w:pPr>
      <w:r>
        <w:t xml:space="preserve">Demonstrates self-awareness and commitment to personal </w:t>
      </w:r>
      <w:proofErr w:type="gramStart"/>
      <w:r>
        <w:t>development</w:t>
      </w:r>
      <w:proofErr w:type="gramEnd"/>
    </w:p>
    <w:p w14:paraId="0CA82582" w14:textId="77777777" w:rsidR="000E03F4" w:rsidRPr="00F0008C" w:rsidRDefault="000E03F4" w:rsidP="000E03F4">
      <w:pPr>
        <w:pStyle w:val="ListParagraph"/>
        <w:numPr>
          <w:ilvl w:val="0"/>
          <w:numId w:val="18"/>
        </w:numPr>
        <w:spacing w:before="0"/>
        <w:rPr>
          <w:bCs w:val="0"/>
          <w:szCs w:val="22"/>
        </w:rPr>
      </w:pPr>
      <w:r w:rsidRPr="00F0008C">
        <w:rPr>
          <w:rFonts w:eastAsia="Calibri" w:cs="Calibri"/>
          <w:bCs w:val="0"/>
          <w:szCs w:val="22"/>
        </w:rPr>
        <w:t xml:space="preserve">Ability to understand and operate within the mission, vision and values of the </w:t>
      </w:r>
      <w:proofErr w:type="gramStart"/>
      <w:r w:rsidRPr="00F0008C">
        <w:rPr>
          <w:rFonts w:eastAsia="Calibri" w:cs="Calibri"/>
          <w:bCs w:val="0"/>
          <w:szCs w:val="22"/>
        </w:rPr>
        <w:t>Department</w:t>
      </w:r>
      <w:proofErr w:type="gramEnd"/>
    </w:p>
    <w:p w14:paraId="29B39E48" w14:textId="77777777" w:rsidR="000E03F4" w:rsidRPr="00CD7736" w:rsidRDefault="000E03F4" w:rsidP="000E03F4">
      <w:pPr>
        <w:spacing w:before="0" w:after="0"/>
      </w:pPr>
    </w:p>
    <w:p w14:paraId="6ACBF084" w14:textId="77777777" w:rsidR="000E03F4" w:rsidRPr="00CD7736" w:rsidRDefault="000E03F4" w:rsidP="000E03F4">
      <w:pPr>
        <w:pStyle w:val="ListParagraph"/>
        <w:numPr>
          <w:ilvl w:val="0"/>
          <w:numId w:val="20"/>
        </w:numPr>
        <w:spacing w:before="0"/>
      </w:pPr>
      <w:r w:rsidRPr="00CD7736">
        <w:t xml:space="preserve">Communicates and Influences Effectively  </w:t>
      </w:r>
    </w:p>
    <w:p w14:paraId="2CD6F948" w14:textId="77777777" w:rsidR="000E03F4" w:rsidRPr="00CD7736" w:rsidRDefault="000E03F4" w:rsidP="000E03F4">
      <w:pPr>
        <w:pStyle w:val="ListParagraph"/>
        <w:numPr>
          <w:ilvl w:val="0"/>
          <w:numId w:val="18"/>
        </w:numPr>
        <w:spacing w:before="0"/>
      </w:pPr>
      <w:r>
        <w:t>Communicates clearly, with</w:t>
      </w:r>
      <w:r w:rsidRPr="00CA6CDC">
        <w:t xml:space="preserve"> the ability to confidently explain complex points of law and their implications.</w:t>
      </w:r>
    </w:p>
    <w:p w14:paraId="4E26066A" w14:textId="77777777" w:rsidR="000E03F4" w:rsidRDefault="000E03F4" w:rsidP="000E03F4">
      <w:pPr>
        <w:pStyle w:val="ListParagraph"/>
        <w:numPr>
          <w:ilvl w:val="0"/>
          <w:numId w:val="18"/>
        </w:numPr>
        <w:spacing w:before="0"/>
      </w:pPr>
      <w:r>
        <w:t xml:space="preserve">Listens, understands and adapts to </w:t>
      </w:r>
      <w:proofErr w:type="gramStart"/>
      <w:r>
        <w:t>audience</w:t>
      </w:r>
      <w:proofErr w:type="gramEnd"/>
    </w:p>
    <w:p w14:paraId="23D0E062" w14:textId="77777777" w:rsidR="000E03F4" w:rsidRPr="00CA6CDC" w:rsidRDefault="000E03F4" w:rsidP="000E03F4">
      <w:pPr>
        <w:pStyle w:val="ListParagraph"/>
        <w:numPr>
          <w:ilvl w:val="0"/>
          <w:numId w:val="18"/>
        </w:numPr>
        <w:spacing w:before="0"/>
      </w:pPr>
      <w:r>
        <w:t xml:space="preserve">Negotiates </w:t>
      </w:r>
      <w:proofErr w:type="gramStart"/>
      <w:r>
        <w:t>persuasively</w:t>
      </w:r>
      <w:proofErr w:type="gramEnd"/>
    </w:p>
    <w:p w14:paraId="1F3CDB35" w14:textId="77777777" w:rsidR="000E03F4" w:rsidRPr="00CD7736" w:rsidRDefault="000E03F4" w:rsidP="000E03F4">
      <w:pPr>
        <w:pStyle w:val="Heading3"/>
      </w:pPr>
      <w:r w:rsidRPr="00CD7736">
        <w:t>Desirable</w:t>
      </w:r>
    </w:p>
    <w:p w14:paraId="7CB23E4B" w14:textId="77777777" w:rsidR="000E03F4" w:rsidRPr="00CA6CDC" w:rsidRDefault="000E03F4" w:rsidP="000E03F4">
      <w:pPr>
        <w:pStyle w:val="ListParagraph"/>
        <w:numPr>
          <w:ilvl w:val="0"/>
          <w:numId w:val="8"/>
        </w:numPr>
      </w:pPr>
      <w:r w:rsidRPr="00CA6CDC">
        <w:t>An understanding of the social, economic and health impact of the irresponsible consumption of liquor.</w:t>
      </w:r>
    </w:p>
    <w:p w14:paraId="5D0CAC5E" w14:textId="77777777" w:rsidR="000E03F4" w:rsidRPr="00CD7736" w:rsidRDefault="000E03F4" w:rsidP="000E03F4">
      <w:pPr>
        <w:spacing w:before="0" w:after="0"/>
      </w:pPr>
    </w:p>
    <w:p w14:paraId="4A3D8C5B" w14:textId="77777777" w:rsidR="000E03F4" w:rsidRPr="00CD7736" w:rsidRDefault="000E03F4" w:rsidP="000E03F4"/>
    <w:p w14:paraId="363E62B7" w14:textId="77777777" w:rsidR="000E03F4" w:rsidRDefault="000E03F4" w:rsidP="000E03F4">
      <w:pPr>
        <w:spacing w:before="0" w:after="0" w:line="240" w:lineRule="auto"/>
        <w:rPr>
          <w:rFonts w:cs="Arial"/>
          <w:bCs/>
          <w:color w:val="056C7E" w:themeColor="text2"/>
          <w:kern w:val="32"/>
          <w:sz w:val="36"/>
          <w:szCs w:val="68"/>
        </w:rPr>
      </w:pPr>
      <w:r>
        <w:br w:type="page"/>
      </w:r>
    </w:p>
    <w:p w14:paraId="125DD04A" w14:textId="77777777" w:rsidR="000E03F4" w:rsidRPr="00CD7736" w:rsidRDefault="000E03F4" w:rsidP="000E03F4">
      <w:pPr>
        <w:pStyle w:val="Heading2"/>
      </w:pPr>
      <w:r w:rsidRPr="00CD7736">
        <w:lastRenderedPageBreak/>
        <w:t>ELIGIBILITY SPECIALISED - SKILLS / TRAINING REQUIREMENTS</w:t>
      </w:r>
    </w:p>
    <w:p w14:paraId="340C5723" w14:textId="77777777" w:rsidR="000E03F4" w:rsidRDefault="000E03F4" w:rsidP="000E03F4">
      <w:pPr>
        <w:pStyle w:val="Heading3"/>
      </w:pPr>
      <w:r w:rsidRPr="00CD7736">
        <w:t>Appointment is subject to:</w:t>
      </w:r>
    </w:p>
    <w:p w14:paraId="5877B2A7" w14:textId="77777777" w:rsidR="000E03F4" w:rsidRDefault="000E03F4" w:rsidP="000E03F4">
      <w:pPr>
        <w:pStyle w:val="NumberedlistLevel1"/>
        <w:numPr>
          <w:ilvl w:val="0"/>
          <w:numId w:val="13"/>
        </w:numPr>
        <w:spacing w:line="240" w:lineRule="auto"/>
        <w:ind w:left="714" w:hanging="357"/>
      </w:pPr>
      <w:proofErr w:type="gramStart"/>
      <w:r w:rsidRPr="00CD7736">
        <w:t>100 point</w:t>
      </w:r>
      <w:proofErr w:type="gramEnd"/>
      <w:r w:rsidRPr="00CD7736">
        <w:t xml:space="preserve"> identification check; </w:t>
      </w:r>
      <w:r>
        <w:t>and</w:t>
      </w:r>
    </w:p>
    <w:p w14:paraId="030DA1D0" w14:textId="77777777" w:rsidR="000E03F4" w:rsidRDefault="000E03F4" w:rsidP="000E03F4">
      <w:pPr>
        <w:pStyle w:val="NumberedlistLevel1"/>
        <w:numPr>
          <w:ilvl w:val="0"/>
          <w:numId w:val="13"/>
        </w:numPr>
        <w:spacing w:line="240" w:lineRule="auto"/>
        <w:ind w:left="714" w:hanging="357"/>
      </w:pPr>
      <w:r>
        <w:t>Criminal History Record Check: An acceptable National Police Certificate (police clearance), or equivalent, is an essential pre-employment requirement and must be obtained prior to commencement (within the last 6 months).</w:t>
      </w:r>
    </w:p>
    <w:p w14:paraId="3D0566AE" w14:textId="77777777" w:rsidR="000E03F4" w:rsidRDefault="000E03F4" w:rsidP="000E03F4">
      <w:pPr>
        <w:pStyle w:val="Heading3"/>
      </w:pPr>
      <w:r w:rsidRPr="00CD7736">
        <w:t xml:space="preserve">Training: </w:t>
      </w:r>
    </w:p>
    <w:p w14:paraId="1340EAF2" w14:textId="77777777" w:rsidR="000E03F4" w:rsidRPr="00450DF3" w:rsidRDefault="000E03F4" w:rsidP="000E03F4">
      <w:pPr>
        <w:pStyle w:val="NumberedlistLevel1"/>
        <w:numPr>
          <w:ilvl w:val="0"/>
          <w:numId w:val="13"/>
        </w:numPr>
        <w:spacing w:line="240" w:lineRule="auto"/>
        <w:ind w:left="714" w:hanging="357"/>
      </w:pPr>
      <w:r>
        <w:t xml:space="preserve">Complete induction within three months of </w:t>
      </w:r>
      <w:proofErr w:type="gramStart"/>
      <w:r>
        <w:t>commencement;</w:t>
      </w:r>
      <w:proofErr w:type="gramEnd"/>
    </w:p>
    <w:p w14:paraId="3C820634" w14:textId="77777777" w:rsidR="000E03F4" w:rsidRPr="00450DF3" w:rsidRDefault="000E03F4" w:rsidP="000E03F4">
      <w:pPr>
        <w:pStyle w:val="NumberedlistLevel1"/>
        <w:numPr>
          <w:ilvl w:val="0"/>
          <w:numId w:val="13"/>
        </w:numPr>
        <w:spacing w:line="240" w:lineRule="auto"/>
        <w:ind w:left="714" w:hanging="357"/>
      </w:pPr>
      <w:r>
        <w:t xml:space="preserve">Complete Accountable and Ethical </w:t>
      </w:r>
      <w:proofErr w:type="gramStart"/>
      <w:r>
        <w:t>Decision Making</w:t>
      </w:r>
      <w:proofErr w:type="gramEnd"/>
      <w:r>
        <w:t xml:space="preserve"> Training within 6 months; and</w:t>
      </w:r>
    </w:p>
    <w:p w14:paraId="6334CCE2" w14:textId="77777777" w:rsidR="000E03F4" w:rsidRPr="00450DF3" w:rsidRDefault="000E03F4" w:rsidP="000E03F4">
      <w:pPr>
        <w:pStyle w:val="NumberedlistLevel1"/>
        <w:numPr>
          <w:ilvl w:val="0"/>
          <w:numId w:val="13"/>
        </w:numPr>
        <w:spacing w:line="240" w:lineRule="auto"/>
        <w:ind w:left="714" w:hanging="357"/>
      </w:pPr>
      <w:r w:rsidRPr="00A97B59">
        <w:t>Complete any training specific to the role required by Departmental policy</w:t>
      </w:r>
      <w:r>
        <w:t>.</w:t>
      </w:r>
      <w:r>
        <w:br/>
      </w:r>
    </w:p>
    <w:p w14:paraId="7BA4EBB1" w14:textId="77777777" w:rsidR="000E03F4" w:rsidRPr="00CD7736" w:rsidRDefault="000E03F4" w:rsidP="000E03F4">
      <w:pPr>
        <w:pStyle w:val="Heading2"/>
      </w:pPr>
      <w:r w:rsidRPr="00CD7736">
        <w:t>CERTIFICATION</w:t>
      </w:r>
    </w:p>
    <w:p w14:paraId="00F2CD3B" w14:textId="77777777" w:rsidR="000E03F4" w:rsidRPr="00BD2529" w:rsidRDefault="000E03F4" w:rsidP="000E03F4">
      <w:pPr>
        <w:spacing w:before="0" w:after="0"/>
        <w:rPr>
          <w:i/>
        </w:rPr>
      </w:pPr>
      <w:r w:rsidRPr="00BD2529">
        <w:rPr>
          <w:i/>
        </w:rPr>
        <w:t xml:space="preserve">The details contained in this document are an accurate statement of the duties, </w:t>
      </w:r>
      <w:proofErr w:type="gramStart"/>
      <w:r w:rsidRPr="00BD2529">
        <w:rPr>
          <w:i/>
        </w:rPr>
        <w:t>responsibilities</w:t>
      </w:r>
      <w:proofErr w:type="gramEnd"/>
      <w:r w:rsidRPr="00BD2529">
        <w:rPr>
          <w:i/>
        </w:rPr>
        <w:t xml:space="preserve"> and requirements of this position.</w:t>
      </w:r>
    </w:p>
    <w:p w14:paraId="7DB80182" w14:textId="77777777" w:rsidR="000E03F4" w:rsidRDefault="000E03F4" w:rsidP="000E03F4"/>
    <w:p w14:paraId="171ED775" w14:textId="77777777" w:rsidR="000E03F4" w:rsidRPr="00CD7736" w:rsidRDefault="000E03F4" w:rsidP="000E03F4">
      <w:pPr>
        <w:spacing w:after="0"/>
      </w:pPr>
      <w:r w:rsidRPr="00CD7736">
        <w:t>…………………………………………….....................</w:t>
      </w:r>
    </w:p>
    <w:p w14:paraId="153C72DB" w14:textId="77777777" w:rsidR="000E03F4" w:rsidRPr="00CD7736" w:rsidRDefault="000E03F4" w:rsidP="000E03F4">
      <w:r w:rsidRPr="00CD7736">
        <w:rPr>
          <w:b/>
        </w:rPr>
        <w:t>Corporate Executive Representative Signature</w:t>
      </w:r>
      <w:r w:rsidRPr="00CD7736">
        <w:tab/>
      </w:r>
      <w:r w:rsidRPr="00CD7736">
        <w:tab/>
        <w:t>Date (DD/MM/YYYY)</w:t>
      </w:r>
    </w:p>
    <w:p w14:paraId="4B0EFCBF" w14:textId="77777777" w:rsidR="000E03F4" w:rsidRPr="00CD7736" w:rsidRDefault="000E03F4" w:rsidP="000E03F4">
      <w:pPr>
        <w:spacing w:before="0" w:after="0"/>
        <w:rPr>
          <w:i/>
        </w:rPr>
      </w:pPr>
      <w:r w:rsidRPr="00CD7736">
        <w:rPr>
          <w:i/>
        </w:rPr>
        <w:br/>
        <w:t xml:space="preserve">I have read and accept the responsibilities of the Job Description Form. </w:t>
      </w:r>
    </w:p>
    <w:p w14:paraId="19030647" w14:textId="77777777" w:rsidR="000E03F4" w:rsidRDefault="000E03F4" w:rsidP="000E03F4">
      <w:pPr>
        <w:spacing w:before="0" w:after="0"/>
        <w:rPr>
          <w:i/>
        </w:rPr>
      </w:pPr>
      <w:r w:rsidRPr="00CD7736">
        <w:rPr>
          <w:i/>
        </w:rPr>
        <w:t>The position’s duties are to be performed in accordance with the Department’s Code of Conduct.</w:t>
      </w:r>
    </w:p>
    <w:p w14:paraId="241491EF" w14:textId="77777777" w:rsidR="000E03F4" w:rsidRPr="00CD7736" w:rsidRDefault="000E03F4" w:rsidP="000E03F4">
      <w:pPr>
        <w:rPr>
          <w:i/>
        </w:rPr>
      </w:pPr>
    </w:p>
    <w:p w14:paraId="442F43E2" w14:textId="77777777" w:rsidR="000E03F4" w:rsidRPr="00CD7736" w:rsidRDefault="000E03F4" w:rsidP="000E03F4">
      <w:pPr>
        <w:spacing w:after="0"/>
      </w:pPr>
      <w:r w:rsidRPr="00CD7736">
        <w:t>…………………………………………….....................</w:t>
      </w:r>
    </w:p>
    <w:p w14:paraId="644C0892" w14:textId="77777777" w:rsidR="000E03F4" w:rsidRPr="00235312" w:rsidRDefault="000E03F4" w:rsidP="000E03F4">
      <w:r w:rsidRPr="00CD7736">
        <w:rPr>
          <w:b/>
        </w:rPr>
        <w:t>Employee Signature</w:t>
      </w:r>
      <w:r w:rsidRPr="00CD7736">
        <w:rPr>
          <w:b/>
        </w:rPr>
        <w:tab/>
      </w:r>
      <w:r w:rsidRPr="00CD7736">
        <w:tab/>
        <w:t>Date (DD/MM/YYYY)</w:t>
      </w:r>
    </w:p>
    <w:p w14:paraId="19E26905" w14:textId="771410E2" w:rsidR="00087BFA" w:rsidRPr="000E03F4" w:rsidRDefault="00087BFA" w:rsidP="000E03F4"/>
    <w:sectPr w:rsidR="00087BFA" w:rsidRPr="000E03F4" w:rsidSect="006B188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410" w:right="1134" w:bottom="1247" w:left="1134"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69BE" w14:textId="77777777" w:rsidR="002B7803" w:rsidRDefault="002B7803" w:rsidP="00F47BC0">
      <w:pPr>
        <w:spacing w:after="0" w:line="240" w:lineRule="auto"/>
      </w:pPr>
      <w:r>
        <w:separator/>
      </w:r>
    </w:p>
    <w:p w14:paraId="67B086B2" w14:textId="77777777" w:rsidR="002B7803" w:rsidRDefault="002B7803"/>
  </w:endnote>
  <w:endnote w:type="continuationSeparator" w:id="0">
    <w:p w14:paraId="7A2C516C" w14:textId="77777777" w:rsidR="002B7803" w:rsidRDefault="002B7803" w:rsidP="00F47BC0">
      <w:pPr>
        <w:spacing w:after="0" w:line="240" w:lineRule="auto"/>
      </w:pPr>
      <w:r>
        <w:continuationSeparator/>
      </w:r>
    </w:p>
    <w:p w14:paraId="113C989E" w14:textId="77777777" w:rsidR="002B7803" w:rsidRDefault="002B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6EF2" w14:textId="77777777" w:rsidR="00C13776" w:rsidRDefault="00C13776" w:rsidP="007A232D">
    <w:pPr>
      <w:pStyle w:val="Footer"/>
    </w:pPr>
    <w:r>
      <mc:AlternateContent>
        <mc:Choice Requires="wps">
          <w:drawing>
            <wp:anchor distT="0" distB="0" distL="114300" distR="114300" simplePos="0" relativeHeight="251651072" behindDoc="0" locked="0" layoutInCell="1" allowOverlap="1" wp14:anchorId="785DF1D0" wp14:editId="4712A655">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1AA798">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5CF9F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4FC7" w14:textId="77777777" w:rsidR="00C13776" w:rsidRPr="006B1886" w:rsidRDefault="006B1886" w:rsidP="006B1886">
    <w:pPr>
      <w:pStyle w:val="Footer"/>
    </w:pPr>
    <w:r>
      <mc:AlternateContent>
        <mc:Choice Requires="wps">
          <w:drawing>
            <wp:anchor distT="0" distB="0" distL="114300" distR="114300" simplePos="0" relativeHeight="251666944" behindDoc="0" locked="0" layoutInCell="1" allowOverlap="1" wp14:anchorId="1A430977" wp14:editId="18CED7E6">
              <wp:simplePos x="0" y="0"/>
              <wp:positionH relativeFrom="column">
                <wp:posOffset>-758190</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ED13E9" w14:textId="77777777" w:rsidR="006B1886" w:rsidRPr="00F07B8D" w:rsidRDefault="00F07B8D" w:rsidP="00F07B8D">
                          <w:pPr>
                            <w:pStyle w:val="Footer"/>
                            <w:ind w:right="613"/>
                            <w:jc w:val="right"/>
                            <w:rPr>
                              <w:color w:val="FFFFFF" w:themeColor="background1"/>
                              <w:sz w:val="24"/>
                              <w:szCs w:val="24"/>
                            </w:rPr>
                          </w:pPr>
                          <w:r>
                            <w:rPr>
                              <w:color w:val="FFFFFF" w:themeColor="background1"/>
                              <w:sz w:val="28"/>
                              <w:szCs w:val="28"/>
                            </w:rPr>
                            <w:br/>
                          </w:r>
                          <w:hyperlink r:id="rId1" w:history="1">
                            <w:r w:rsidRPr="00F07B8D">
                              <w:rPr>
                                <w:rStyle w:val="Hyperlink"/>
                                <w:color w:val="FFFFFF" w:themeColor="background1"/>
                                <w:sz w:val="32"/>
                                <w:szCs w:val="32"/>
                                <w:u w:val="none"/>
                              </w:rPr>
                              <w:t>www.dlgsc.wa.gov.au</w:t>
                            </w:r>
                          </w:hyperlink>
                          <w:r w:rsidRPr="00F07B8D">
                            <w:rPr>
                              <w:color w:val="FFFFFF" w:themeColor="background1"/>
                              <w:sz w:val="28"/>
                              <w:szCs w:val="28"/>
                            </w:rPr>
                            <w:t xml:space="preserve"> </w:t>
                          </w:r>
                          <w:r>
                            <w:rPr>
                              <w:color w:val="FFFFFF" w:themeColor="background1"/>
                              <w:sz w:val="28"/>
                              <w:szCs w:val="28"/>
                            </w:rPr>
                            <w:t xml:space="preserve">                                                       </w:t>
                          </w:r>
                          <w:r w:rsidR="006B1886" w:rsidRPr="00F07B8D">
                            <w:rPr>
                              <w:color w:val="FFFFFF" w:themeColor="background1"/>
                              <w:sz w:val="24"/>
                              <w:szCs w:val="24"/>
                            </w:rPr>
                            <w:fldChar w:fldCharType="begin"/>
                          </w:r>
                          <w:r w:rsidR="006B1886" w:rsidRPr="00F07B8D">
                            <w:rPr>
                              <w:color w:val="FFFFFF" w:themeColor="background1"/>
                              <w:sz w:val="24"/>
                              <w:szCs w:val="24"/>
                            </w:rPr>
                            <w:instrText xml:space="preserve"> PAGE </w:instrText>
                          </w:r>
                          <w:r w:rsidR="006B1886" w:rsidRPr="00F07B8D">
                            <w:rPr>
                              <w:color w:val="FFFFFF" w:themeColor="background1"/>
                              <w:sz w:val="24"/>
                              <w:szCs w:val="24"/>
                            </w:rPr>
                            <w:fldChar w:fldCharType="separate"/>
                          </w:r>
                          <w:r w:rsidR="006571B4">
                            <w:rPr>
                              <w:color w:val="FFFFFF" w:themeColor="background1"/>
                              <w:sz w:val="24"/>
                              <w:szCs w:val="24"/>
                            </w:rPr>
                            <w:t>2</w:t>
                          </w:r>
                          <w:r w:rsidR="006B1886" w:rsidRPr="00F07B8D">
                            <w:rPr>
                              <w:color w:val="FFFFFF" w:themeColor="background1"/>
                              <w:sz w:val="24"/>
                              <w:szCs w:val="24"/>
                            </w:rPr>
                            <w:fldChar w:fldCharType="end"/>
                          </w:r>
                        </w:p>
                        <w:p w14:paraId="2421B035" w14:textId="77777777" w:rsidR="006B1886" w:rsidRDefault="006B1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30977" id="_x0000_t202" coordsize="21600,21600" o:spt="202" path="m,l,21600r21600,l21600,xe">
              <v:stroke joinstyle="miter"/>
              <v:path gradientshapeok="t" o:connecttype="rect"/>
            </v:shapetype>
            <v:shape id="Text Box 12" o:spid="_x0000_s1026" type="#_x0000_t202" style="position:absolute;margin-left:-59.7pt;margin-top:-31.2pt;width:598.5pt;height:6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" fillcolor="#056c7e" strokeweight=".5pt">
              <v:textbox>
                <w:txbxContent>
                  <w:p w14:paraId="6AED13E9" w14:textId="77777777" w:rsidR="006B1886" w:rsidRPr="00F07B8D" w:rsidRDefault="00F07B8D" w:rsidP="00F07B8D">
                    <w:pPr>
                      <w:pStyle w:val="Footer"/>
                      <w:ind w:right="613"/>
                      <w:jc w:val="right"/>
                      <w:rPr>
                        <w:color w:val="FFFFFF" w:themeColor="background1"/>
                        <w:sz w:val="24"/>
                        <w:szCs w:val="24"/>
                      </w:rPr>
                    </w:pPr>
                    <w:r>
                      <w:rPr>
                        <w:color w:val="FFFFFF" w:themeColor="background1"/>
                        <w:sz w:val="28"/>
                        <w:szCs w:val="28"/>
                      </w:rPr>
                      <w:br/>
                    </w:r>
                    <w:hyperlink r:id="rId2" w:history="1">
                      <w:r w:rsidRPr="00F07B8D">
                        <w:rPr>
                          <w:rStyle w:val="Hyperlink"/>
                          <w:color w:val="FFFFFF" w:themeColor="background1"/>
                          <w:sz w:val="32"/>
                          <w:szCs w:val="32"/>
                          <w:u w:val="none"/>
                        </w:rPr>
                        <w:t>www.dlgsc.wa.gov.au</w:t>
                      </w:r>
                    </w:hyperlink>
                    <w:r w:rsidRPr="00F07B8D">
                      <w:rPr>
                        <w:color w:val="FFFFFF" w:themeColor="background1"/>
                        <w:sz w:val="28"/>
                        <w:szCs w:val="28"/>
                      </w:rPr>
                      <w:t xml:space="preserve"> </w:t>
                    </w:r>
                    <w:r>
                      <w:rPr>
                        <w:color w:val="FFFFFF" w:themeColor="background1"/>
                        <w:sz w:val="28"/>
                        <w:szCs w:val="28"/>
                      </w:rPr>
                      <w:t xml:space="preserve">                                                       </w:t>
                    </w:r>
                    <w:r w:rsidR="006B1886" w:rsidRPr="00F07B8D">
                      <w:rPr>
                        <w:color w:val="FFFFFF" w:themeColor="background1"/>
                        <w:sz w:val="24"/>
                        <w:szCs w:val="24"/>
                      </w:rPr>
                      <w:fldChar w:fldCharType="begin"/>
                    </w:r>
                    <w:r w:rsidR="006B1886" w:rsidRPr="00F07B8D">
                      <w:rPr>
                        <w:color w:val="FFFFFF" w:themeColor="background1"/>
                        <w:sz w:val="24"/>
                        <w:szCs w:val="24"/>
                      </w:rPr>
                      <w:instrText xml:space="preserve"> PAGE </w:instrText>
                    </w:r>
                    <w:r w:rsidR="006B1886" w:rsidRPr="00F07B8D">
                      <w:rPr>
                        <w:color w:val="FFFFFF" w:themeColor="background1"/>
                        <w:sz w:val="24"/>
                        <w:szCs w:val="24"/>
                      </w:rPr>
                      <w:fldChar w:fldCharType="separate"/>
                    </w:r>
                    <w:r w:rsidR="006571B4">
                      <w:rPr>
                        <w:color w:val="FFFFFF" w:themeColor="background1"/>
                        <w:sz w:val="24"/>
                        <w:szCs w:val="24"/>
                      </w:rPr>
                      <w:t>2</w:t>
                    </w:r>
                    <w:r w:rsidR="006B1886" w:rsidRPr="00F07B8D">
                      <w:rPr>
                        <w:color w:val="FFFFFF" w:themeColor="background1"/>
                        <w:sz w:val="24"/>
                        <w:szCs w:val="24"/>
                      </w:rPr>
                      <w:fldChar w:fldCharType="end"/>
                    </w:r>
                  </w:p>
                  <w:p w14:paraId="2421B035" w14:textId="77777777" w:rsidR="006B1886" w:rsidRDefault="006B1886"/>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D396" w14:textId="77777777" w:rsidR="00FC003E" w:rsidRPr="009A596A" w:rsidRDefault="00CF4982" w:rsidP="00CF4982">
    <w:pPr>
      <w:pStyle w:val="Footer"/>
      <w:jc w:val="right"/>
    </w:pPr>
    <w:r>
      <mc:AlternateContent>
        <mc:Choice Requires="wps">
          <w:drawing>
            <wp:anchor distT="0" distB="0" distL="114300" distR="114300" simplePos="0" relativeHeight="251666432" behindDoc="0" locked="0" layoutInCell="1" allowOverlap="1" wp14:anchorId="36F57ED8" wp14:editId="030FF04D">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A39131"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705E442"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4812A18D"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F57ED8"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DA39131"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705E442"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4812A18D"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0DCC7571"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23402" w14:textId="77777777" w:rsidR="002B7803" w:rsidRDefault="002B7803" w:rsidP="00F47BC0">
      <w:pPr>
        <w:spacing w:after="0" w:line="240" w:lineRule="auto"/>
      </w:pPr>
      <w:r>
        <w:separator/>
      </w:r>
    </w:p>
    <w:p w14:paraId="70522743" w14:textId="77777777" w:rsidR="002B7803" w:rsidRDefault="002B7803"/>
  </w:footnote>
  <w:footnote w:type="continuationSeparator" w:id="0">
    <w:p w14:paraId="1AB91CF8" w14:textId="77777777" w:rsidR="002B7803" w:rsidRDefault="002B7803" w:rsidP="00F47BC0">
      <w:pPr>
        <w:spacing w:after="0" w:line="240" w:lineRule="auto"/>
      </w:pPr>
      <w:r>
        <w:continuationSeparator/>
      </w:r>
    </w:p>
    <w:p w14:paraId="4A9911A9" w14:textId="77777777" w:rsidR="002B7803" w:rsidRDefault="002B7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851C" w14:textId="77777777" w:rsidR="00C13776" w:rsidRDefault="002B7803">
    <w:pPr>
      <w:pStyle w:val="Header"/>
    </w:pPr>
    <w:r>
      <w:fldChar w:fldCharType="begin"/>
    </w:r>
    <w:r>
      <w:instrText xml:space="preserve"> STYLEREF  "Heading 1"  \* MERGEFORMAT </w:instrText>
    </w:r>
    <w:r>
      <w:fldChar w:fldCharType="separate"/>
    </w:r>
    <w:r>
      <w:rPr>
        <w:b/>
        <w:bCs/>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2FE7" w14:textId="77777777" w:rsidR="00CD7736" w:rsidRDefault="00CD7736">
    <w:pPr>
      <w:pStyle w:val="Header"/>
    </w:pPr>
    <w:r>
      <w:rPr>
        <w:noProof/>
      </w:rPr>
      <mc:AlternateContent>
        <mc:Choice Requires="wps">
          <w:drawing>
            <wp:anchor distT="0" distB="0" distL="114300" distR="114300" simplePos="0" relativeHeight="251660288" behindDoc="0" locked="0" layoutInCell="1" allowOverlap="1" wp14:anchorId="26AF4FE9" wp14:editId="2E9971DE">
              <wp:simplePos x="0" y="0"/>
              <wp:positionH relativeFrom="column">
                <wp:posOffset>-756285</wp:posOffset>
              </wp:positionH>
              <wp:positionV relativeFrom="paragraph">
                <wp:posOffset>-904240</wp:posOffset>
              </wp:positionV>
              <wp:extent cx="7938135" cy="2076450"/>
              <wp:effectExtent l="0" t="0" r="2476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92723BA">
            <v:rect id="Rectangle 7" style="position:absolute;margin-left:-59.55pt;margin-top:-71.2pt;width:625.0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0466A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">
              <v:path arrowok="t"/>
            </v:rect>
          </w:pict>
        </mc:Fallback>
      </mc:AlternateContent>
    </w:r>
    <w:r>
      <w:rPr>
        <w:noProof/>
      </w:rPr>
      <w:drawing>
        <wp:anchor distT="0" distB="0" distL="114300" distR="114300" simplePos="0" relativeHeight="251663360" behindDoc="0" locked="0" layoutInCell="1" allowOverlap="1" wp14:anchorId="4FB20B6B" wp14:editId="7C6CE36E">
          <wp:simplePos x="0" y="0"/>
          <wp:positionH relativeFrom="column">
            <wp:posOffset>-121285</wp:posOffset>
          </wp:positionH>
          <wp:positionV relativeFrom="paragraph">
            <wp:posOffset>118110</wp:posOffset>
          </wp:positionV>
          <wp:extent cx="2250440" cy="641350"/>
          <wp:effectExtent l="0" t="0" r="0" b="6350"/>
          <wp:wrapNone/>
          <wp:docPr id="3" name="Picture 3"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8C17" w14:textId="77777777" w:rsidR="00C13776" w:rsidRDefault="00CD7736">
    <w:pPr>
      <w:pStyle w:val="Header"/>
    </w:pPr>
    <w:r>
      <w:rPr>
        <w:noProof/>
      </w:rPr>
      <w:drawing>
        <wp:anchor distT="0" distB="0" distL="114300" distR="114300" simplePos="0" relativeHeight="251657216" behindDoc="0" locked="0" layoutInCell="1" allowOverlap="1" wp14:anchorId="3183E8C4" wp14:editId="2C857189">
          <wp:simplePos x="0" y="0"/>
          <wp:positionH relativeFrom="column">
            <wp:posOffset>-197485</wp:posOffset>
          </wp:positionH>
          <wp:positionV relativeFrom="paragraph">
            <wp:posOffset>70485</wp:posOffset>
          </wp:positionV>
          <wp:extent cx="2250440" cy="641350"/>
          <wp:effectExtent l="0" t="0" r="0" b="6350"/>
          <wp:wrapNone/>
          <wp:docPr id="5" name="Picture 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16614F71" wp14:editId="2E315E25">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8EF1BA">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085A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970"/>
    <w:multiLevelType w:val="hybridMultilevel"/>
    <w:tmpl w:val="D2742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7"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4BFD79CC"/>
    <w:multiLevelType w:val="hybridMultilevel"/>
    <w:tmpl w:val="5DCA9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C117A0"/>
    <w:multiLevelType w:val="hybridMultilevel"/>
    <w:tmpl w:val="1070F9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5"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6" w15:restartNumberingAfterBreak="0">
    <w:nsid w:val="5A0534F1"/>
    <w:multiLevelType w:val="hybridMultilevel"/>
    <w:tmpl w:val="6324FC48"/>
    <w:lvl w:ilvl="0" w:tplc="FFFFFFFF">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EA235D9"/>
    <w:multiLevelType w:val="hybridMultilevel"/>
    <w:tmpl w:val="EE4C7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C92F22"/>
    <w:multiLevelType w:val="hybridMultilevel"/>
    <w:tmpl w:val="EE4C7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85778241">
    <w:abstractNumId w:val="14"/>
  </w:num>
  <w:num w:numId="2" w16cid:durableId="404035854">
    <w:abstractNumId w:val="6"/>
  </w:num>
  <w:num w:numId="3" w16cid:durableId="1012561752">
    <w:abstractNumId w:val="15"/>
  </w:num>
  <w:num w:numId="4" w16cid:durableId="594483840">
    <w:abstractNumId w:val="8"/>
  </w:num>
  <w:num w:numId="5" w16cid:durableId="2142111742">
    <w:abstractNumId w:val="19"/>
  </w:num>
  <w:num w:numId="6" w16cid:durableId="1368529764">
    <w:abstractNumId w:val="2"/>
  </w:num>
  <w:num w:numId="7" w16cid:durableId="622854477">
    <w:abstractNumId w:val="7"/>
  </w:num>
  <w:num w:numId="8" w16cid:durableId="370766064">
    <w:abstractNumId w:val="12"/>
  </w:num>
  <w:num w:numId="9" w16cid:durableId="1943486160">
    <w:abstractNumId w:val="10"/>
  </w:num>
  <w:num w:numId="10" w16cid:durableId="1425809389">
    <w:abstractNumId w:val="4"/>
  </w:num>
  <w:num w:numId="11" w16cid:durableId="1076051587">
    <w:abstractNumId w:val="3"/>
  </w:num>
  <w:num w:numId="12" w16cid:durableId="282270373">
    <w:abstractNumId w:val="1"/>
  </w:num>
  <w:num w:numId="13" w16cid:durableId="783840797">
    <w:abstractNumId w:val="5"/>
  </w:num>
  <w:num w:numId="14" w16cid:durableId="2004312060">
    <w:abstractNumId w:val="9"/>
  </w:num>
  <w:num w:numId="15" w16cid:durableId="1376269744">
    <w:abstractNumId w:val="0"/>
  </w:num>
  <w:num w:numId="16" w16cid:durableId="288362852">
    <w:abstractNumId w:val="18"/>
  </w:num>
  <w:num w:numId="17" w16cid:durableId="357245697">
    <w:abstractNumId w:val="17"/>
  </w:num>
  <w:num w:numId="18" w16cid:durableId="1610702253">
    <w:abstractNumId w:val="16"/>
  </w:num>
  <w:num w:numId="19" w16cid:durableId="1758479619">
    <w:abstractNumId w:val="13"/>
  </w:num>
  <w:num w:numId="20" w16cid:durableId="149835097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03"/>
    <w:rsid w:val="00001521"/>
    <w:rsid w:val="00002D22"/>
    <w:rsid w:val="00005CC3"/>
    <w:rsid w:val="00007446"/>
    <w:rsid w:val="000110D9"/>
    <w:rsid w:val="00014630"/>
    <w:rsid w:val="00024DDB"/>
    <w:rsid w:val="0003386A"/>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3CE"/>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03F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E0164"/>
    <w:rsid w:val="001E1A26"/>
    <w:rsid w:val="001E577A"/>
    <w:rsid w:val="00200677"/>
    <w:rsid w:val="00205084"/>
    <w:rsid w:val="00207413"/>
    <w:rsid w:val="00213B86"/>
    <w:rsid w:val="0021404F"/>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3D1"/>
    <w:rsid w:val="002A7627"/>
    <w:rsid w:val="002A7687"/>
    <w:rsid w:val="002B1BD4"/>
    <w:rsid w:val="002B7803"/>
    <w:rsid w:val="002C1E40"/>
    <w:rsid w:val="002C2087"/>
    <w:rsid w:val="002C5A96"/>
    <w:rsid w:val="002D0993"/>
    <w:rsid w:val="002D0F25"/>
    <w:rsid w:val="002D712A"/>
    <w:rsid w:val="002D7DD3"/>
    <w:rsid w:val="002E0B45"/>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432A1"/>
    <w:rsid w:val="004512FD"/>
    <w:rsid w:val="00464951"/>
    <w:rsid w:val="0046771F"/>
    <w:rsid w:val="0047131E"/>
    <w:rsid w:val="00474BBB"/>
    <w:rsid w:val="0047690C"/>
    <w:rsid w:val="004771CF"/>
    <w:rsid w:val="004777B0"/>
    <w:rsid w:val="004816CD"/>
    <w:rsid w:val="004903A7"/>
    <w:rsid w:val="00497CD5"/>
    <w:rsid w:val="004A3BC7"/>
    <w:rsid w:val="004A4E19"/>
    <w:rsid w:val="004C061E"/>
    <w:rsid w:val="004C26E1"/>
    <w:rsid w:val="004D6BA2"/>
    <w:rsid w:val="004E101A"/>
    <w:rsid w:val="004E4F30"/>
    <w:rsid w:val="004E7F68"/>
    <w:rsid w:val="004F5E57"/>
    <w:rsid w:val="00505977"/>
    <w:rsid w:val="005067D1"/>
    <w:rsid w:val="00515DB0"/>
    <w:rsid w:val="00515FC7"/>
    <w:rsid w:val="005206C4"/>
    <w:rsid w:val="00523D1F"/>
    <w:rsid w:val="0052540A"/>
    <w:rsid w:val="005254CA"/>
    <w:rsid w:val="00527396"/>
    <w:rsid w:val="0052779D"/>
    <w:rsid w:val="00527C34"/>
    <w:rsid w:val="00536AB3"/>
    <w:rsid w:val="005378A6"/>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453F3"/>
    <w:rsid w:val="00651BBB"/>
    <w:rsid w:val="00656B00"/>
    <w:rsid w:val="006571B4"/>
    <w:rsid w:val="0066141E"/>
    <w:rsid w:val="0066307F"/>
    <w:rsid w:val="00665BA5"/>
    <w:rsid w:val="006745F6"/>
    <w:rsid w:val="006762D7"/>
    <w:rsid w:val="00676636"/>
    <w:rsid w:val="0068108F"/>
    <w:rsid w:val="00690189"/>
    <w:rsid w:val="00693016"/>
    <w:rsid w:val="00693309"/>
    <w:rsid w:val="00694102"/>
    <w:rsid w:val="006A24E1"/>
    <w:rsid w:val="006B0553"/>
    <w:rsid w:val="006B1886"/>
    <w:rsid w:val="006C0A5B"/>
    <w:rsid w:val="006C19E4"/>
    <w:rsid w:val="006C74FC"/>
    <w:rsid w:val="006D1B3E"/>
    <w:rsid w:val="006D4E00"/>
    <w:rsid w:val="006E368A"/>
    <w:rsid w:val="006E4252"/>
    <w:rsid w:val="006E4DCF"/>
    <w:rsid w:val="006F446F"/>
    <w:rsid w:val="006F4BD4"/>
    <w:rsid w:val="0070387D"/>
    <w:rsid w:val="007041F8"/>
    <w:rsid w:val="00710A34"/>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0E60"/>
    <w:rsid w:val="007A1163"/>
    <w:rsid w:val="007A232D"/>
    <w:rsid w:val="007A33DE"/>
    <w:rsid w:val="007A3C5D"/>
    <w:rsid w:val="007B0B50"/>
    <w:rsid w:val="007C471A"/>
    <w:rsid w:val="007C5762"/>
    <w:rsid w:val="007C68C6"/>
    <w:rsid w:val="007D28E9"/>
    <w:rsid w:val="007D79B0"/>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67C1"/>
    <w:rsid w:val="008C1B5A"/>
    <w:rsid w:val="008C30C1"/>
    <w:rsid w:val="008C3544"/>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4C6"/>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48DF"/>
    <w:rsid w:val="00A254D2"/>
    <w:rsid w:val="00A350DB"/>
    <w:rsid w:val="00A42DA3"/>
    <w:rsid w:val="00A44CDC"/>
    <w:rsid w:val="00A54A05"/>
    <w:rsid w:val="00A54C84"/>
    <w:rsid w:val="00A5597E"/>
    <w:rsid w:val="00A56CA9"/>
    <w:rsid w:val="00A602A4"/>
    <w:rsid w:val="00A73DF8"/>
    <w:rsid w:val="00A74250"/>
    <w:rsid w:val="00A760B8"/>
    <w:rsid w:val="00A77022"/>
    <w:rsid w:val="00A81646"/>
    <w:rsid w:val="00A85301"/>
    <w:rsid w:val="00A91524"/>
    <w:rsid w:val="00A92388"/>
    <w:rsid w:val="00A92EE4"/>
    <w:rsid w:val="00A9352A"/>
    <w:rsid w:val="00A94B03"/>
    <w:rsid w:val="00A97B59"/>
    <w:rsid w:val="00AA1AFD"/>
    <w:rsid w:val="00AA5E73"/>
    <w:rsid w:val="00AC0364"/>
    <w:rsid w:val="00AC1A97"/>
    <w:rsid w:val="00AC2EDA"/>
    <w:rsid w:val="00AD26D9"/>
    <w:rsid w:val="00AD294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62D1B"/>
    <w:rsid w:val="00B71EF9"/>
    <w:rsid w:val="00B7438E"/>
    <w:rsid w:val="00B83CAF"/>
    <w:rsid w:val="00B84484"/>
    <w:rsid w:val="00B84D44"/>
    <w:rsid w:val="00B92361"/>
    <w:rsid w:val="00B92EBE"/>
    <w:rsid w:val="00B933D3"/>
    <w:rsid w:val="00B94D18"/>
    <w:rsid w:val="00B950D8"/>
    <w:rsid w:val="00B95D87"/>
    <w:rsid w:val="00B96099"/>
    <w:rsid w:val="00BB1209"/>
    <w:rsid w:val="00BB1795"/>
    <w:rsid w:val="00BB42EB"/>
    <w:rsid w:val="00BB786D"/>
    <w:rsid w:val="00BC649C"/>
    <w:rsid w:val="00BC7D62"/>
    <w:rsid w:val="00BD0B53"/>
    <w:rsid w:val="00BD2529"/>
    <w:rsid w:val="00BD3AAD"/>
    <w:rsid w:val="00BD462F"/>
    <w:rsid w:val="00BE2281"/>
    <w:rsid w:val="00BE26F8"/>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42A06"/>
    <w:rsid w:val="00C5153C"/>
    <w:rsid w:val="00C57B7E"/>
    <w:rsid w:val="00C63A26"/>
    <w:rsid w:val="00C64174"/>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D7736"/>
    <w:rsid w:val="00CE018C"/>
    <w:rsid w:val="00CE3C8D"/>
    <w:rsid w:val="00CE7A96"/>
    <w:rsid w:val="00CF030D"/>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2E09"/>
    <w:rsid w:val="00D442D2"/>
    <w:rsid w:val="00D47D31"/>
    <w:rsid w:val="00D51F56"/>
    <w:rsid w:val="00D52A6B"/>
    <w:rsid w:val="00D54CB0"/>
    <w:rsid w:val="00D61881"/>
    <w:rsid w:val="00D6231F"/>
    <w:rsid w:val="00D62F78"/>
    <w:rsid w:val="00D64B20"/>
    <w:rsid w:val="00D64E9C"/>
    <w:rsid w:val="00D735DC"/>
    <w:rsid w:val="00D76A20"/>
    <w:rsid w:val="00D77179"/>
    <w:rsid w:val="00D8501D"/>
    <w:rsid w:val="00D85E40"/>
    <w:rsid w:val="00D90B12"/>
    <w:rsid w:val="00DA03E4"/>
    <w:rsid w:val="00DA4B36"/>
    <w:rsid w:val="00DA5757"/>
    <w:rsid w:val="00DA68E4"/>
    <w:rsid w:val="00DB2563"/>
    <w:rsid w:val="00DB42EC"/>
    <w:rsid w:val="00DB43D2"/>
    <w:rsid w:val="00DB5F71"/>
    <w:rsid w:val="00DC3117"/>
    <w:rsid w:val="00DC54C3"/>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A4C2E"/>
    <w:rsid w:val="00EB210F"/>
    <w:rsid w:val="00EB3C2A"/>
    <w:rsid w:val="00EB44F1"/>
    <w:rsid w:val="00EC0659"/>
    <w:rsid w:val="00ED7397"/>
    <w:rsid w:val="00EE7701"/>
    <w:rsid w:val="00EF4067"/>
    <w:rsid w:val="00EF6656"/>
    <w:rsid w:val="00F07B8D"/>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05AD"/>
    <w:rsid w:val="00FA5933"/>
    <w:rsid w:val="00FB2A56"/>
    <w:rsid w:val="00FB59DD"/>
    <w:rsid w:val="00FC003E"/>
    <w:rsid w:val="00FC247D"/>
    <w:rsid w:val="00FC581B"/>
    <w:rsid w:val="00FC66AF"/>
    <w:rsid w:val="00FD2C42"/>
    <w:rsid w:val="00FE5C2B"/>
    <w:rsid w:val="00FE5EBF"/>
    <w:rsid w:val="00FE736D"/>
    <w:rsid w:val="00FF2002"/>
    <w:rsid w:val="00FF4ACF"/>
    <w:rsid w:val="00FF5F00"/>
    <w:rsid w:val="0C8FC788"/>
    <w:rsid w:val="18CC5854"/>
    <w:rsid w:val="37C4CB12"/>
    <w:rsid w:val="48087E14"/>
    <w:rsid w:val="504764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8C5A0E"/>
  <w15:docId w15:val="{CA35E272-BF0D-4444-8DB2-A35C8C6C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3"/>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4"/>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5"/>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paragraph" w:customStyle="1" w:styleId="Verdana11Left">
    <w:name w:val="Verdana 11 Left"/>
    <w:basedOn w:val="PlainText"/>
    <w:rsid w:val="00BB1209"/>
    <w:rPr>
      <w:rFonts w:ascii="Verdana" w:hAnsi="Verdana" w:cs="Courier New"/>
      <w:color w:val="auto"/>
      <w:sz w:val="22"/>
      <w:szCs w:val="22"/>
    </w:rPr>
  </w:style>
  <w:style w:type="paragraph" w:styleId="PlainText">
    <w:name w:val="Plain Text"/>
    <w:basedOn w:val="Normal"/>
    <w:link w:val="PlainTextChar"/>
    <w:uiPriority w:val="99"/>
    <w:semiHidden/>
    <w:unhideWhenUsed/>
    <w:rsid w:val="00BB120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1209"/>
    <w:rPr>
      <w:rFonts w:ascii="Consolas" w:hAnsi="Consolas"/>
      <w:color w:val="2D2E2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S\Downloads\DLGSCI_JDF%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3D39C9B964532A7885ED4E7399B35"/>
        <w:category>
          <w:name w:val="General"/>
          <w:gallery w:val="placeholder"/>
        </w:category>
        <w:types>
          <w:type w:val="bbPlcHdr"/>
        </w:types>
        <w:behaviors>
          <w:behavior w:val="content"/>
        </w:behaviors>
        <w:guid w:val="{3FE40845-4EE8-4A90-B098-D4EB527546CA}"/>
      </w:docPartPr>
      <w:docPartBody>
        <w:p w:rsidR="00617F0C" w:rsidRDefault="00617F0C" w:rsidP="00617F0C">
          <w:pPr>
            <w:pStyle w:val="E483D39C9B964532A7885ED4E7399B35"/>
          </w:pPr>
          <w:r w:rsidRPr="00A06AD2">
            <w:rPr>
              <w:rStyle w:val="PlaceholderText"/>
            </w:rPr>
            <w:t>Click here to enter text.</w:t>
          </w:r>
        </w:p>
      </w:docPartBody>
    </w:docPart>
    <w:docPart>
      <w:docPartPr>
        <w:name w:val="620BFC51E70A408892950C8F60760A08"/>
        <w:category>
          <w:name w:val="General"/>
          <w:gallery w:val="placeholder"/>
        </w:category>
        <w:types>
          <w:type w:val="bbPlcHdr"/>
        </w:types>
        <w:behaviors>
          <w:behavior w:val="content"/>
        </w:behaviors>
        <w:guid w:val="{25B901D9-B775-41A2-8D04-D29E05178AA6}"/>
      </w:docPartPr>
      <w:docPartBody>
        <w:p w:rsidR="00617F0C" w:rsidRDefault="00617F0C" w:rsidP="00617F0C">
          <w:pPr>
            <w:pStyle w:val="620BFC51E70A408892950C8F60760A08"/>
          </w:pPr>
          <w:r w:rsidRPr="00A06AD2">
            <w:rPr>
              <w:rStyle w:val="PlaceholderText"/>
            </w:rPr>
            <w:t>Click here to enter a date.</w:t>
          </w:r>
        </w:p>
      </w:docPartBody>
    </w:docPart>
    <w:docPart>
      <w:docPartPr>
        <w:name w:val="4EE14BF8AEA540589178D606E58B1589"/>
        <w:category>
          <w:name w:val="General"/>
          <w:gallery w:val="placeholder"/>
        </w:category>
        <w:types>
          <w:type w:val="bbPlcHdr"/>
        </w:types>
        <w:behaviors>
          <w:behavior w:val="content"/>
        </w:behaviors>
        <w:guid w:val="{246962C5-F87F-40ED-8350-5B892D7440B6}"/>
      </w:docPartPr>
      <w:docPartBody>
        <w:p w:rsidR="00617F0C" w:rsidRDefault="00617F0C" w:rsidP="00617F0C">
          <w:pPr>
            <w:pStyle w:val="4EE14BF8AEA540589178D606E58B1589"/>
          </w:pPr>
          <w:r w:rsidRPr="00A06AD2">
            <w:rPr>
              <w:rStyle w:val="PlaceholderText"/>
            </w:rPr>
            <w:t>Choose an item.</w:t>
          </w:r>
        </w:p>
      </w:docPartBody>
    </w:docPart>
    <w:docPart>
      <w:docPartPr>
        <w:name w:val="799337DBFF45480DB7A97ADCDAAB44EA"/>
        <w:category>
          <w:name w:val="General"/>
          <w:gallery w:val="placeholder"/>
        </w:category>
        <w:types>
          <w:type w:val="bbPlcHdr"/>
        </w:types>
        <w:behaviors>
          <w:behavior w:val="content"/>
        </w:behaviors>
        <w:guid w:val="{B2BC7BDB-A784-4237-B25C-9CCAAA30248B}"/>
      </w:docPartPr>
      <w:docPartBody>
        <w:p w:rsidR="00617F0C" w:rsidRDefault="00617F0C" w:rsidP="00617F0C">
          <w:pPr>
            <w:pStyle w:val="799337DBFF45480DB7A97ADCDAAB44EA"/>
          </w:pPr>
          <w:r w:rsidRPr="00A06A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113"/>
    <w:rsid w:val="00617F0C"/>
    <w:rsid w:val="008D35D1"/>
    <w:rsid w:val="00C01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F0C"/>
    <w:rPr>
      <w:color w:val="808080"/>
    </w:rPr>
  </w:style>
  <w:style w:type="paragraph" w:customStyle="1" w:styleId="AABED9C7C45B4923A0BA8A6BBCC8235A">
    <w:name w:val="AABED9C7C45B4923A0BA8A6BBCC8235A"/>
  </w:style>
  <w:style w:type="paragraph" w:customStyle="1" w:styleId="3EE7568021904D77A1C43C6B0B9CA865">
    <w:name w:val="3EE7568021904D77A1C43C6B0B9CA865"/>
  </w:style>
  <w:style w:type="paragraph" w:customStyle="1" w:styleId="6D3D3D9FA9E74350852BB5A911E83B61">
    <w:name w:val="6D3D3D9FA9E74350852BB5A911E83B61"/>
  </w:style>
  <w:style w:type="paragraph" w:customStyle="1" w:styleId="588C176390C44B09AA6D8AA39B24FFA3">
    <w:name w:val="588C176390C44B09AA6D8AA39B24FFA3"/>
  </w:style>
  <w:style w:type="paragraph" w:customStyle="1" w:styleId="E483D39C9B964532A7885ED4E7399B35">
    <w:name w:val="E483D39C9B964532A7885ED4E7399B35"/>
    <w:rsid w:val="00617F0C"/>
    <w:pPr>
      <w:spacing w:after="160" w:line="259" w:lineRule="auto"/>
    </w:pPr>
    <w:rPr>
      <w:kern w:val="2"/>
      <w14:ligatures w14:val="standardContextual"/>
    </w:rPr>
  </w:style>
  <w:style w:type="paragraph" w:customStyle="1" w:styleId="620BFC51E70A408892950C8F60760A08">
    <w:name w:val="620BFC51E70A408892950C8F60760A08"/>
    <w:rsid w:val="00617F0C"/>
    <w:pPr>
      <w:spacing w:after="160" w:line="259" w:lineRule="auto"/>
    </w:pPr>
    <w:rPr>
      <w:kern w:val="2"/>
      <w14:ligatures w14:val="standardContextual"/>
    </w:rPr>
  </w:style>
  <w:style w:type="paragraph" w:customStyle="1" w:styleId="4EE14BF8AEA540589178D606E58B1589">
    <w:name w:val="4EE14BF8AEA540589178D606E58B1589"/>
    <w:rsid w:val="00617F0C"/>
    <w:pPr>
      <w:spacing w:after="160" w:line="259" w:lineRule="auto"/>
    </w:pPr>
    <w:rPr>
      <w:kern w:val="2"/>
      <w14:ligatures w14:val="standardContextual"/>
    </w:rPr>
  </w:style>
  <w:style w:type="paragraph" w:customStyle="1" w:styleId="799337DBFF45480DB7A97ADCDAAB44EA">
    <w:name w:val="799337DBFF45480DB7A97ADCDAAB44EA"/>
    <w:rsid w:val="00617F0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gsc_JDFDivision xmlns="7c4243e2-a04a-41c3-990a-ec09fb90be43">Portfolio Management and Coordination</dlgsc_JDFDivision>
    <dlgsc_JDfStartDate xmlns="7c4243e2-a04a-41c3-990a-ec09fb90be43">2018-05-17T16:00:00.000Z</dlgsc_JDfStartDate>
    <dlgsc_JDfEndDate xmlns="7c4243e2-a04a-41c3-990a-ec09fb90be43">2049-12-30T16:00:00.000Z</dlgsc_JDfEndDate>
    <dlgsc_PositionNum xmlns="7c4243e2-a04a-41c3-990a-ec09fb90be43">13905</dlgsc_PositionNum>
    <dlgsc_JDFBranch xmlns="7c4243e2-a04a-41c3-990a-ec09fb90be43">Regulation</dlgsc_JDFBranch>
    <dlgsc_JDFAward xmlns="7c4243e2-a04a-41c3-990a-ec09fb90be43">Public Service General Agreement</dlgsc_JDFAward>
    <dlgsc_NoJdf xmlns="7c4243e2-a04a-41c3-990a-ec09fb90be43">false</dlgsc_NoJdf>
    <dlgsc_JDFLocation xmlns="7c4243e2-a04a-41c3-990a-ec09fb90be43">140 William Street, Perth</dlgsc_JDFLocation>
    <dlgsc_JDFStatus xmlns="7c4243e2-a04a-41c3-990a-ec09fb90be43">Permanent Full Time</dlgsc_JDFStatus>
    <dlgsc_JDFClassification xmlns="7c4243e2-a04a-41c3-990a-ec09fb90be43">Level 7</dlgsc_JDFClassification>
    <dlgsc_ManagerPositionNum xmlns="7c4243e2-a04a-41c3-990a-ec09fb90be43">13966</dlgsc_ManagerPositionNum>
    <TaxCatchAll xmlns="7c4243e2-a04a-41c3-990a-ec09fb90be43" xsi:nil="true"/>
    <JDF_x0020_Doc_x0020_Status xmlns="7c4243e2-a04a-41c3-990a-ec09fb90be43">Active</JDF_x0020_Doc_x0020_Statu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a60e482a1df2facee03e35d9d7bc6260">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a649de932a4d93c3e060a0cb5d5971bb"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documentManagement/types"/>
    <ds:schemaRef ds:uri="http://schemas.microsoft.com/office/infopath/2007/PartnerControls"/>
    <ds:schemaRef ds:uri="7c4243e2-a04a-41c3-990a-ec09fb90be43"/>
    <ds:schemaRef ds:uri="http://purl.org/dc/elements/1.1/"/>
    <ds:schemaRef ds:uri="304450e9-5c7a-4eb2-bec5-a4fc1667ca03"/>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88A34E-3676-4FDA-B16D-D5DC679242CD}">
  <ds:schemaRefs>
    <ds:schemaRef ds:uri="http://schemas.openxmlformats.org/officeDocument/2006/bibliography"/>
  </ds:schemaRefs>
</ds:datastoreItem>
</file>

<file path=customXml/itemProps4.xml><?xml version="1.0" encoding="utf-8"?>
<ds:datastoreItem xmlns:ds="http://schemas.openxmlformats.org/officeDocument/2006/customXml" ds:itemID="{253AF739-B649-49A7-9BC3-CB68847AD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243e2-a04a-41c3-990a-ec09fb90be43"/>
    <ds:schemaRef ds:uri="304450e9-5c7a-4eb2-bec5-a4fc1667c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DLGSCI_JDF Template (4)</Template>
  <TotalTime>1</TotalTime>
  <Pages>5</Pages>
  <Words>1084</Words>
  <Characters>6181</Characters>
  <Application>Microsoft Office Word</Application>
  <DocSecurity>0</DocSecurity>
  <Lines>51</Lines>
  <Paragraphs>14</Paragraphs>
  <ScaleCrop>false</ScaleCrop>
  <Company>Department of Culture and the Arts</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Liquor Control &amp; Arbitration</dc:title>
  <dc:creator>Blake Stoddart</dc:creator>
  <cp:lastModifiedBy>Taylahr Battersby</cp:lastModifiedBy>
  <cp:revision>13</cp:revision>
  <cp:lastPrinted>2014-08-20T06:29:00Z</cp:lastPrinted>
  <dcterms:created xsi:type="dcterms:W3CDTF">2020-05-25T02:38:00Z</dcterms:created>
  <dcterms:modified xsi:type="dcterms:W3CDTF">2024-04-05T06:36:00Z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Status">
    <vt:lpwstr>Active</vt:lpwstr>
  </property>
</Properties>
</file>