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5E8C" w14:textId="77777777" w:rsidR="00EA6FAE" w:rsidRPr="00B156FC" w:rsidRDefault="00EA6FAE" w:rsidP="00EA6FAE">
      <w:pPr>
        <w:tabs>
          <w:tab w:val="left" w:pos="993"/>
          <w:tab w:val="left" w:pos="5529"/>
          <w:tab w:val="left" w:pos="5954"/>
        </w:tabs>
        <w:spacing w:after="0" w:line="240" w:lineRule="auto"/>
        <w:jc w:val="right"/>
        <w:rPr>
          <w:rFonts w:ascii="Arial" w:hAnsi="Arial" w:cs="Arial"/>
          <w:b/>
          <w:sz w:val="32"/>
          <w:szCs w:val="32"/>
        </w:rPr>
      </w:pPr>
      <w:r>
        <w:rPr>
          <w:noProof/>
          <w:lang w:eastAsia="en-AU"/>
        </w:rPr>
        <w:drawing>
          <wp:anchor distT="0" distB="0" distL="114300" distR="114300" simplePos="0" relativeHeight="251659264" behindDoc="1" locked="0" layoutInCell="1" allowOverlap="1" wp14:anchorId="1C66F098" wp14:editId="226168FE">
            <wp:simplePos x="0" y="0"/>
            <wp:positionH relativeFrom="page">
              <wp:posOffset>465455</wp:posOffset>
            </wp:positionH>
            <wp:positionV relativeFrom="page">
              <wp:posOffset>401955</wp:posOffset>
            </wp:positionV>
            <wp:extent cx="5546785" cy="776378"/>
            <wp:effectExtent l="0" t="0" r="0" b="5080"/>
            <wp:wrapNone/>
            <wp:docPr id="3" name="Picture 3" title="Image of the Department of Training and Workfor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3Dev\1806NRR13_DTWD\1CmmGfx\Original\Stationery\Header and footer\DTWD_Letterhead_head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6785" cy="77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56FC">
        <w:rPr>
          <w:rFonts w:ascii="Arial" w:hAnsi="Arial" w:cs="Arial"/>
          <w:b/>
          <w:sz w:val="32"/>
          <w:szCs w:val="32"/>
        </w:rPr>
        <w:t>Job Description</w:t>
      </w:r>
    </w:p>
    <w:p w14:paraId="2E4E0B7C" w14:textId="3BAABEC5" w:rsidR="00EA6FAE" w:rsidRPr="00F97AFC" w:rsidRDefault="00C0434A" w:rsidP="00EA6FAE">
      <w:pPr>
        <w:tabs>
          <w:tab w:val="left" w:pos="993"/>
        </w:tabs>
        <w:spacing w:after="0" w:line="240" w:lineRule="auto"/>
        <w:jc w:val="right"/>
        <w:rPr>
          <w:rFonts w:ascii="Arial" w:hAnsi="Arial" w:cs="Arial"/>
          <w:b/>
          <w:sz w:val="32"/>
          <w:szCs w:val="32"/>
        </w:rPr>
      </w:pPr>
      <w:r>
        <w:rPr>
          <w:rFonts w:ascii="Arial" w:hAnsi="Arial" w:cs="Arial"/>
          <w:b/>
          <w:sz w:val="32"/>
          <w:szCs w:val="32"/>
        </w:rPr>
        <w:t>Director Finance</w:t>
      </w:r>
    </w:p>
    <w:p w14:paraId="031B59BC" w14:textId="3B5AE0DD" w:rsidR="0094019B" w:rsidRPr="00F97AFC" w:rsidRDefault="0094019B" w:rsidP="00EA6FAE">
      <w:pPr>
        <w:tabs>
          <w:tab w:val="left" w:pos="993"/>
        </w:tabs>
        <w:spacing w:after="0" w:line="240" w:lineRule="auto"/>
        <w:jc w:val="right"/>
        <w:rPr>
          <w:rFonts w:ascii="Arial" w:hAnsi="Arial" w:cs="Arial"/>
          <w:b/>
          <w:sz w:val="32"/>
          <w:szCs w:val="32"/>
        </w:rPr>
      </w:pPr>
      <w:r w:rsidRPr="00F97AFC">
        <w:rPr>
          <w:rFonts w:ascii="Arial" w:hAnsi="Arial" w:cs="Arial"/>
          <w:b/>
          <w:sz w:val="32"/>
          <w:szCs w:val="32"/>
        </w:rPr>
        <w:t xml:space="preserve">Level </w:t>
      </w:r>
      <w:r w:rsidR="00C0434A">
        <w:rPr>
          <w:rFonts w:ascii="Arial" w:hAnsi="Arial" w:cs="Arial"/>
          <w:b/>
          <w:sz w:val="32"/>
          <w:szCs w:val="32"/>
        </w:rPr>
        <w:t>9</w:t>
      </w:r>
    </w:p>
    <w:p w14:paraId="4B4E31ED" w14:textId="77777777" w:rsidR="009B4D93" w:rsidRDefault="009B4D93"/>
    <w:tbl>
      <w:tblPr>
        <w:tblStyle w:val="TableGrid"/>
        <w:tblW w:w="1020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206"/>
      </w:tblGrid>
      <w:tr w:rsidR="00F21DC8" w14:paraId="70F22CD8" w14:textId="77777777" w:rsidTr="00653358">
        <w:trPr>
          <w:trHeight w:val="974"/>
          <w:jc w:val="center"/>
        </w:trPr>
        <w:tc>
          <w:tcPr>
            <w:tcW w:w="10206" w:type="dxa"/>
          </w:tcPr>
          <w:p w14:paraId="11DE2685" w14:textId="254772B3" w:rsidR="00F21DC8" w:rsidRDefault="00F21DC8" w:rsidP="00F21DC8">
            <w:pPr>
              <w:tabs>
                <w:tab w:val="left" w:pos="2305"/>
              </w:tabs>
              <w:rPr>
                <w:rFonts w:ascii="Arial" w:hAnsi="Arial" w:cs="Arial"/>
                <w:b/>
                <w:sz w:val="20"/>
                <w:szCs w:val="20"/>
              </w:rPr>
            </w:pPr>
            <w:r w:rsidRPr="00CC360F">
              <w:rPr>
                <w:rFonts w:ascii="Arial" w:hAnsi="Arial" w:cs="Arial"/>
                <w:b/>
                <w:sz w:val="20"/>
                <w:szCs w:val="20"/>
              </w:rPr>
              <w:t>Position Number:</w:t>
            </w:r>
            <w:r>
              <w:rPr>
                <w:rFonts w:ascii="Arial" w:hAnsi="Arial" w:cs="Arial"/>
                <w:b/>
                <w:sz w:val="20"/>
                <w:szCs w:val="20"/>
              </w:rPr>
              <w:tab/>
            </w:r>
            <w:r w:rsidR="00F97AFC">
              <w:rPr>
                <w:rFonts w:ascii="Arial" w:hAnsi="Arial" w:cs="Arial"/>
                <w:sz w:val="20"/>
                <w:szCs w:val="20"/>
              </w:rPr>
              <w:t>000</w:t>
            </w:r>
            <w:r w:rsidR="00C0434A">
              <w:rPr>
                <w:rFonts w:ascii="Arial" w:hAnsi="Arial" w:cs="Arial"/>
                <w:sz w:val="20"/>
                <w:szCs w:val="20"/>
              </w:rPr>
              <w:t>28816</w:t>
            </w:r>
            <w:r>
              <w:rPr>
                <w:rFonts w:ascii="Arial" w:hAnsi="Arial" w:cs="Arial"/>
                <w:sz w:val="20"/>
                <w:szCs w:val="20"/>
              </w:rPr>
              <w:tab/>
            </w:r>
            <w:r>
              <w:rPr>
                <w:rFonts w:ascii="Arial" w:hAnsi="Arial" w:cs="Arial"/>
                <w:sz w:val="20"/>
                <w:szCs w:val="20"/>
              </w:rPr>
              <w:tab/>
            </w:r>
            <w:r w:rsidR="0056708E">
              <w:rPr>
                <w:rFonts w:ascii="Arial" w:hAnsi="Arial" w:cs="Arial"/>
                <w:sz w:val="20"/>
                <w:szCs w:val="20"/>
              </w:rPr>
              <w:tab/>
            </w:r>
            <w:r w:rsidR="0078260C">
              <w:rPr>
                <w:rFonts w:ascii="Arial" w:hAnsi="Arial" w:cs="Arial"/>
                <w:sz w:val="20"/>
                <w:szCs w:val="20"/>
              </w:rPr>
              <w:t xml:space="preserve"> </w:t>
            </w:r>
            <w:r w:rsidR="00653358">
              <w:rPr>
                <w:rFonts w:ascii="Arial" w:hAnsi="Arial" w:cs="Arial"/>
                <w:b/>
                <w:sz w:val="20"/>
                <w:szCs w:val="20"/>
              </w:rPr>
              <w:t>FTE:</w:t>
            </w:r>
            <w:r w:rsidR="00653358">
              <w:rPr>
                <w:rFonts w:ascii="Arial" w:hAnsi="Arial" w:cs="Arial"/>
                <w:b/>
                <w:sz w:val="20"/>
                <w:szCs w:val="20"/>
              </w:rPr>
              <w:tab/>
              <w:t xml:space="preserve">  </w:t>
            </w:r>
            <w:r w:rsidR="0094019B">
              <w:rPr>
                <w:rFonts w:ascii="Arial" w:hAnsi="Arial" w:cs="Arial"/>
                <w:b/>
                <w:sz w:val="20"/>
                <w:szCs w:val="20"/>
              </w:rPr>
              <w:t xml:space="preserve">                </w:t>
            </w:r>
            <w:r w:rsidR="00F97AFC">
              <w:rPr>
                <w:rFonts w:ascii="Arial" w:hAnsi="Arial" w:cs="Arial"/>
                <w:sz w:val="20"/>
                <w:szCs w:val="20"/>
              </w:rPr>
              <w:t>1.0</w:t>
            </w:r>
          </w:p>
          <w:p w14:paraId="1278897F" w14:textId="4318B0E7" w:rsidR="0056708E" w:rsidRPr="007B6084" w:rsidRDefault="0056708E" w:rsidP="0056708E">
            <w:pPr>
              <w:tabs>
                <w:tab w:val="left" w:pos="2305"/>
              </w:tabs>
              <w:rPr>
                <w:rFonts w:ascii="Arial" w:hAnsi="Arial" w:cs="Arial"/>
                <w:sz w:val="20"/>
                <w:szCs w:val="20"/>
              </w:rPr>
            </w:pPr>
            <w:r>
              <w:rPr>
                <w:rFonts w:ascii="Arial" w:hAnsi="Arial" w:cs="Arial"/>
                <w:b/>
                <w:sz w:val="20"/>
                <w:szCs w:val="20"/>
              </w:rPr>
              <w:t>Directorate:</w:t>
            </w:r>
            <w:r>
              <w:rPr>
                <w:rFonts w:ascii="Arial" w:hAnsi="Arial" w:cs="Arial"/>
                <w:b/>
                <w:sz w:val="20"/>
                <w:szCs w:val="20"/>
              </w:rPr>
              <w:tab/>
            </w:r>
            <w:r w:rsidR="00C0434A" w:rsidRPr="00C0434A">
              <w:rPr>
                <w:rFonts w:ascii="Arial" w:hAnsi="Arial" w:cs="Arial"/>
                <w:sz w:val="20"/>
                <w:szCs w:val="20"/>
              </w:rPr>
              <w:t>C</w:t>
            </w:r>
            <w:r w:rsidR="00C0434A">
              <w:rPr>
                <w:rFonts w:ascii="Arial" w:hAnsi="Arial" w:cs="Arial"/>
                <w:sz w:val="20"/>
                <w:szCs w:val="20"/>
              </w:rPr>
              <w:t>orporate</w:t>
            </w:r>
            <w:r w:rsidR="0094019B">
              <w:rPr>
                <w:rFonts w:ascii="Arial" w:hAnsi="Arial" w:cs="Arial"/>
                <w:sz w:val="20"/>
                <w:szCs w:val="20"/>
              </w:rPr>
              <w:t xml:space="preserve">                 </w:t>
            </w:r>
            <w:r w:rsidR="0078260C">
              <w:rPr>
                <w:rFonts w:ascii="Arial" w:hAnsi="Arial" w:cs="Arial"/>
                <w:sz w:val="20"/>
                <w:szCs w:val="20"/>
              </w:rPr>
              <w:t xml:space="preserve"> </w:t>
            </w:r>
            <w:r w:rsidR="007815A7">
              <w:rPr>
                <w:rFonts w:ascii="Arial" w:hAnsi="Arial" w:cs="Arial"/>
                <w:sz w:val="20"/>
                <w:szCs w:val="20"/>
              </w:rPr>
              <w:t xml:space="preserve">                </w:t>
            </w:r>
            <w:r w:rsidR="00653358">
              <w:rPr>
                <w:rFonts w:ascii="Arial" w:hAnsi="Arial" w:cs="Arial"/>
                <w:b/>
                <w:sz w:val="20"/>
                <w:szCs w:val="20"/>
              </w:rPr>
              <w:t xml:space="preserve">Branch: </w:t>
            </w:r>
            <w:r w:rsidR="0094019B">
              <w:rPr>
                <w:rFonts w:ascii="Arial" w:hAnsi="Arial" w:cs="Arial"/>
                <w:b/>
                <w:sz w:val="20"/>
                <w:szCs w:val="20"/>
              </w:rPr>
              <w:t xml:space="preserve">               </w:t>
            </w:r>
            <w:r w:rsidR="0094019B">
              <w:rPr>
                <w:rFonts w:ascii="Arial" w:hAnsi="Arial" w:cs="Arial"/>
                <w:sz w:val="20"/>
                <w:szCs w:val="20"/>
              </w:rPr>
              <w:t xml:space="preserve"> </w:t>
            </w:r>
            <w:r w:rsidR="00C0434A">
              <w:rPr>
                <w:rFonts w:ascii="Arial" w:hAnsi="Arial" w:cs="Arial"/>
                <w:sz w:val="20"/>
                <w:szCs w:val="20"/>
              </w:rPr>
              <w:t>Finance Services</w:t>
            </w:r>
          </w:p>
          <w:p w14:paraId="353F840F" w14:textId="7B9385DB" w:rsidR="0056708E" w:rsidRDefault="0056708E" w:rsidP="0056708E">
            <w:pPr>
              <w:tabs>
                <w:tab w:val="left" w:pos="2305"/>
              </w:tabs>
              <w:rPr>
                <w:rFonts w:ascii="Arial" w:hAnsi="Arial" w:cs="Arial"/>
                <w:sz w:val="20"/>
                <w:szCs w:val="20"/>
              </w:rPr>
            </w:pPr>
            <w:r>
              <w:rPr>
                <w:rFonts w:ascii="Arial" w:hAnsi="Arial" w:cs="Arial"/>
                <w:b/>
                <w:sz w:val="20"/>
                <w:szCs w:val="20"/>
              </w:rPr>
              <w:t xml:space="preserve">Location: </w:t>
            </w:r>
            <w:r>
              <w:rPr>
                <w:rFonts w:ascii="Arial" w:hAnsi="Arial" w:cs="Arial"/>
                <w:b/>
                <w:sz w:val="20"/>
                <w:szCs w:val="20"/>
              </w:rPr>
              <w:tab/>
            </w:r>
            <w:r w:rsidR="00C0434A" w:rsidRPr="00C0434A">
              <w:rPr>
                <w:rFonts w:ascii="Arial" w:hAnsi="Arial" w:cs="Arial"/>
                <w:bCs/>
                <w:sz w:val="20"/>
                <w:szCs w:val="20"/>
              </w:rPr>
              <w:t>Osborne Park</w:t>
            </w:r>
            <w:r>
              <w:rPr>
                <w:rFonts w:ascii="Arial" w:hAnsi="Arial" w:cs="Arial"/>
                <w:sz w:val="20"/>
                <w:szCs w:val="20"/>
              </w:rPr>
              <w:tab/>
            </w:r>
            <w:r w:rsidR="00D31A9C">
              <w:rPr>
                <w:rFonts w:ascii="Arial" w:hAnsi="Arial" w:cs="Arial"/>
                <w:sz w:val="20"/>
                <w:szCs w:val="20"/>
              </w:rPr>
              <w:t xml:space="preserve">            </w:t>
            </w:r>
            <w:r w:rsidR="007815A7">
              <w:rPr>
                <w:rFonts w:ascii="Arial" w:hAnsi="Arial" w:cs="Arial"/>
                <w:sz w:val="20"/>
                <w:szCs w:val="20"/>
              </w:rPr>
              <w:t xml:space="preserve">             </w:t>
            </w:r>
            <w:r w:rsidR="00D31A9C">
              <w:rPr>
                <w:rFonts w:ascii="Arial" w:hAnsi="Arial" w:cs="Arial"/>
                <w:sz w:val="20"/>
                <w:szCs w:val="20"/>
              </w:rPr>
              <w:t xml:space="preserve"> </w:t>
            </w:r>
            <w:r w:rsidR="0078260C">
              <w:rPr>
                <w:rFonts w:ascii="Arial" w:hAnsi="Arial" w:cs="Arial"/>
                <w:sz w:val="20"/>
                <w:szCs w:val="20"/>
              </w:rPr>
              <w:t xml:space="preserve"> </w:t>
            </w:r>
            <w:r w:rsidR="00653358">
              <w:rPr>
                <w:rFonts w:ascii="Arial" w:hAnsi="Arial" w:cs="Arial"/>
                <w:b/>
                <w:sz w:val="20"/>
                <w:szCs w:val="20"/>
              </w:rPr>
              <w:t xml:space="preserve">Position Status: </w:t>
            </w:r>
            <w:r w:rsidR="0094019B">
              <w:rPr>
                <w:rFonts w:ascii="Arial" w:hAnsi="Arial" w:cs="Arial"/>
                <w:b/>
                <w:sz w:val="20"/>
                <w:szCs w:val="20"/>
              </w:rPr>
              <w:t xml:space="preserve"> </w:t>
            </w:r>
            <w:r w:rsidR="00C0434A">
              <w:rPr>
                <w:rFonts w:ascii="Arial" w:hAnsi="Arial" w:cs="Arial"/>
                <w:b/>
                <w:sz w:val="20"/>
                <w:szCs w:val="20"/>
              </w:rPr>
              <w:t xml:space="preserve"> </w:t>
            </w:r>
            <w:r w:rsidR="00C0434A" w:rsidRPr="00C0434A">
              <w:rPr>
                <w:rFonts w:ascii="Arial" w:hAnsi="Arial" w:cs="Arial"/>
                <w:bCs/>
                <w:sz w:val="20"/>
                <w:szCs w:val="20"/>
              </w:rPr>
              <w:t>Permanent</w:t>
            </w:r>
            <w:r w:rsidR="0094019B">
              <w:rPr>
                <w:rFonts w:ascii="Arial" w:hAnsi="Arial" w:cs="Arial"/>
                <w:b/>
                <w:sz w:val="20"/>
                <w:szCs w:val="20"/>
              </w:rPr>
              <w:t xml:space="preserve">  </w:t>
            </w:r>
          </w:p>
          <w:p w14:paraId="60BA12C2" w14:textId="77777777" w:rsidR="0056708E" w:rsidRDefault="0056708E" w:rsidP="0056708E">
            <w:pPr>
              <w:tabs>
                <w:tab w:val="left" w:pos="1910"/>
                <w:tab w:val="left" w:pos="2305"/>
              </w:tabs>
              <w:rPr>
                <w:rFonts w:ascii="Arial" w:hAnsi="Arial" w:cs="Arial"/>
                <w:sz w:val="20"/>
                <w:szCs w:val="20"/>
              </w:rPr>
            </w:pPr>
            <w:r>
              <w:rPr>
                <w:rFonts w:ascii="Arial" w:hAnsi="Arial" w:cs="Arial"/>
                <w:b/>
                <w:sz w:val="20"/>
                <w:szCs w:val="20"/>
              </w:rPr>
              <w:t>Agreement/Award:</w:t>
            </w:r>
            <w:r>
              <w:rPr>
                <w:rFonts w:ascii="Arial" w:hAnsi="Arial" w:cs="Arial"/>
                <w:b/>
                <w:sz w:val="20"/>
                <w:szCs w:val="20"/>
              </w:rPr>
              <w:tab/>
            </w:r>
            <w:r>
              <w:rPr>
                <w:rFonts w:ascii="Arial" w:hAnsi="Arial" w:cs="Arial"/>
                <w:b/>
                <w:sz w:val="20"/>
                <w:szCs w:val="20"/>
              </w:rPr>
              <w:tab/>
            </w:r>
            <w:r>
              <w:rPr>
                <w:rFonts w:ascii="Arial" w:hAnsi="Arial" w:cs="Arial"/>
                <w:sz w:val="20"/>
                <w:szCs w:val="20"/>
              </w:rPr>
              <w:t>Public Service Award 1992</w:t>
            </w:r>
          </w:p>
          <w:p w14:paraId="5D6E781D" w14:textId="77777777" w:rsidR="0056708E" w:rsidRPr="00923D7F" w:rsidRDefault="0056708E" w:rsidP="0056708E">
            <w:pPr>
              <w:tabs>
                <w:tab w:val="left" w:pos="2305"/>
              </w:tabs>
              <w:rPr>
                <w:rFonts w:ascii="Arial" w:hAnsi="Arial" w:cs="Arial"/>
                <w:sz w:val="20"/>
                <w:szCs w:val="20"/>
              </w:rPr>
            </w:pPr>
            <w:r>
              <w:rPr>
                <w:rFonts w:ascii="Arial" w:hAnsi="Arial" w:cs="Arial"/>
                <w:sz w:val="20"/>
                <w:szCs w:val="20"/>
              </w:rPr>
              <w:tab/>
              <w:t xml:space="preserve">Public </w:t>
            </w:r>
            <w:r w:rsidR="00E4228E">
              <w:rPr>
                <w:rFonts w:ascii="Arial" w:hAnsi="Arial" w:cs="Arial"/>
                <w:sz w:val="20"/>
                <w:szCs w:val="20"/>
              </w:rPr>
              <w:t xml:space="preserve">Sector </w:t>
            </w:r>
            <w:r w:rsidR="0078260C">
              <w:rPr>
                <w:rFonts w:ascii="Arial" w:hAnsi="Arial" w:cs="Arial"/>
                <w:sz w:val="20"/>
                <w:szCs w:val="20"/>
              </w:rPr>
              <w:t>CSA General Agreement 202</w:t>
            </w:r>
            <w:r w:rsidR="00E4228E">
              <w:rPr>
                <w:rFonts w:ascii="Arial" w:hAnsi="Arial" w:cs="Arial"/>
                <w:sz w:val="20"/>
                <w:szCs w:val="20"/>
              </w:rPr>
              <w:t>2</w:t>
            </w:r>
            <w:r>
              <w:rPr>
                <w:rFonts w:ascii="Arial" w:hAnsi="Arial" w:cs="Arial"/>
                <w:sz w:val="20"/>
                <w:szCs w:val="20"/>
              </w:rPr>
              <w:t xml:space="preserve"> or as replaced</w:t>
            </w:r>
          </w:p>
          <w:p w14:paraId="7202CFFE" w14:textId="77777777" w:rsidR="00F21DC8" w:rsidRPr="00C71325" w:rsidRDefault="00F21DC8" w:rsidP="00F21DC8">
            <w:pPr>
              <w:rPr>
                <w:rFonts w:ascii="Arial" w:hAnsi="Arial" w:cs="Arial"/>
                <w:sz w:val="10"/>
                <w:szCs w:val="20"/>
              </w:rPr>
            </w:pPr>
          </w:p>
        </w:tc>
      </w:tr>
      <w:tr w:rsidR="00BB16BF" w14:paraId="793B6C91" w14:textId="77777777" w:rsidTr="00653358">
        <w:trPr>
          <w:trHeight w:val="974"/>
          <w:jc w:val="center"/>
        </w:trPr>
        <w:tc>
          <w:tcPr>
            <w:tcW w:w="10206" w:type="dxa"/>
          </w:tcPr>
          <w:p w14:paraId="15AF5820" w14:textId="77777777" w:rsidR="009B523F" w:rsidRDefault="009B523F" w:rsidP="009B523F">
            <w:pPr>
              <w:spacing w:before="8"/>
              <w:rPr>
                <w:rFonts w:ascii="Arial" w:hAnsi="Arial" w:cs="Arial"/>
                <w:b/>
                <w:sz w:val="20"/>
                <w:szCs w:val="20"/>
              </w:rPr>
            </w:pPr>
            <w:r>
              <w:rPr>
                <w:rFonts w:ascii="Arial" w:hAnsi="Arial" w:cs="Arial"/>
                <w:b/>
                <w:sz w:val="20"/>
                <w:szCs w:val="20"/>
              </w:rPr>
              <w:t>Reporting Relationships</w:t>
            </w:r>
          </w:p>
          <w:p w14:paraId="02D48EA2" w14:textId="77777777" w:rsidR="00F97AFC" w:rsidRPr="007E36E8" w:rsidRDefault="00F97AFC" w:rsidP="00F97AFC">
            <w:pPr>
              <w:spacing w:before="8"/>
              <w:rPr>
                <w:rFonts w:ascii="Arial" w:hAnsi="Arial" w:cs="Arial"/>
                <w:i/>
                <w:sz w:val="20"/>
                <w:szCs w:val="20"/>
              </w:rPr>
            </w:pPr>
            <w:r w:rsidRPr="007E36E8">
              <w:rPr>
                <w:rFonts w:ascii="Arial" w:hAnsi="Arial" w:cs="Arial"/>
                <w:i/>
                <w:sz w:val="20"/>
                <w:szCs w:val="20"/>
              </w:rPr>
              <w:t>Reports to:</w:t>
            </w:r>
          </w:p>
          <w:p w14:paraId="4F8C6D82" w14:textId="77777777" w:rsidR="00C0434A" w:rsidRPr="00287129" w:rsidRDefault="00C0434A" w:rsidP="00C0434A">
            <w:pPr>
              <w:spacing w:before="8"/>
              <w:rPr>
                <w:rFonts w:ascii="Arial" w:hAnsi="Arial" w:cs="Arial"/>
                <w:sz w:val="20"/>
                <w:szCs w:val="20"/>
              </w:rPr>
            </w:pPr>
            <w:r>
              <w:rPr>
                <w:rFonts w:ascii="Arial" w:hAnsi="Arial" w:cs="Arial"/>
                <w:sz w:val="20"/>
                <w:szCs w:val="20"/>
              </w:rPr>
              <w:t>Executive Director Corporate, Class 2</w:t>
            </w:r>
          </w:p>
          <w:p w14:paraId="0B5823F6" w14:textId="77777777" w:rsidR="00F97AFC" w:rsidRPr="00287129" w:rsidRDefault="00F97AFC" w:rsidP="00F97AFC">
            <w:pPr>
              <w:spacing w:before="8"/>
              <w:rPr>
                <w:rFonts w:ascii="Arial" w:hAnsi="Arial" w:cs="Arial"/>
                <w:sz w:val="20"/>
                <w:szCs w:val="20"/>
              </w:rPr>
            </w:pPr>
          </w:p>
          <w:p w14:paraId="4F6855C7" w14:textId="77777777" w:rsidR="00F97AFC" w:rsidRPr="00287129" w:rsidRDefault="00F97AFC" w:rsidP="00F97AFC">
            <w:pPr>
              <w:spacing w:before="8"/>
              <w:rPr>
                <w:rFonts w:ascii="Arial" w:hAnsi="Arial" w:cs="Arial"/>
                <w:i/>
                <w:sz w:val="20"/>
                <w:szCs w:val="20"/>
              </w:rPr>
            </w:pPr>
            <w:r w:rsidRPr="00287129">
              <w:rPr>
                <w:rFonts w:ascii="Arial" w:hAnsi="Arial" w:cs="Arial"/>
                <w:i/>
                <w:sz w:val="20"/>
                <w:szCs w:val="20"/>
              </w:rPr>
              <w:t>Other officers reporting to the above office:</w:t>
            </w:r>
          </w:p>
          <w:p w14:paraId="318A2F0E" w14:textId="77777777" w:rsidR="00C0434A" w:rsidRDefault="00C0434A" w:rsidP="00C0434A">
            <w:pPr>
              <w:spacing w:before="8"/>
              <w:rPr>
                <w:rFonts w:ascii="Arial" w:hAnsi="Arial" w:cs="Arial"/>
                <w:sz w:val="20"/>
                <w:szCs w:val="20"/>
              </w:rPr>
            </w:pPr>
            <w:r>
              <w:rPr>
                <w:rFonts w:ascii="Arial" w:hAnsi="Arial" w:cs="Arial"/>
                <w:sz w:val="20"/>
                <w:szCs w:val="20"/>
              </w:rPr>
              <w:t>Director Human Resources, Level 9</w:t>
            </w:r>
          </w:p>
          <w:p w14:paraId="1D3C009C" w14:textId="77777777" w:rsidR="00C0434A" w:rsidRDefault="00C0434A" w:rsidP="00C0434A">
            <w:pPr>
              <w:spacing w:before="8"/>
              <w:rPr>
                <w:rFonts w:ascii="Arial" w:hAnsi="Arial" w:cs="Arial"/>
                <w:sz w:val="20"/>
                <w:szCs w:val="20"/>
              </w:rPr>
            </w:pPr>
            <w:r>
              <w:rPr>
                <w:rFonts w:ascii="Arial" w:hAnsi="Arial" w:cs="Arial"/>
                <w:sz w:val="20"/>
                <w:szCs w:val="20"/>
              </w:rPr>
              <w:t>Director Information Services (CIO), Level 9</w:t>
            </w:r>
          </w:p>
          <w:p w14:paraId="21F00FF4" w14:textId="77777777" w:rsidR="00C0434A" w:rsidRDefault="00C0434A" w:rsidP="00C0434A">
            <w:pPr>
              <w:spacing w:before="8"/>
              <w:rPr>
                <w:rFonts w:ascii="Arial" w:hAnsi="Arial" w:cs="Arial"/>
                <w:sz w:val="20"/>
                <w:szCs w:val="20"/>
              </w:rPr>
            </w:pPr>
            <w:r>
              <w:rPr>
                <w:rFonts w:ascii="Arial" w:hAnsi="Arial" w:cs="Arial"/>
                <w:sz w:val="20"/>
                <w:szCs w:val="20"/>
              </w:rPr>
              <w:t>Principal Consultant, Level 7</w:t>
            </w:r>
          </w:p>
          <w:p w14:paraId="11A0CEB9" w14:textId="77777777" w:rsidR="00C0434A" w:rsidRDefault="00C0434A" w:rsidP="00C0434A">
            <w:pPr>
              <w:spacing w:before="8"/>
              <w:rPr>
                <w:rFonts w:ascii="Arial" w:hAnsi="Arial" w:cs="Arial"/>
                <w:sz w:val="20"/>
                <w:szCs w:val="20"/>
              </w:rPr>
            </w:pPr>
            <w:r>
              <w:rPr>
                <w:rFonts w:ascii="Arial" w:hAnsi="Arial" w:cs="Arial"/>
                <w:sz w:val="20"/>
                <w:szCs w:val="20"/>
              </w:rPr>
              <w:t>Executive Assistant, Level 3</w:t>
            </w:r>
          </w:p>
          <w:p w14:paraId="17D1A89C" w14:textId="77777777" w:rsidR="00F97AFC" w:rsidRPr="00287129" w:rsidRDefault="00F97AFC" w:rsidP="00F97AFC">
            <w:pPr>
              <w:spacing w:before="8"/>
              <w:rPr>
                <w:rFonts w:ascii="Arial" w:hAnsi="Arial" w:cs="Arial"/>
                <w:sz w:val="20"/>
                <w:szCs w:val="20"/>
              </w:rPr>
            </w:pPr>
          </w:p>
          <w:p w14:paraId="613E388B" w14:textId="77777777" w:rsidR="00F97AFC" w:rsidRPr="00F275C9" w:rsidRDefault="00F97AFC" w:rsidP="00F97AFC">
            <w:pPr>
              <w:spacing w:before="8"/>
              <w:rPr>
                <w:rFonts w:ascii="Arial" w:hAnsi="Arial" w:cs="Arial"/>
                <w:i/>
                <w:sz w:val="20"/>
                <w:szCs w:val="20"/>
              </w:rPr>
            </w:pPr>
            <w:r w:rsidRPr="00287129">
              <w:rPr>
                <w:rFonts w:ascii="Arial" w:hAnsi="Arial" w:cs="Arial"/>
                <w:i/>
                <w:sz w:val="20"/>
                <w:szCs w:val="20"/>
              </w:rPr>
              <w:t>This Office – officers under direct responsibility</w:t>
            </w:r>
            <w:r>
              <w:rPr>
                <w:rFonts w:ascii="Arial" w:hAnsi="Arial" w:cs="Arial"/>
                <w:i/>
                <w:sz w:val="20"/>
                <w:szCs w:val="20"/>
              </w:rPr>
              <w:t>:</w:t>
            </w:r>
          </w:p>
          <w:p w14:paraId="44CE3A4C" w14:textId="77777777" w:rsidR="00C0434A" w:rsidRPr="00A13CC8" w:rsidRDefault="00C0434A" w:rsidP="00C0434A">
            <w:pPr>
              <w:spacing w:before="8"/>
              <w:rPr>
                <w:rFonts w:ascii="Arial" w:hAnsi="Arial" w:cs="Arial"/>
                <w:sz w:val="20"/>
                <w:szCs w:val="20"/>
              </w:rPr>
            </w:pPr>
            <w:r w:rsidRPr="00A13CC8">
              <w:rPr>
                <w:rFonts w:ascii="Arial" w:hAnsi="Arial" w:cs="Arial"/>
                <w:sz w:val="20"/>
                <w:szCs w:val="20"/>
              </w:rPr>
              <w:t xml:space="preserve">Associate Director Financial Accounting, Level </w:t>
            </w:r>
            <w:r>
              <w:rPr>
                <w:rFonts w:ascii="Arial" w:hAnsi="Arial" w:cs="Arial"/>
                <w:sz w:val="20"/>
                <w:szCs w:val="20"/>
              </w:rPr>
              <w:t>8</w:t>
            </w:r>
          </w:p>
          <w:p w14:paraId="369F5A3D" w14:textId="77777777" w:rsidR="00C0434A" w:rsidRPr="00A13CC8" w:rsidRDefault="00C0434A" w:rsidP="00C0434A">
            <w:pPr>
              <w:spacing w:before="8"/>
              <w:rPr>
                <w:rFonts w:ascii="Arial" w:hAnsi="Arial" w:cs="Arial"/>
                <w:sz w:val="20"/>
                <w:szCs w:val="20"/>
              </w:rPr>
            </w:pPr>
            <w:r w:rsidRPr="00A13CC8">
              <w:rPr>
                <w:rFonts w:ascii="Arial" w:hAnsi="Arial" w:cs="Arial"/>
                <w:sz w:val="20"/>
                <w:szCs w:val="20"/>
              </w:rPr>
              <w:t>Associate Director Management Accounting and Budgeting, Level 8</w:t>
            </w:r>
          </w:p>
          <w:p w14:paraId="1A55ADD4" w14:textId="77777777" w:rsidR="00C0434A" w:rsidRPr="00A13CC8" w:rsidRDefault="00C0434A" w:rsidP="00C0434A">
            <w:pPr>
              <w:spacing w:before="8"/>
              <w:rPr>
                <w:rFonts w:ascii="Arial" w:hAnsi="Arial" w:cs="Arial"/>
                <w:sz w:val="20"/>
                <w:szCs w:val="20"/>
              </w:rPr>
            </w:pPr>
            <w:r w:rsidRPr="00A13CC8">
              <w:rPr>
                <w:rFonts w:ascii="Arial" w:hAnsi="Arial" w:cs="Arial"/>
                <w:sz w:val="20"/>
                <w:szCs w:val="20"/>
              </w:rPr>
              <w:t>Associate Director Training Sector Finance Services, Level 8</w:t>
            </w:r>
          </w:p>
          <w:p w14:paraId="63FA656C" w14:textId="77777777" w:rsidR="00C0434A" w:rsidRDefault="00C0434A" w:rsidP="00C0434A">
            <w:pPr>
              <w:spacing w:before="8"/>
              <w:rPr>
                <w:rFonts w:ascii="Arial" w:hAnsi="Arial" w:cs="Arial"/>
                <w:sz w:val="20"/>
                <w:szCs w:val="20"/>
              </w:rPr>
            </w:pPr>
            <w:r>
              <w:rPr>
                <w:rFonts w:ascii="Arial" w:hAnsi="Arial" w:cs="Arial"/>
                <w:sz w:val="20"/>
                <w:szCs w:val="20"/>
              </w:rPr>
              <w:t>Management Support Officer (Finance), Level 3</w:t>
            </w:r>
          </w:p>
          <w:p w14:paraId="0AF97946" w14:textId="77777777" w:rsidR="00F97AFC" w:rsidRDefault="00F97AFC" w:rsidP="00F97AFC">
            <w:pPr>
              <w:rPr>
                <w:rFonts w:ascii="Arial" w:hAnsi="Arial" w:cs="Arial"/>
                <w:sz w:val="20"/>
                <w:szCs w:val="20"/>
              </w:rPr>
            </w:pPr>
          </w:p>
          <w:p w14:paraId="1FAE3531" w14:textId="77777777" w:rsidR="00BB16BF" w:rsidRPr="00C71325" w:rsidRDefault="00BB16BF" w:rsidP="00D31A9C">
            <w:pPr>
              <w:rPr>
                <w:rFonts w:ascii="Arial" w:hAnsi="Arial" w:cs="Arial"/>
                <w:sz w:val="10"/>
                <w:szCs w:val="20"/>
              </w:rPr>
            </w:pPr>
          </w:p>
        </w:tc>
      </w:tr>
      <w:tr w:rsidR="00BB16BF" w14:paraId="5A451581" w14:textId="77777777" w:rsidTr="00653358">
        <w:trPr>
          <w:trHeight w:val="974"/>
          <w:jc w:val="center"/>
        </w:trPr>
        <w:tc>
          <w:tcPr>
            <w:tcW w:w="10206" w:type="dxa"/>
          </w:tcPr>
          <w:p w14:paraId="77C0F9B9" w14:textId="77777777" w:rsidR="009B523F" w:rsidRPr="00577B30" w:rsidRDefault="009B523F" w:rsidP="009B523F">
            <w:pPr>
              <w:spacing w:before="8"/>
              <w:ind w:right="34"/>
              <w:rPr>
                <w:rFonts w:ascii="Arial" w:hAnsi="Arial" w:cs="Arial"/>
                <w:b/>
                <w:sz w:val="20"/>
                <w:szCs w:val="20"/>
              </w:rPr>
            </w:pPr>
            <w:r w:rsidRPr="00577B30">
              <w:rPr>
                <w:rFonts w:ascii="Arial" w:hAnsi="Arial" w:cs="Arial"/>
                <w:b/>
                <w:sz w:val="20"/>
                <w:szCs w:val="20"/>
              </w:rPr>
              <w:t xml:space="preserve">Key Role Statement </w:t>
            </w:r>
            <w:r w:rsidRPr="00577B30">
              <w:rPr>
                <w:rFonts w:ascii="Arial" w:hAnsi="Arial" w:cs="Arial"/>
                <w:sz w:val="20"/>
                <w:szCs w:val="20"/>
              </w:rPr>
              <w:t xml:space="preserve"> </w:t>
            </w:r>
          </w:p>
          <w:p w14:paraId="2ED6D7CB" w14:textId="6E41A0C1" w:rsidR="00C0434A" w:rsidRDefault="00C0434A" w:rsidP="00C0434A">
            <w:pPr>
              <w:jc w:val="both"/>
              <w:rPr>
                <w:rFonts w:ascii="Arial" w:hAnsi="Arial" w:cs="Arial"/>
                <w:sz w:val="20"/>
                <w:szCs w:val="20"/>
              </w:rPr>
            </w:pPr>
            <w:r w:rsidRPr="00C1645D">
              <w:rPr>
                <w:rFonts w:ascii="Arial" w:hAnsi="Arial" w:cs="Arial"/>
                <w:sz w:val="20"/>
                <w:szCs w:val="20"/>
              </w:rPr>
              <w:t xml:space="preserve">The Director Finance </w:t>
            </w:r>
            <w:r w:rsidR="001D4C27">
              <w:rPr>
                <w:rFonts w:ascii="Arial" w:hAnsi="Arial" w:cs="Arial"/>
                <w:sz w:val="20"/>
                <w:szCs w:val="20"/>
              </w:rPr>
              <w:t xml:space="preserve">is the Chief Finance Officer and </w:t>
            </w:r>
            <w:r>
              <w:rPr>
                <w:rFonts w:ascii="Arial" w:hAnsi="Arial" w:cs="Arial"/>
                <w:sz w:val="20"/>
                <w:szCs w:val="20"/>
              </w:rPr>
              <w:t>is responsible for leading and directing finance services across the TAFE Sector, which is made up of the Department of Training and Workforce Development and the five TAFE Colleges. The Director Finance</w:t>
            </w:r>
            <w:r w:rsidRPr="00C1645D">
              <w:rPr>
                <w:rFonts w:ascii="Arial" w:hAnsi="Arial" w:cs="Arial"/>
                <w:sz w:val="20"/>
                <w:szCs w:val="20"/>
              </w:rPr>
              <w:t xml:space="preserve"> lead</w:t>
            </w:r>
            <w:r>
              <w:rPr>
                <w:rFonts w:ascii="Arial" w:hAnsi="Arial" w:cs="Arial"/>
                <w:sz w:val="20"/>
                <w:szCs w:val="20"/>
              </w:rPr>
              <w:t>s</w:t>
            </w:r>
            <w:r w:rsidRPr="00C1645D">
              <w:rPr>
                <w:rFonts w:ascii="Arial" w:hAnsi="Arial" w:cs="Arial"/>
                <w:sz w:val="20"/>
                <w:szCs w:val="20"/>
              </w:rPr>
              <w:t xml:space="preserve"> and direct</w:t>
            </w:r>
            <w:r>
              <w:rPr>
                <w:rFonts w:ascii="Arial" w:hAnsi="Arial" w:cs="Arial"/>
                <w:sz w:val="20"/>
                <w:szCs w:val="20"/>
              </w:rPr>
              <w:t xml:space="preserve">s </w:t>
            </w:r>
            <w:r w:rsidRPr="00C1645D">
              <w:rPr>
                <w:rFonts w:ascii="Arial" w:hAnsi="Arial" w:cs="Arial"/>
                <w:sz w:val="20"/>
                <w:szCs w:val="20"/>
              </w:rPr>
              <w:t xml:space="preserve">the strategic management of the total budget for the </w:t>
            </w:r>
            <w:r>
              <w:rPr>
                <w:rFonts w:ascii="Arial" w:hAnsi="Arial" w:cs="Arial"/>
                <w:sz w:val="20"/>
                <w:szCs w:val="20"/>
              </w:rPr>
              <w:t>VET Sector ($583m recurrent and $305m Asset Investment Program for 2017/2018). The Director Finance provides strategic financial management advice and direction concerning the financial implications of, and financial risks to, the current and projected services. The Director Finance is also responsible for the provision of transactional finance services to the TAFE sector.</w:t>
            </w:r>
          </w:p>
          <w:p w14:paraId="47F01853" w14:textId="77777777" w:rsidR="001A6346" w:rsidRPr="001A6346" w:rsidRDefault="001A6346" w:rsidP="001A6346">
            <w:pPr>
              <w:jc w:val="both"/>
              <w:rPr>
                <w:rFonts w:ascii="Arial" w:eastAsia="Times New Roman" w:hAnsi="Arial" w:cs="Arial"/>
                <w:sz w:val="10"/>
                <w:szCs w:val="20"/>
                <w:lang w:val="en-US" w:eastAsia="en-AU"/>
              </w:rPr>
            </w:pPr>
          </w:p>
          <w:p w14:paraId="60E20776" w14:textId="77777777" w:rsidR="00626D14" w:rsidRPr="00577B30" w:rsidRDefault="00626D14" w:rsidP="00626D14">
            <w:pPr>
              <w:jc w:val="both"/>
              <w:rPr>
                <w:rFonts w:ascii="Arial" w:hAnsi="Arial" w:cs="Arial"/>
                <w:sz w:val="10"/>
                <w:szCs w:val="20"/>
              </w:rPr>
            </w:pPr>
          </w:p>
        </w:tc>
      </w:tr>
      <w:tr w:rsidR="00BB16BF" w14:paraId="0FAE978B" w14:textId="77777777" w:rsidTr="00653358">
        <w:trPr>
          <w:trHeight w:val="974"/>
          <w:jc w:val="center"/>
        </w:trPr>
        <w:tc>
          <w:tcPr>
            <w:tcW w:w="10206" w:type="dxa"/>
          </w:tcPr>
          <w:p w14:paraId="2756D553" w14:textId="77777777" w:rsidR="00AC33DE" w:rsidRDefault="00AC33DE" w:rsidP="00AC33DE">
            <w:pPr>
              <w:spacing w:before="8"/>
              <w:rPr>
                <w:rFonts w:ascii="Arial" w:hAnsi="Arial" w:cs="Arial"/>
                <w:b/>
                <w:sz w:val="20"/>
                <w:szCs w:val="20"/>
              </w:rPr>
            </w:pPr>
            <w:r w:rsidRPr="00577B30">
              <w:rPr>
                <w:rFonts w:ascii="Arial" w:hAnsi="Arial" w:cs="Arial"/>
                <w:b/>
                <w:sz w:val="20"/>
                <w:szCs w:val="20"/>
              </w:rPr>
              <w:t>Key Responsibilities</w:t>
            </w:r>
          </w:p>
          <w:p w14:paraId="7F71467A" w14:textId="77777777" w:rsidR="00C0434A" w:rsidRPr="00BD09E6"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Responsible for</w:t>
            </w:r>
            <w:r w:rsidRPr="00BD09E6">
              <w:rPr>
                <w:rFonts w:ascii="Arial" w:hAnsi="Arial" w:cs="Arial"/>
                <w:bCs/>
                <w:color w:val="000000"/>
                <w:sz w:val="20"/>
                <w:szCs w:val="20"/>
              </w:rPr>
              <w:t xml:space="preserve"> strategically </w:t>
            </w:r>
            <w:r>
              <w:rPr>
                <w:rFonts w:ascii="Arial" w:hAnsi="Arial" w:cs="Arial"/>
                <w:bCs/>
                <w:color w:val="000000"/>
                <w:sz w:val="20"/>
                <w:szCs w:val="20"/>
              </w:rPr>
              <w:t>managing the</w:t>
            </w:r>
            <w:r w:rsidRPr="00BD09E6">
              <w:rPr>
                <w:rFonts w:ascii="Arial" w:hAnsi="Arial" w:cs="Arial"/>
                <w:bCs/>
                <w:color w:val="000000"/>
                <w:sz w:val="20"/>
                <w:szCs w:val="20"/>
              </w:rPr>
              <w:t xml:space="preserve"> </w:t>
            </w:r>
            <w:r>
              <w:rPr>
                <w:rFonts w:ascii="Arial" w:hAnsi="Arial" w:cs="Arial"/>
                <w:bCs/>
                <w:color w:val="000000"/>
                <w:sz w:val="20"/>
                <w:szCs w:val="20"/>
              </w:rPr>
              <w:t>VET sector</w:t>
            </w:r>
            <w:r w:rsidRPr="00BD09E6">
              <w:rPr>
                <w:rFonts w:ascii="Arial" w:hAnsi="Arial" w:cs="Arial"/>
                <w:bCs/>
                <w:color w:val="000000"/>
                <w:sz w:val="20"/>
                <w:szCs w:val="20"/>
              </w:rPr>
              <w:t xml:space="preserve"> budg</w:t>
            </w:r>
            <w:r>
              <w:rPr>
                <w:rFonts w:ascii="Arial" w:hAnsi="Arial" w:cs="Arial"/>
                <w:bCs/>
                <w:color w:val="000000"/>
                <w:sz w:val="20"/>
                <w:szCs w:val="20"/>
              </w:rPr>
              <w:t>et and Asset Investment Program.</w:t>
            </w:r>
          </w:p>
          <w:p w14:paraId="37A9C403" w14:textId="77777777" w:rsidR="00C0434A"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 xml:space="preserve">Performs a budgeting and finance function comparable to a central agency for the TAFE Colleges. The Department of Treasury deals directly with the Department on VET sector strategic budget and financial management matters. </w:t>
            </w:r>
          </w:p>
          <w:p w14:paraId="06D16D27" w14:textId="77777777" w:rsidR="00C0434A" w:rsidRPr="000A1BD4" w:rsidRDefault="00C0434A" w:rsidP="00C0434A">
            <w:pPr>
              <w:pStyle w:val="ListParagraph"/>
              <w:numPr>
                <w:ilvl w:val="0"/>
                <w:numId w:val="10"/>
              </w:numPr>
              <w:tabs>
                <w:tab w:val="clear" w:pos="720"/>
                <w:tab w:val="num" w:pos="407"/>
              </w:tabs>
              <w:spacing w:before="8"/>
              <w:ind w:left="407" w:right="72" w:hanging="284"/>
              <w:jc w:val="both"/>
              <w:rPr>
                <w:rFonts w:ascii="Arial" w:hAnsi="Arial" w:cs="Arial"/>
                <w:b/>
                <w:sz w:val="20"/>
                <w:szCs w:val="20"/>
              </w:rPr>
            </w:pPr>
            <w:r w:rsidRPr="008D3C97">
              <w:rPr>
                <w:rFonts w:ascii="Arial" w:hAnsi="Arial" w:cs="Arial"/>
                <w:bCs/>
                <w:sz w:val="20"/>
                <w:szCs w:val="20"/>
              </w:rPr>
              <w:t xml:space="preserve">Leads </w:t>
            </w:r>
            <w:r>
              <w:rPr>
                <w:rFonts w:ascii="Arial" w:hAnsi="Arial" w:cs="Arial"/>
                <w:bCs/>
                <w:sz w:val="20"/>
                <w:szCs w:val="20"/>
              </w:rPr>
              <w:t xml:space="preserve">the provision of </w:t>
            </w:r>
            <w:r w:rsidRPr="008D3C97">
              <w:rPr>
                <w:rFonts w:ascii="Arial" w:hAnsi="Arial" w:cs="Arial"/>
                <w:bCs/>
                <w:sz w:val="20"/>
                <w:szCs w:val="20"/>
              </w:rPr>
              <w:t xml:space="preserve">transactional based </w:t>
            </w:r>
            <w:r>
              <w:rPr>
                <w:rFonts w:ascii="Arial" w:hAnsi="Arial" w:cs="Arial"/>
                <w:bCs/>
                <w:sz w:val="20"/>
                <w:szCs w:val="20"/>
              </w:rPr>
              <w:t xml:space="preserve">finance </w:t>
            </w:r>
            <w:r w:rsidRPr="008D3C97">
              <w:rPr>
                <w:rFonts w:ascii="Arial" w:hAnsi="Arial" w:cs="Arial"/>
                <w:bCs/>
                <w:sz w:val="20"/>
                <w:szCs w:val="20"/>
              </w:rPr>
              <w:t>services for the Department and TAFE colleges, including accounts payable, accounts receivable, financial business systems support, fixed assets, general ledger, cash flow management, taxation services, budgeting and forecasting, statutory management reporting and financial management policy and planning.</w:t>
            </w:r>
            <w:r w:rsidRPr="008D3C97">
              <w:rPr>
                <w:rFonts w:ascii="Arial" w:hAnsi="Arial" w:cs="Arial"/>
                <w:sz w:val="20"/>
                <w:szCs w:val="20"/>
              </w:rPr>
              <w:tab/>
            </w:r>
          </w:p>
          <w:p w14:paraId="2B551E47" w14:textId="2E596122" w:rsidR="00C0434A" w:rsidRPr="008A5DD6"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sidRPr="008A5DD6">
              <w:rPr>
                <w:rFonts w:ascii="Arial" w:hAnsi="Arial" w:cs="Arial"/>
                <w:bCs/>
                <w:color w:val="000000"/>
                <w:sz w:val="20"/>
                <w:szCs w:val="20"/>
              </w:rPr>
              <w:t xml:space="preserve">Provides </w:t>
            </w:r>
            <w:r>
              <w:rPr>
                <w:rFonts w:ascii="Arial" w:hAnsi="Arial" w:cs="Arial"/>
                <w:bCs/>
                <w:color w:val="000000"/>
                <w:sz w:val="20"/>
                <w:szCs w:val="20"/>
              </w:rPr>
              <w:t xml:space="preserve">financial advice for </w:t>
            </w:r>
            <w:r w:rsidRPr="008A5DD6">
              <w:rPr>
                <w:rFonts w:ascii="Arial" w:hAnsi="Arial" w:cs="Arial"/>
                <w:bCs/>
                <w:color w:val="000000"/>
                <w:sz w:val="20"/>
                <w:szCs w:val="20"/>
              </w:rPr>
              <w:t xml:space="preserve">the Minister for </w:t>
            </w:r>
            <w:r>
              <w:rPr>
                <w:rFonts w:ascii="Arial" w:hAnsi="Arial" w:cs="Arial"/>
                <w:bCs/>
                <w:color w:val="000000"/>
                <w:sz w:val="20"/>
                <w:szCs w:val="20"/>
              </w:rPr>
              <w:t>Training</w:t>
            </w:r>
            <w:r w:rsidR="001D4C27">
              <w:rPr>
                <w:rFonts w:ascii="Arial" w:hAnsi="Arial" w:cs="Arial"/>
                <w:bCs/>
                <w:color w:val="000000"/>
                <w:sz w:val="20"/>
                <w:szCs w:val="20"/>
              </w:rPr>
              <w:t xml:space="preserve"> and Workforce Development</w:t>
            </w:r>
            <w:r w:rsidRPr="008A5DD6">
              <w:rPr>
                <w:rFonts w:ascii="Arial" w:hAnsi="Arial" w:cs="Arial"/>
                <w:bCs/>
                <w:color w:val="000000"/>
                <w:sz w:val="20"/>
                <w:szCs w:val="20"/>
              </w:rPr>
              <w:t xml:space="preserve">. </w:t>
            </w:r>
          </w:p>
          <w:p w14:paraId="7B774A9A" w14:textId="77777777" w:rsidR="00C0434A" w:rsidRPr="008A5DD6"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Leads the p</w:t>
            </w:r>
            <w:r w:rsidRPr="000F0381">
              <w:rPr>
                <w:rFonts w:ascii="Arial" w:hAnsi="Arial" w:cs="Arial"/>
                <w:bCs/>
                <w:color w:val="000000"/>
                <w:sz w:val="20"/>
                <w:szCs w:val="20"/>
              </w:rPr>
              <w:t>repar</w:t>
            </w:r>
            <w:r>
              <w:rPr>
                <w:rFonts w:ascii="Arial" w:hAnsi="Arial" w:cs="Arial"/>
                <w:bCs/>
                <w:color w:val="000000"/>
                <w:sz w:val="20"/>
                <w:szCs w:val="20"/>
              </w:rPr>
              <w:t>ation of all funding submissions for recurrent and capital funding for the VET sector.</w:t>
            </w:r>
          </w:p>
          <w:p w14:paraId="2A75FAB8" w14:textId="77777777" w:rsidR="00C0434A" w:rsidRPr="00BD09E6"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Leads c</w:t>
            </w:r>
            <w:r w:rsidRPr="00BD09E6">
              <w:rPr>
                <w:rFonts w:ascii="Arial" w:hAnsi="Arial" w:cs="Arial"/>
                <w:bCs/>
                <w:color w:val="000000"/>
                <w:sz w:val="20"/>
                <w:szCs w:val="20"/>
              </w:rPr>
              <w:t>omplex analysis an</w:t>
            </w:r>
            <w:r>
              <w:rPr>
                <w:rFonts w:ascii="Arial" w:hAnsi="Arial" w:cs="Arial"/>
                <w:bCs/>
                <w:color w:val="000000"/>
                <w:sz w:val="20"/>
                <w:szCs w:val="20"/>
              </w:rPr>
              <w:t xml:space="preserve">d negotiation </w:t>
            </w:r>
            <w:r w:rsidRPr="00BB641D">
              <w:rPr>
                <w:rFonts w:ascii="Arial" w:hAnsi="Arial" w:cs="Arial"/>
                <w:bCs/>
                <w:color w:val="000000"/>
                <w:sz w:val="20"/>
                <w:szCs w:val="20"/>
              </w:rPr>
              <w:t>of the</w:t>
            </w:r>
            <w:r>
              <w:rPr>
                <w:rFonts w:ascii="Arial" w:hAnsi="Arial" w:cs="Arial"/>
                <w:bCs/>
                <w:color w:val="000000"/>
                <w:sz w:val="20"/>
                <w:szCs w:val="20"/>
              </w:rPr>
              <w:t xml:space="preserve"> TAFE sector</w:t>
            </w:r>
            <w:r w:rsidRPr="00BD09E6">
              <w:rPr>
                <w:rFonts w:ascii="Arial" w:hAnsi="Arial" w:cs="Arial"/>
                <w:bCs/>
                <w:color w:val="000000"/>
                <w:sz w:val="20"/>
                <w:szCs w:val="20"/>
              </w:rPr>
              <w:t xml:space="preserve"> Section 40 budget estimates and</w:t>
            </w:r>
            <w:r>
              <w:rPr>
                <w:rFonts w:ascii="Arial" w:hAnsi="Arial" w:cs="Arial"/>
                <w:bCs/>
                <w:color w:val="000000"/>
                <w:sz w:val="20"/>
                <w:szCs w:val="20"/>
              </w:rPr>
              <w:t xml:space="preserve"> provides</w:t>
            </w:r>
            <w:r w:rsidRPr="00BD09E6">
              <w:rPr>
                <w:rFonts w:ascii="Arial" w:hAnsi="Arial" w:cs="Arial"/>
                <w:bCs/>
                <w:color w:val="000000"/>
                <w:sz w:val="20"/>
                <w:szCs w:val="20"/>
              </w:rPr>
              <w:t xml:space="preserve"> recommendations </w:t>
            </w:r>
            <w:r>
              <w:rPr>
                <w:rFonts w:ascii="Arial" w:hAnsi="Arial" w:cs="Arial"/>
                <w:bCs/>
                <w:color w:val="000000"/>
                <w:sz w:val="20"/>
                <w:szCs w:val="20"/>
              </w:rPr>
              <w:t>for consideration for</w:t>
            </w:r>
            <w:r w:rsidRPr="00BD09E6">
              <w:rPr>
                <w:rFonts w:ascii="Arial" w:hAnsi="Arial" w:cs="Arial"/>
                <w:bCs/>
                <w:color w:val="000000"/>
                <w:sz w:val="20"/>
                <w:szCs w:val="20"/>
              </w:rPr>
              <w:t xml:space="preserve"> the Minister.</w:t>
            </w:r>
          </w:p>
          <w:p w14:paraId="0B203997" w14:textId="77777777" w:rsidR="00C0434A" w:rsidRPr="00BD09E6" w:rsidRDefault="00C0434A" w:rsidP="00C0434A">
            <w:pPr>
              <w:pStyle w:val="ListParagraph"/>
              <w:numPr>
                <w:ilvl w:val="0"/>
                <w:numId w:val="10"/>
              </w:numPr>
              <w:tabs>
                <w:tab w:val="clear" w:pos="720"/>
                <w:tab w:val="num" w:pos="407"/>
              </w:tabs>
              <w:ind w:left="407" w:right="72" w:hanging="284"/>
              <w:jc w:val="both"/>
              <w:rPr>
                <w:rFonts w:ascii="Arial" w:hAnsi="Arial" w:cs="Arial"/>
                <w:sz w:val="20"/>
                <w:szCs w:val="20"/>
              </w:rPr>
            </w:pPr>
            <w:r>
              <w:rPr>
                <w:rFonts w:ascii="Arial" w:hAnsi="Arial" w:cs="Arial"/>
                <w:sz w:val="20"/>
                <w:szCs w:val="20"/>
              </w:rPr>
              <w:t>Monitors t</w:t>
            </w:r>
            <w:r w:rsidRPr="00BD09E6">
              <w:rPr>
                <w:rFonts w:ascii="Arial" w:hAnsi="Arial" w:cs="Arial"/>
                <w:sz w:val="20"/>
                <w:szCs w:val="20"/>
              </w:rPr>
              <w:t>he financial perfo</w:t>
            </w:r>
            <w:r>
              <w:rPr>
                <w:rFonts w:ascii="Arial" w:hAnsi="Arial" w:cs="Arial"/>
                <w:sz w:val="20"/>
                <w:szCs w:val="20"/>
              </w:rPr>
              <w:t>rmance and viability of the TAFE colleges</w:t>
            </w:r>
            <w:r w:rsidRPr="00BD09E6">
              <w:rPr>
                <w:rFonts w:ascii="Arial" w:hAnsi="Arial" w:cs="Arial"/>
                <w:sz w:val="20"/>
                <w:szCs w:val="20"/>
              </w:rPr>
              <w:t xml:space="preserve"> through the analysis of business plans. </w:t>
            </w:r>
          </w:p>
          <w:p w14:paraId="6E4E1A0A" w14:textId="77777777" w:rsidR="00C0434A"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 xml:space="preserve">Oversees the budget for the Department </w:t>
            </w:r>
            <w:r w:rsidRPr="00BD09E6">
              <w:rPr>
                <w:rFonts w:ascii="Arial" w:hAnsi="Arial" w:cs="Arial"/>
                <w:bCs/>
                <w:color w:val="000000"/>
                <w:sz w:val="20"/>
                <w:szCs w:val="20"/>
              </w:rPr>
              <w:t xml:space="preserve">for </w:t>
            </w:r>
            <w:r>
              <w:rPr>
                <w:rFonts w:ascii="Arial" w:hAnsi="Arial" w:cs="Arial"/>
                <w:bCs/>
                <w:color w:val="000000"/>
                <w:sz w:val="20"/>
                <w:szCs w:val="20"/>
              </w:rPr>
              <w:t xml:space="preserve">the </w:t>
            </w:r>
            <w:r w:rsidRPr="00BD09E6">
              <w:rPr>
                <w:rFonts w:ascii="Arial" w:hAnsi="Arial" w:cs="Arial"/>
                <w:bCs/>
                <w:color w:val="000000"/>
                <w:sz w:val="20"/>
                <w:szCs w:val="20"/>
              </w:rPr>
              <w:t>capital works program</w:t>
            </w:r>
            <w:r>
              <w:rPr>
                <w:rFonts w:ascii="Arial" w:hAnsi="Arial" w:cs="Arial"/>
                <w:bCs/>
                <w:color w:val="000000"/>
                <w:sz w:val="20"/>
                <w:szCs w:val="20"/>
              </w:rPr>
              <w:t xml:space="preserve">. </w:t>
            </w:r>
          </w:p>
          <w:p w14:paraId="4549D6B6" w14:textId="77777777" w:rsidR="00C0434A" w:rsidRPr="00BD09E6"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Responsible for the consolidation of unaudited data from the TAFE colleges for the Australian Vocational Education and Training Management Information Statistical Standards (AVETMISS) National Report and strategic reporting to the Commonwealth under relevant Agreements.</w:t>
            </w:r>
          </w:p>
          <w:p w14:paraId="3CBEDF4E" w14:textId="77777777" w:rsidR="00C0434A" w:rsidRPr="00BD09E6"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Leads the development and maintenance of e</w:t>
            </w:r>
            <w:r w:rsidRPr="00BD09E6">
              <w:rPr>
                <w:rFonts w:ascii="Arial" w:hAnsi="Arial" w:cs="Arial"/>
                <w:bCs/>
                <w:color w:val="000000"/>
                <w:sz w:val="20"/>
                <w:szCs w:val="20"/>
              </w:rPr>
              <w:t>ffective systems that ensure the accurate and timely reporting of financial data to a range of internal and external stakeholders.</w:t>
            </w:r>
          </w:p>
          <w:p w14:paraId="01898F5A" w14:textId="77777777" w:rsidR="00C0434A" w:rsidRPr="00BD09E6" w:rsidRDefault="00C0434A" w:rsidP="00C0434A">
            <w:pPr>
              <w:pStyle w:val="ListParagraph"/>
              <w:numPr>
                <w:ilvl w:val="0"/>
                <w:numId w:val="10"/>
              </w:numPr>
              <w:tabs>
                <w:tab w:val="clear" w:pos="720"/>
                <w:tab w:val="num" w:pos="407"/>
              </w:tabs>
              <w:ind w:left="407" w:right="72" w:hanging="284"/>
              <w:jc w:val="both"/>
              <w:rPr>
                <w:rFonts w:ascii="Arial" w:hAnsi="Arial" w:cs="Arial"/>
                <w:bCs/>
                <w:color w:val="000000"/>
                <w:sz w:val="20"/>
                <w:szCs w:val="20"/>
              </w:rPr>
            </w:pPr>
            <w:r>
              <w:rPr>
                <w:rFonts w:ascii="Arial" w:hAnsi="Arial" w:cs="Arial"/>
                <w:bCs/>
                <w:color w:val="000000"/>
                <w:sz w:val="20"/>
                <w:szCs w:val="20"/>
              </w:rPr>
              <w:t>Undertakes strategic leadership to</w:t>
            </w:r>
            <w:r w:rsidRPr="00BD09E6">
              <w:rPr>
                <w:rFonts w:ascii="Arial" w:hAnsi="Arial" w:cs="Arial"/>
                <w:bCs/>
                <w:color w:val="000000"/>
                <w:sz w:val="20"/>
                <w:szCs w:val="20"/>
              </w:rPr>
              <w:t xml:space="preserve"> promote and manage the delivery of financial services aligned to the Department’s business outcomes.</w:t>
            </w:r>
          </w:p>
          <w:p w14:paraId="1740CEF2" w14:textId="77777777" w:rsidR="00C0434A" w:rsidRPr="00A86AFD" w:rsidRDefault="00C0434A" w:rsidP="00C0434A">
            <w:pPr>
              <w:pStyle w:val="ListParagraph"/>
              <w:numPr>
                <w:ilvl w:val="0"/>
                <w:numId w:val="10"/>
              </w:numPr>
              <w:tabs>
                <w:tab w:val="clear" w:pos="720"/>
                <w:tab w:val="num" w:pos="407"/>
              </w:tabs>
              <w:ind w:left="407" w:right="72" w:hanging="284"/>
              <w:jc w:val="both"/>
              <w:rPr>
                <w:rFonts w:ascii="Arial Narrow" w:hAnsi="Arial Narrow" w:cs="Arial"/>
              </w:rPr>
            </w:pPr>
            <w:r>
              <w:rPr>
                <w:rFonts w:ascii="Arial" w:hAnsi="Arial" w:cs="Arial"/>
                <w:sz w:val="20"/>
                <w:szCs w:val="20"/>
              </w:rPr>
              <w:lastRenderedPageBreak/>
              <w:t>Oversees the management of t</w:t>
            </w:r>
            <w:r w:rsidRPr="00BD09E6">
              <w:rPr>
                <w:rFonts w:ascii="Arial" w:hAnsi="Arial" w:cs="Arial"/>
                <w:sz w:val="20"/>
                <w:szCs w:val="20"/>
              </w:rPr>
              <w:t>he Department’s facilities, building management</w:t>
            </w:r>
            <w:r>
              <w:rPr>
                <w:rFonts w:ascii="Arial" w:hAnsi="Arial" w:cs="Arial"/>
                <w:sz w:val="20"/>
                <w:szCs w:val="20"/>
              </w:rPr>
              <w:t xml:space="preserve"> and fleet operations </w:t>
            </w:r>
            <w:r w:rsidRPr="00BD09E6">
              <w:rPr>
                <w:rFonts w:ascii="Arial" w:hAnsi="Arial" w:cs="Arial"/>
                <w:sz w:val="20"/>
                <w:szCs w:val="20"/>
              </w:rPr>
              <w:t xml:space="preserve">in accordance with relevant government policies. </w:t>
            </w:r>
          </w:p>
          <w:p w14:paraId="2C4FDAF4" w14:textId="77777777" w:rsidR="00C0434A" w:rsidRPr="00632863" w:rsidRDefault="00C0434A" w:rsidP="00C0434A">
            <w:pPr>
              <w:pStyle w:val="ListParagraph"/>
              <w:numPr>
                <w:ilvl w:val="0"/>
                <w:numId w:val="10"/>
              </w:numPr>
              <w:tabs>
                <w:tab w:val="clear" w:pos="720"/>
                <w:tab w:val="num" w:pos="407"/>
              </w:tabs>
              <w:ind w:left="407" w:right="72" w:hanging="284"/>
              <w:jc w:val="both"/>
              <w:rPr>
                <w:rFonts w:ascii="Arial Narrow" w:hAnsi="Arial Narrow" w:cs="Arial"/>
              </w:rPr>
            </w:pPr>
            <w:r>
              <w:rPr>
                <w:rFonts w:ascii="Arial" w:hAnsi="Arial" w:cs="Arial"/>
                <w:sz w:val="20"/>
                <w:szCs w:val="20"/>
              </w:rPr>
              <w:t>Leads the delivery of high quality, cost effective and efficient services that align with client agencies’ strategic directions, key priorities and initiatives, policies, operational practices and Service Level Agreements.</w:t>
            </w:r>
          </w:p>
          <w:p w14:paraId="0E8F8F98" w14:textId="35F01A36" w:rsidR="00C0434A" w:rsidRDefault="00C0434A" w:rsidP="00C0434A">
            <w:pPr>
              <w:pStyle w:val="ListParagraph"/>
              <w:numPr>
                <w:ilvl w:val="0"/>
                <w:numId w:val="10"/>
              </w:numPr>
              <w:tabs>
                <w:tab w:val="clear" w:pos="720"/>
                <w:tab w:val="num" w:pos="407"/>
              </w:tabs>
              <w:ind w:left="407" w:right="72" w:hanging="284"/>
              <w:jc w:val="both"/>
              <w:rPr>
                <w:rFonts w:ascii="Arial" w:hAnsi="Arial" w:cs="Arial"/>
                <w:bCs/>
                <w:sz w:val="20"/>
                <w:szCs w:val="20"/>
              </w:rPr>
            </w:pPr>
            <w:r w:rsidRPr="00632863">
              <w:rPr>
                <w:rFonts w:ascii="Arial" w:hAnsi="Arial" w:cs="Arial"/>
                <w:sz w:val="20"/>
                <w:szCs w:val="20"/>
              </w:rPr>
              <w:t>Ensure</w:t>
            </w:r>
            <w:r>
              <w:rPr>
                <w:rFonts w:ascii="Arial" w:hAnsi="Arial" w:cs="Arial"/>
                <w:sz w:val="20"/>
                <w:szCs w:val="20"/>
              </w:rPr>
              <w:t>s</w:t>
            </w:r>
            <w:r w:rsidRPr="00632863">
              <w:rPr>
                <w:rFonts w:ascii="Arial" w:hAnsi="Arial" w:cs="Arial"/>
                <w:sz w:val="20"/>
                <w:szCs w:val="20"/>
              </w:rPr>
              <w:t xml:space="preserve"> </w:t>
            </w:r>
            <w:r w:rsidRPr="00632863">
              <w:rPr>
                <w:rFonts w:ascii="Arial" w:hAnsi="Arial" w:cs="Arial"/>
                <w:bCs/>
                <w:sz w:val="20"/>
                <w:szCs w:val="20"/>
              </w:rPr>
              <w:t>compliance in transactional processing relating to the Department</w:t>
            </w:r>
            <w:r>
              <w:rPr>
                <w:rFonts w:ascii="Arial" w:hAnsi="Arial" w:cs="Arial"/>
                <w:bCs/>
                <w:sz w:val="20"/>
                <w:szCs w:val="20"/>
              </w:rPr>
              <w:t>’</w:t>
            </w:r>
            <w:r w:rsidRPr="00632863">
              <w:rPr>
                <w:rFonts w:ascii="Arial" w:hAnsi="Arial" w:cs="Arial"/>
                <w:bCs/>
                <w:sz w:val="20"/>
                <w:szCs w:val="20"/>
              </w:rPr>
              <w:t xml:space="preserve">s policy and statutory requirements such as the </w:t>
            </w:r>
            <w:r w:rsidRPr="00A86AFD">
              <w:rPr>
                <w:rFonts w:ascii="Arial" w:hAnsi="Arial" w:cs="Arial"/>
                <w:bCs/>
                <w:i/>
                <w:sz w:val="20"/>
                <w:szCs w:val="20"/>
              </w:rPr>
              <w:t>Financial Management Act 2006</w:t>
            </w:r>
            <w:r w:rsidRPr="00632863">
              <w:rPr>
                <w:rFonts w:ascii="Arial" w:hAnsi="Arial" w:cs="Arial"/>
                <w:bCs/>
                <w:sz w:val="20"/>
                <w:szCs w:val="20"/>
              </w:rPr>
              <w:t>, Treasurer</w:t>
            </w:r>
            <w:r w:rsidR="001D4C27">
              <w:rPr>
                <w:rFonts w:ascii="Arial" w:hAnsi="Arial" w:cs="Arial"/>
                <w:bCs/>
                <w:sz w:val="20"/>
                <w:szCs w:val="20"/>
              </w:rPr>
              <w:t>’</w:t>
            </w:r>
            <w:r w:rsidRPr="00632863">
              <w:rPr>
                <w:rFonts w:ascii="Arial" w:hAnsi="Arial" w:cs="Arial"/>
                <w:bCs/>
                <w:sz w:val="20"/>
                <w:szCs w:val="20"/>
              </w:rPr>
              <w:t>s Instructions and Public Sector Standards</w:t>
            </w:r>
            <w:r>
              <w:rPr>
                <w:rFonts w:ascii="Arial" w:hAnsi="Arial" w:cs="Arial"/>
                <w:bCs/>
                <w:sz w:val="20"/>
                <w:szCs w:val="20"/>
              </w:rPr>
              <w:t>.</w:t>
            </w:r>
          </w:p>
          <w:p w14:paraId="73A7DC68" w14:textId="0C8F6B0E" w:rsidR="00280885" w:rsidRPr="00F97AFC" w:rsidRDefault="00280885" w:rsidP="007815A7">
            <w:pPr>
              <w:pStyle w:val="ListParagraph"/>
              <w:spacing w:before="8"/>
              <w:jc w:val="both"/>
              <w:rPr>
                <w:rFonts w:ascii="Arial" w:hAnsi="Arial" w:cs="Arial"/>
                <w:sz w:val="20"/>
              </w:rPr>
            </w:pPr>
          </w:p>
          <w:p w14:paraId="09BF6C68" w14:textId="77777777" w:rsidR="00AC33DE" w:rsidRPr="00D46692" w:rsidRDefault="00AC33DE" w:rsidP="00D46692">
            <w:pPr>
              <w:tabs>
                <w:tab w:val="left" w:pos="2340"/>
              </w:tabs>
            </w:pPr>
          </w:p>
        </w:tc>
      </w:tr>
      <w:tr w:rsidR="00FF38FF" w14:paraId="706FC518" w14:textId="77777777" w:rsidTr="00653358">
        <w:trPr>
          <w:trHeight w:val="974"/>
          <w:jc w:val="center"/>
        </w:trPr>
        <w:tc>
          <w:tcPr>
            <w:tcW w:w="10206" w:type="dxa"/>
          </w:tcPr>
          <w:p w14:paraId="37F86718" w14:textId="77777777" w:rsidR="00FF38FF" w:rsidRDefault="00FF38FF" w:rsidP="00FF38FF">
            <w:pPr>
              <w:spacing w:before="8"/>
              <w:rPr>
                <w:rFonts w:ascii="Arial" w:hAnsi="Arial" w:cs="Arial"/>
                <w:b/>
                <w:sz w:val="20"/>
                <w:szCs w:val="20"/>
              </w:rPr>
            </w:pPr>
            <w:r w:rsidRPr="00EA6FAE">
              <w:rPr>
                <w:rFonts w:ascii="Arial" w:hAnsi="Arial" w:cs="Arial"/>
                <w:b/>
                <w:sz w:val="20"/>
                <w:szCs w:val="20"/>
              </w:rPr>
              <w:lastRenderedPageBreak/>
              <w:t>Selection Criteria</w:t>
            </w:r>
          </w:p>
          <w:p w14:paraId="4F97D504" w14:textId="77777777" w:rsidR="0094019B" w:rsidRDefault="0094019B" w:rsidP="0094019B">
            <w:pPr>
              <w:spacing w:before="8"/>
              <w:ind w:right="34"/>
              <w:rPr>
                <w:rFonts w:ascii="Arial" w:hAnsi="Arial" w:cs="Arial"/>
                <w:sz w:val="20"/>
                <w:szCs w:val="20"/>
              </w:rPr>
            </w:pPr>
            <w:r w:rsidRPr="00EA6FAE">
              <w:rPr>
                <w:rFonts w:ascii="Arial" w:hAnsi="Arial" w:cs="Arial"/>
                <w:b/>
                <w:sz w:val="20"/>
                <w:szCs w:val="20"/>
              </w:rPr>
              <w:t xml:space="preserve">Essential </w:t>
            </w:r>
            <w:r>
              <w:rPr>
                <w:rFonts w:ascii="Arial" w:hAnsi="Arial" w:cs="Arial"/>
                <w:b/>
                <w:color w:val="FF0000"/>
                <w:sz w:val="20"/>
                <w:szCs w:val="20"/>
              </w:rPr>
              <w:t xml:space="preserve"> </w:t>
            </w:r>
          </w:p>
          <w:p w14:paraId="72C1CAA9" w14:textId="77777777" w:rsidR="00C0434A" w:rsidRPr="00CC0FB0" w:rsidRDefault="00C0434A" w:rsidP="00C0434A">
            <w:pPr>
              <w:pStyle w:val="ListParagraph"/>
              <w:numPr>
                <w:ilvl w:val="0"/>
                <w:numId w:val="11"/>
              </w:numPr>
              <w:ind w:left="407" w:hanging="284"/>
              <w:rPr>
                <w:rFonts w:ascii="Arial" w:hAnsi="Arial" w:cs="Arial"/>
                <w:bCs/>
                <w:noProof/>
                <w:sz w:val="20"/>
                <w:szCs w:val="20"/>
              </w:rPr>
            </w:pPr>
            <w:r w:rsidRPr="00CC0FB0">
              <w:rPr>
                <w:rFonts w:ascii="Arial" w:hAnsi="Arial" w:cs="Arial"/>
                <w:sz w:val="20"/>
                <w:szCs w:val="20"/>
              </w:rPr>
              <w:t>Shapes and manages strategy</w:t>
            </w:r>
            <w:r w:rsidRPr="00CC0FB0">
              <w:rPr>
                <w:rFonts w:ascii="Arial" w:hAnsi="Arial" w:cs="Arial"/>
                <w:bCs/>
                <w:noProof/>
                <w:sz w:val="20"/>
                <w:szCs w:val="20"/>
              </w:rPr>
              <w:t xml:space="preserve"> </w:t>
            </w:r>
          </w:p>
          <w:p w14:paraId="0F8898C1" w14:textId="77777777" w:rsidR="00C0434A" w:rsidRPr="00CC0FB0" w:rsidRDefault="00C0434A" w:rsidP="00C0434A">
            <w:pPr>
              <w:pStyle w:val="ListParagraph"/>
              <w:numPr>
                <w:ilvl w:val="0"/>
                <w:numId w:val="11"/>
              </w:numPr>
              <w:ind w:left="407" w:hanging="284"/>
              <w:rPr>
                <w:rFonts w:ascii="Arial" w:hAnsi="Arial" w:cs="Arial"/>
                <w:sz w:val="20"/>
                <w:szCs w:val="20"/>
              </w:rPr>
            </w:pPr>
            <w:r w:rsidRPr="00CC0FB0">
              <w:rPr>
                <w:rFonts w:ascii="Arial" w:hAnsi="Arial" w:cs="Arial"/>
                <w:sz w:val="20"/>
                <w:szCs w:val="20"/>
              </w:rPr>
              <w:t>Achieves results</w:t>
            </w:r>
          </w:p>
          <w:p w14:paraId="0658D233" w14:textId="77777777" w:rsidR="00C0434A" w:rsidRPr="00CC0FB0" w:rsidRDefault="00C0434A" w:rsidP="00C0434A">
            <w:pPr>
              <w:pStyle w:val="ListParagraph"/>
              <w:numPr>
                <w:ilvl w:val="0"/>
                <w:numId w:val="11"/>
              </w:numPr>
              <w:ind w:left="407" w:hanging="284"/>
              <w:rPr>
                <w:rFonts w:ascii="Arial" w:hAnsi="Arial" w:cs="Arial"/>
                <w:bCs/>
                <w:noProof/>
                <w:sz w:val="20"/>
                <w:szCs w:val="20"/>
              </w:rPr>
            </w:pPr>
            <w:r w:rsidRPr="00CC0FB0">
              <w:rPr>
                <w:rFonts w:ascii="Arial" w:hAnsi="Arial" w:cs="Arial"/>
                <w:bCs/>
                <w:noProof/>
                <w:sz w:val="20"/>
                <w:szCs w:val="20"/>
              </w:rPr>
              <w:t>Builds productive relationships</w:t>
            </w:r>
          </w:p>
          <w:p w14:paraId="188496D7" w14:textId="77777777" w:rsidR="00C0434A" w:rsidRPr="00CC0FB0" w:rsidRDefault="00C0434A" w:rsidP="00C0434A">
            <w:pPr>
              <w:pStyle w:val="ListParagraph"/>
              <w:numPr>
                <w:ilvl w:val="0"/>
                <w:numId w:val="11"/>
              </w:numPr>
              <w:ind w:left="407" w:hanging="284"/>
              <w:rPr>
                <w:rFonts w:ascii="Arial" w:hAnsi="Arial" w:cs="Arial"/>
                <w:bCs/>
                <w:noProof/>
                <w:sz w:val="20"/>
                <w:szCs w:val="20"/>
              </w:rPr>
            </w:pPr>
            <w:r>
              <w:rPr>
                <w:rFonts w:ascii="Arial" w:hAnsi="Arial" w:cs="Arial"/>
                <w:bCs/>
                <w:noProof/>
                <w:sz w:val="20"/>
                <w:szCs w:val="20"/>
              </w:rPr>
              <w:t>Exe</w:t>
            </w:r>
            <w:r w:rsidRPr="00CC0FB0">
              <w:rPr>
                <w:rFonts w:ascii="Arial" w:hAnsi="Arial" w:cs="Arial"/>
                <w:bCs/>
                <w:noProof/>
                <w:sz w:val="20"/>
                <w:szCs w:val="20"/>
              </w:rPr>
              <w:t>mplifies personal integrity and self-awareness</w:t>
            </w:r>
          </w:p>
          <w:p w14:paraId="319B854E" w14:textId="77777777" w:rsidR="00C0434A" w:rsidRPr="00CC0FB0" w:rsidRDefault="00C0434A" w:rsidP="00C0434A">
            <w:pPr>
              <w:pStyle w:val="ListParagraph"/>
              <w:numPr>
                <w:ilvl w:val="0"/>
                <w:numId w:val="11"/>
              </w:numPr>
              <w:ind w:left="407" w:hanging="284"/>
              <w:rPr>
                <w:rFonts w:ascii="Arial" w:hAnsi="Arial" w:cs="Arial"/>
                <w:bCs/>
                <w:noProof/>
                <w:sz w:val="20"/>
                <w:szCs w:val="20"/>
              </w:rPr>
            </w:pPr>
            <w:r w:rsidRPr="00CC0FB0">
              <w:rPr>
                <w:rFonts w:ascii="Arial" w:hAnsi="Arial" w:cs="Arial"/>
                <w:bCs/>
                <w:noProof/>
                <w:sz w:val="20"/>
                <w:szCs w:val="20"/>
              </w:rPr>
              <w:t>Communicates and influences effectively</w:t>
            </w:r>
          </w:p>
          <w:p w14:paraId="3C570ACD" w14:textId="4C3E4A2C" w:rsidR="00F97AFC" w:rsidRPr="00C0434A" w:rsidRDefault="00F97AFC" w:rsidP="00C0434A">
            <w:pPr>
              <w:spacing w:before="8"/>
              <w:ind w:right="-58"/>
              <w:rPr>
                <w:rFonts w:ascii="Arial" w:hAnsi="Arial" w:cs="Arial"/>
                <w:sz w:val="20"/>
                <w:szCs w:val="20"/>
              </w:rPr>
            </w:pPr>
          </w:p>
          <w:p w14:paraId="72461D62" w14:textId="77777777" w:rsidR="00F97AFC" w:rsidRPr="009B523F" w:rsidRDefault="00F97AFC" w:rsidP="00F97AFC">
            <w:pPr>
              <w:spacing w:before="8"/>
              <w:ind w:right="-58"/>
              <w:rPr>
                <w:rFonts w:ascii="Arial" w:hAnsi="Arial" w:cs="Arial"/>
                <w:sz w:val="20"/>
                <w:szCs w:val="20"/>
              </w:rPr>
            </w:pPr>
          </w:p>
          <w:p w14:paraId="06E21A50" w14:textId="77777777" w:rsidR="00F97AFC" w:rsidRPr="00EA6FAE" w:rsidRDefault="00F97AFC" w:rsidP="00F97AFC">
            <w:pPr>
              <w:spacing w:before="8"/>
              <w:rPr>
                <w:rFonts w:ascii="Arial" w:hAnsi="Arial" w:cs="Arial"/>
                <w:b/>
                <w:sz w:val="20"/>
                <w:szCs w:val="20"/>
              </w:rPr>
            </w:pPr>
            <w:r w:rsidRPr="00EA6FAE">
              <w:rPr>
                <w:rFonts w:ascii="Arial" w:hAnsi="Arial" w:cs="Arial"/>
                <w:b/>
                <w:sz w:val="20"/>
                <w:szCs w:val="20"/>
              </w:rPr>
              <w:t>Other Requirements</w:t>
            </w:r>
          </w:p>
          <w:p w14:paraId="2B181D25" w14:textId="1423506F" w:rsidR="00F97AFC" w:rsidRPr="00C0434A" w:rsidRDefault="00F97AFC" w:rsidP="00C0434A">
            <w:pPr>
              <w:pStyle w:val="ListParagraph"/>
              <w:numPr>
                <w:ilvl w:val="0"/>
                <w:numId w:val="12"/>
              </w:numPr>
              <w:spacing w:before="8"/>
              <w:rPr>
                <w:rFonts w:ascii="Arial" w:hAnsi="Arial" w:cs="Arial"/>
                <w:sz w:val="20"/>
                <w:szCs w:val="20"/>
              </w:rPr>
            </w:pPr>
            <w:r w:rsidRPr="00C0434A">
              <w:rPr>
                <w:rFonts w:ascii="Arial" w:hAnsi="Arial" w:cs="Arial"/>
                <w:sz w:val="20"/>
                <w:szCs w:val="20"/>
              </w:rPr>
              <w:t>May be required to work from any Department worksite.</w:t>
            </w:r>
          </w:p>
          <w:p w14:paraId="4598DB56" w14:textId="4DA2DB7B" w:rsidR="00C0434A" w:rsidRPr="00C0434A" w:rsidRDefault="00C0434A" w:rsidP="00C0434A">
            <w:pPr>
              <w:pStyle w:val="ListParagraph"/>
              <w:numPr>
                <w:ilvl w:val="0"/>
                <w:numId w:val="12"/>
              </w:numPr>
              <w:spacing w:before="8"/>
              <w:rPr>
                <w:rFonts w:ascii="Arial" w:hAnsi="Arial" w:cs="Arial"/>
                <w:sz w:val="20"/>
                <w:szCs w:val="20"/>
              </w:rPr>
            </w:pPr>
            <w:r>
              <w:rPr>
                <w:rFonts w:ascii="Arial" w:hAnsi="Arial" w:cs="Arial"/>
                <w:sz w:val="20"/>
                <w:szCs w:val="20"/>
              </w:rPr>
              <w:t>Membership of CPA Australia, Chartered Accountants Australia and New Zealand or equivalent.</w:t>
            </w:r>
          </w:p>
          <w:p w14:paraId="5722E31D" w14:textId="77777777" w:rsidR="00F81576" w:rsidRDefault="00F81576" w:rsidP="00F97AFC">
            <w:pPr>
              <w:pStyle w:val="ListParagraph"/>
              <w:ind w:left="1080"/>
              <w:rPr>
                <w:rFonts w:ascii="Arial" w:hAnsi="Arial" w:cs="Arial"/>
                <w:sz w:val="20"/>
                <w:szCs w:val="20"/>
              </w:rPr>
            </w:pPr>
          </w:p>
        </w:tc>
      </w:tr>
    </w:tbl>
    <w:p w14:paraId="0AE929B3" w14:textId="77777777" w:rsidR="00280885" w:rsidRDefault="00280885" w:rsidP="00F21DC8">
      <w:pPr>
        <w:spacing w:before="8"/>
        <w:rPr>
          <w:rFonts w:ascii="Arial" w:hAnsi="Arial" w:cs="Arial"/>
          <w:b/>
          <w:sz w:val="20"/>
          <w:szCs w:val="20"/>
        </w:rPr>
      </w:pPr>
    </w:p>
    <w:p w14:paraId="2DF174CC" w14:textId="77777777" w:rsidR="00F97AFC" w:rsidRDefault="00F97AFC" w:rsidP="00F21DC8">
      <w:pPr>
        <w:spacing w:before="8"/>
        <w:rPr>
          <w:rFonts w:ascii="Arial" w:hAnsi="Arial" w:cs="Arial"/>
          <w:b/>
          <w:sz w:val="20"/>
          <w:szCs w:val="20"/>
        </w:rPr>
      </w:pPr>
    </w:p>
    <w:p w14:paraId="231A7580" w14:textId="77777777" w:rsidR="00F97AFC" w:rsidRDefault="00F97AFC" w:rsidP="00F21DC8">
      <w:pPr>
        <w:spacing w:before="8"/>
        <w:rPr>
          <w:rFonts w:ascii="Arial" w:hAnsi="Arial" w:cs="Arial"/>
          <w:b/>
          <w:sz w:val="20"/>
          <w:szCs w:val="20"/>
        </w:rPr>
      </w:pPr>
    </w:p>
    <w:p w14:paraId="491A7C9A" w14:textId="77777777" w:rsidR="00F21DC8" w:rsidRPr="00EA6FAE" w:rsidRDefault="00F21DC8" w:rsidP="00F21DC8">
      <w:pPr>
        <w:spacing w:before="8"/>
        <w:rPr>
          <w:rFonts w:ascii="Arial" w:hAnsi="Arial" w:cs="Arial"/>
          <w:b/>
          <w:sz w:val="20"/>
          <w:szCs w:val="20"/>
        </w:rPr>
      </w:pPr>
      <w:r w:rsidRPr="00EA6FAE">
        <w:rPr>
          <w:rFonts w:ascii="Arial" w:hAnsi="Arial" w:cs="Arial"/>
          <w:b/>
          <w:sz w:val="20"/>
          <w:szCs w:val="20"/>
        </w:rPr>
        <w:t>CERTIFICATION</w:t>
      </w:r>
    </w:p>
    <w:p w14:paraId="182AF644" w14:textId="77777777" w:rsidR="00F21DC8" w:rsidRDefault="00F21DC8" w:rsidP="00F21DC8">
      <w:pPr>
        <w:spacing w:before="8"/>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43364BC5" w14:textId="77777777" w:rsidR="00BB16BF" w:rsidRDefault="00F21DC8">
      <w:pPr>
        <w:spacing w:before="8" w:after="0"/>
        <w:rPr>
          <w:rFonts w:ascii="Arial" w:hAnsi="Arial" w:cs="Arial"/>
          <w:sz w:val="20"/>
          <w:szCs w:val="20"/>
        </w:rPr>
      </w:pPr>
      <w:r>
        <w:rPr>
          <w:rFonts w:ascii="Arial" w:hAnsi="Arial" w:cs="Arial"/>
          <w:sz w:val="20"/>
          <w:szCs w:val="20"/>
        </w:rPr>
        <w:t>Branch Director: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5059FD5" w14:textId="77777777" w:rsidR="00F21DC8" w:rsidRDefault="00F21DC8">
      <w:pPr>
        <w:spacing w:before="8" w:after="0"/>
        <w:rPr>
          <w:rFonts w:ascii="Arial" w:hAnsi="Arial" w:cs="Arial"/>
          <w:sz w:val="20"/>
          <w:szCs w:val="20"/>
        </w:rPr>
      </w:pPr>
    </w:p>
    <w:p w14:paraId="13D16B00" w14:textId="3D8F08F5" w:rsidR="0078260C" w:rsidRPr="0078260C" w:rsidRDefault="00F21DC8">
      <w:pPr>
        <w:spacing w:before="8" w:after="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r w:rsidR="00D31A9C">
        <w:rPr>
          <w:rFonts w:ascii="Arial" w:hAnsi="Arial" w:cs="Arial"/>
          <w:b/>
          <w:sz w:val="20"/>
          <w:szCs w:val="20"/>
        </w:rPr>
        <w:t xml:space="preserve"> </w:t>
      </w:r>
      <w:r w:rsidR="00CB2956">
        <w:rPr>
          <w:rFonts w:ascii="Arial" w:hAnsi="Arial" w:cs="Arial"/>
          <w:bCs/>
          <w:sz w:val="20"/>
          <w:szCs w:val="20"/>
        </w:rPr>
        <w:t>Graham Thompson</w:t>
      </w:r>
      <w:r w:rsidR="00D31A9C">
        <w:rPr>
          <w:rFonts w:ascii="Arial" w:hAnsi="Arial" w:cs="Arial"/>
          <w:b/>
          <w:sz w:val="20"/>
          <w:szCs w:val="20"/>
        </w:rPr>
        <w:t xml:space="preserve">              </w:t>
      </w:r>
      <w:r w:rsidR="001A6346">
        <w:rPr>
          <w:rFonts w:ascii="Arial" w:hAnsi="Arial" w:cs="Arial"/>
          <w:sz w:val="20"/>
          <w:szCs w:val="20"/>
        </w:rPr>
        <w:tab/>
      </w:r>
      <w:r w:rsidR="007815A7">
        <w:rPr>
          <w:rFonts w:ascii="Arial" w:hAnsi="Arial" w:cs="Arial"/>
          <w:sz w:val="20"/>
          <w:szCs w:val="20"/>
        </w:rPr>
        <w:t xml:space="preserve">        </w:t>
      </w:r>
      <w:r w:rsidR="007815A7">
        <w:rPr>
          <w:rFonts w:ascii="Arial" w:hAnsi="Arial" w:cs="Arial"/>
          <w:sz w:val="20"/>
          <w:szCs w:val="20"/>
        </w:rPr>
        <w:tab/>
        <w:t xml:space="preserve">     </w:t>
      </w:r>
      <w:r>
        <w:rPr>
          <w:rFonts w:ascii="Arial" w:hAnsi="Arial" w:cs="Arial"/>
          <w:b/>
          <w:sz w:val="20"/>
          <w:szCs w:val="20"/>
        </w:rPr>
        <w:t>Position:</w:t>
      </w:r>
      <w:r>
        <w:rPr>
          <w:rFonts w:ascii="Arial" w:hAnsi="Arial" w:cs="Arial"/>
          <w:b/>
          <w:sz w:val="20"/>
          <w:szCs w:val="20"/>
        </w:rPr>
        <w:tab/>
      </w:r>
      <w:r w:rsidR="00CB2956">
        <w:rPr>
          <w:rFonts w:ascii="Arial" w:hAnsi="Arial" w:cs="Arial"/>
          <w:bCs/>
          <w:sz w:val="20"/>
          <w:szCs w:val="20"/>
        </w:rPr>
        <w:t>Executive Director Corporate</w:t>
      </w:r>
    </w:p>
    <w:p w14:paraId="64029073" w14:textId="6BBCC931" w:rsidR="00F21DC8" w:rsidRDefault="00F21DC8">
      <w:pPr>
        <w:spacing w:before="8" w:after="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78260C">
        <w:rPr>
          <w:rFonts w:ascii="Arial" w:hAnsi="Arial" w:cs="Arial"/>
          <w:b/>
          <w:sz w:val="20"/>
          <w:szCs w:val="20"/>
        </w:rPr>
        <w:t xml:space="preserve">          </w:t>
      </w:r>
      <w:r w:rsidR="007815A7">
        <w:rPr>
          <w:rFonts w:ascii="Arial" w:hAnsi="Arial" w:cs="Arial"/>
          <w:b/>
          <w:sz w:val="20"/>
          <w:szCs w:val="20"/>
        </w:rPr>
        <w:t xml:space="preserve">                               </w:t>
      </w:r>
      <w:r w:rsidR="0078260C">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16C877C" w14:textId="77777777" w:rsidR="00F21DC8" w:rsidRDefault="00F21DC8">
      <w:pPr>
        <w:spacing w:before="8" w:after="0"/>
        <w:rPr>
          <w:rFonts w:ascii="Arial" w:hAnsi="Arial" w:cs="Arial"/>
          <w:b/>
          <w:sz w:val="20"/>
          <w:szCs w:val="20"/>
        </w:rPr>
      </w:pPr>
      <w:r>
        <w:rPr>
          <w:rFonts w:ascii="Arial" w:hAnsi="Arial" w:cs="Arial"/>
          <w:b/>
          <w:sz w:val="20"/>
          <w:szCs w:val="20"/>
        </w:rPr>
        <w:tab/>
      </w:r>
    </w:p>
    <w:p w14:paraId="4B96759D" w14:textId="77777777" w:rsidR="00F21DC8" w:rsidRDefault="00F21DC8">
      <w:pPr>
        <w:spacing w:before="8" w:after="0"/>
        <w:rPr>
          <w:rFonts w:ascii="Arial" w:hAnsi="Arial" w:cs="Arial"/>
          <w:b/>
          <w:sz w:val="20"/>
          <w:szCs w:val="20"/>
        </w:rPr>
      </w:pPr>
    </w:p>
    <w:p w14:paraId="662AF282" w14:textId="77777777" w:rsidR="00F21DC8" w:rsidRDefault="00F21DC8" w:rsidP="00F21DC8">
      <w:pPr>
        <w:ind w:right="-86"/>
        <w:rPr>
          <w:rFonts w:ascii="Arial" w:hAnsi="Arial" w:cs="Arial"/>
          <w:sz w:val="20"/>
          <w:szCs w:val="20"/>
        </w:rPr>
      </w:pPr>
      <w:r>
        <w:rPr>
          <w:rFonts w:ascii="Arial" w:hAnsi="Arial" w:cs="Arial"/>
          <w:sz w:val="20"/>
          <w:szCs w:val="20"/>
        </w:rPr>
        <w:t>Delegated Authority:</w:t>
      </w:r>
    </w:p>
    <w:p w14:paraId="18A64357" w14:textId="208391B5" w:rsidR="00F21DC8" w:rsidRPr="0078260C" w:rsidRDefault="00F21DC8" w:rsidP="00F21DC8">
      <w:pPr>
        <w:spacing w:after="0"/>
        <w:ind w:right="-85"/>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r w:rsidR="00C0434A" w:rsidRPr="00C0434A">
        <w:rPr>
          <w:rFonts w:ascii="Arial" w:hAnsi="Arial" w:cs="Arial"/>
          <w:bCs/>
          <w:sz w:val="20"/>
          <w:szCs w:val="20"/>
        </w:rPr>
        <w:t>Jacqueline Fu</w:t>
      </w:r>
      <w:r w:rsidR="00C0434A">
        <w:rPr>
          <w:rFonts w:ascii="Arial" w:hAnsi="Arial" w:cs="Arial"/>
          <w:bCs/>
          <w:sz w:val="20"/>
          <w:szCs w:val="20"/>
        </w:rPr>
        <w:t>rey</w:t>
      </w:r>
      <w:r w:rsidR="00C0434A">
        <w:rPr>
          <w:rFonts w:ascii="Arial" w:hAnsi="Arial" w:cs="Arial"/>
          <w:bCs/>
          <w:sz w:val="20"/>
          <w:szCs w:val="20"/>
        </w:rPr>
        <w:tab/>
      </w:r>
      <w:r w:rsidR="00C0434A">
        <w:rPr>
          <w:rFonts w:ascii="Arial" w:hAnsi="Arial" w:cs="Arial"/>
          <w:bCs/>
          <w:sz w:val="20"/>
          <w:szCs w:val="20"/>
        </w:rPr>
        <w:tab/>
      </w:r>
      <w:r w:rsidR="00A32BC4">
        <w:rPr>
          <w:rFonts w:ascii="Arial" w:hAnsi="Arial" w:cs="Arial"/>
          <w:b/>
          <w:sz w:val="20"/>
          <w:szCs w:val="20"/>
        </w:rPr>
        <w:tab/>
      </w:r>
      <w:r w:rsidR="007815A7">
        <w:rPr>
          <w:rFonts w:ascii="Arial" w:hAnsi="Arial" w:cs="Arial"/>
          <w:b/>
          <w:sz w:val="20"/>
          <w:szCs w:val="20"/>
        </w:rPr>
        <w:t xml:space="preserve">     P</w:t>
      </w:r>
      <w:r>
        <w:rPr>
          <w:rFonts w:ascii="Arial" w:hAnsi="Arial" w:cs="Arial"/>
          <w:b/>
          <w:sz w:val="20"/>
          <w:szCs w:val="20"/>
        </w:rPr>
        <w:t>osition:</w:t>
      </w:r>
      <w:r>
        <w:rPr>
          <w:rFonts w:ascii="Arial" w:hAnsi="Arial" w:cs="Arial"/>
          <w:b/>
          <w:sz w:val="20"/>
          <w:szCs w:val="20"/>
        </w:rPr>
        <w:tab/>
      </w:r>
      <w:r w:rsidR="00C0434A" w:rsidRPr="00C0434A">
        <w:rPr>
          <w:rFonts w:ascii="Arial" w:hAnsi="Arial" w:cs="Arial"/>
          <w:bCs/>
          <w:sz w:val="20"/>
          <w:szCs w:val="20"/>
        </w:rPr>
        <w:t>Director Human Resources</w:t>
      </w:r>
    </w:p>
    <w:p w14:paraId="3D72197A" w14:textId="77777777" w:rsidR="0078260C" w:rsidRDefault="0078260C" w:rsidP="00F21DC8">
      <w:pPr>
        <w:spacing w:after="0"/>
        <w:ind w:right="-85"/>
        <w:rPr>
          <w:rFonts w:ascii="Arial" w:hAnsi="Arial" w:cs="Arial"/>
          <w:b/>
          <w:sz w:val="20"/>
          <w:szCs w:val="20"/>
        </w:rPr>
      </w:pPr>
    </w:p>
    <w:p w14:paraId="5D4831FD" w14:textId="3BEF5B6C" w:rsidR="00F21DC8" w:rsidRDefault="00F21DC8" w:rsidP="00F21DC8">
      <w:pPr>
        <w:spacing w:after="0"/>
        <w:ind w:right="-85"/>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sidR="0078260C">
        <w:rPr>
          <w:rFonts w:ascii="Arial" w:hAnsi="Arial" w:cs="Arial"/>
          <w:b/>
          <w:sz w:val="20"/>
          <w:szCs w:val="20"/>
        </w:rPr>
        <w:t xml:space="preserve">                          </w:t>
      </w:r>
      <w:r w:rsidR="007815A7">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p>
    <w:p w14:paraId="35B29A7E" w14:textId="77777777" w:rsidR="00F21DC8" w:rsidRDefault="00F21DC8" w:rsidP="00F21DC8">
      <w:pPr>
        <w:ind w:right="-86"/>
        <w:rPr>
          <w:rFonts w:ascii="Arial" w:hAnsi="Arial" w:cs="Arial"/>
          <w:b/>
          <w:sz w:val="20"/>
          <w:szCs w:val="20"/>
        </w:rPr>
      </w:pPr>
    </w:p>
    <w:p w14:paraId="1FDD969D" w14:textId="77777777" w:rsidR="00F21DC8" w:rsidRDefault="00F21DC8" w:rsidP="00F21DC8">
      <w:pPr>
        <w:ind w:right="-86"/>
        <w:rPr>
          <w:rFonts w:ascii="Arial" w:hAnsi="Arial" w:cs="Arial"/>
          <w:b/>
          <w:sz w:val="20"/>
          <w:szCs w:val="20"/>
        </w:rPr>
      </w:pPr>
      <w:r>
        <w:rPr>
          <w:rFonts w:ascii="Arial" w:hAnsi="Arial" w:cs="Arial"/>
          <w:b/>
          <w:sz w:val="20"/>
          <w:szCs w:val="20"/>
        </w:rPr>
        <w:t>HR USE ONLY</w:t>
      </w:r>
    </w:p>
    <w:p w14:paraId="12E7B96A" w14:textId="77777777" w:rsidR="00F21DC8" w:rsidRDefault="00F21DC8">
      <w:pPr>
        <w:spacing w:before="8" w:after="0"/>
        <w:rPr>
          <w:rFonts w:ascii="Arial" w:hAnsi="Arial" w:cs="Arial"/>
          <w:b/>
          <w:sz w:val="20"/>
          <w:szCs w:val="20"/>
        </w:rPr>
      </w:pPr>
      <w:r w:rsidRPr="0078260C">
        <w:rPr>
          <w:rFonts w:ascii="Arial" w:hAnsi="Arial" w:cs="Arial"/>
          <w:b/>
          <w:sz w:val="20"/>
          <w:szCs w:val="20"/>
        </w:rPr>
        <w:t xml:space="preserve">Date Registered on </w:t>
      </w:r>
      <w:r w:rsidR="0078260C" w:rsidRPr="0078260C">
        <w:rPr>
          <w:rFonts w:ascii="Arial" w:hAnsi="Arial" w:cs="Arial"/>
          <w:b/>
          <w:sz w:val="20"/>
          <w:szCs w:val="20"/>
        </w:rPr>
        <w:t>Content Manager</w:t>
      </w:r>
      <w:r w:rsidRPr="0078260C">
        <w:rPr>
          <w:rFonts w:ascii="Arial" w:hAnsi="Arial" w:cs="Arial"/>
          <w:b/>
          <w:sz w:val="20"/>
          <w:szCs w:val="20"/>
        </w:rPr>
        <w:t>:</w:t>
      </w:r>
      <w:r w:rsidRPr="0078260C">
        <w:rPr>
          <w:rFonts w:ascii="Arial" w:hAnsi="Arial" w:cs="Arial"/>
          <w:b/>
          <w:sz w:val="20"/>
          <w:szCs w:val="20"/>
        </w:rPr>
        <w:tab/>
      </w:r>
      <w:r w:rsidRPr="0078260C">
        <w:rPr>
          <w:rFonts w:ascii="Arial" w:hAnsi="Arial" w:cs="Arial"/>
          <w:b/>
          <w:sz w:val="20"/>
          <w:szCs w:val="20"/>
        </w:rPr>
        <w:tab/>
      </w:r>
    </w:p>
    <w:p w14:paraId="5EC0C9B5" w14:textId="77777777" w:rsidR="0078260C" w:rsidRPr="0078260C" w:rsidRDefault="0078260C">
      <w:pPr>
        <w:spacing w:before="8" w:after="0"/>
        <w:rPr>
          <w:rFonts w:ascii="Arial" w:hAnsi="Arial" w:cs="Arial"/>
          <w:b/>
          <w:sz w:val="20"/>
          <w:szCs w:val="20"/>
        </w:rPr>
      </w:pPr>
    </w:p>
    <w:p w14:paraId="2507196B" w14:textId="43B271D2" w:rsidR="00F21DC8" w:rsidRPr="00F21DC8" w:rsidRDefault="0078260C" w:rsidP="0083373C">
      <w:pPr>
        <w:tabs>
          <w:tab w:val="left" w:pos="720"/>
          <w:tab w:val="left" w:pos="1440"/>
          <w:tab w:val="left" w:pos="2160"/>
          <w:tab w:val="left" w:pos="2880"/>
          <w:tab w:val="left" w:pos="3600"/>
          <w:tab w:val="left" w:pos="4320"/>
          <w:tab w:val="left" w:pos="5072"/>
        </w:tabs>
        <w:spacing w:before="8" w:after="0"/>
        <w:rPr>
          <w:rFonts w:ascii="Arial" w:hAnsi="Arial" w:cs="Arial"/>
          <w:b/>
          <w:sz w:val="20"/>
          <w:szCs w:val="20"/>
        </w:rPr>
      </w:pPr>
      <w:r>
        <w:rPr>
          <w:rFonts w:ascii="Arial" w:hAnsi="Arial" w:cs="Arial"/>
          <w:b/>
          <w:sz w:val="20"/>
          <w:szCs w:val="20"/>
        </w:rPr>
        <w:t>Content Manager Reference No:</w:t>
      </w:r>
      <w:r w:rsidR="00F21DC8">
        <w:rPr>
          <w:rFonts w:ascii="Arial" w:hAnsi="Arial" w:cs="Arial"/>
          <w:sz w:val="20"/>
          <w:szCs w:val="20"/>
        </w:rPr>
        <w:tab/>
      </w:r>
      <w:sdt>
        <w:sdtPr>
          <w:rPr>
            <w:rFonts w:ascii="Arial" w:hAnsi="Arial" w:cs="Arial"/>
            <w:b/>
            <w:sz w:val="20"/>
            <w:szCs w:val="20"/>
          </w:rPr>
          <w:id w:val="1894616108"/>
          <w:placeholder>
            <w:docPart w:val="EB072A6BDB3F43C2A6E2E6D10CABB07D"/>
          </w:placeholder>
        </w:sdtPr>
        <w:sdtEndPr/>
        <w:sdtContent>
          <w:r>
            <w:rPr>
              <w:rFonts w:ascii="Arial" w:hAnsi="Arial" w:cs="Arial"/>
              <w:b/>
              <w:sz w:val="20"/>
              <w:szCs w:val="20"/>
            </w:rPr>
            <w:tab/>
          </w:r>
        </w:sdtContent>
      </w:sdt>
      <w:r w:rsidR="0083373C">
        <w:rPr>
          <w:rFonts w:ascii="Arial" w:hAnsi="Arial" w:cs="Arial"/>
          <w:b/>
          <w:sz w:val="20"/>
          <w:szCs w:val="20"/>
        </w:rPr>
        <w:tab/>
      </w:r>
    </w:p>
    <w:sectPr w:rsidR="00F21DC8" w:rsidRPr="00F21DC8" w:rsidSect="00311E5B">
      <w:headerReference w:type="default" r:id="rId9"/>
      <w:footerReference w:type="default" r:id="rId10"/>
      <w:pgSz w:w="11906" w:h="16838"/>
      <w:pgMar w:top="709" w:right="1080" w:bottom="1440" w:left="1080" w:header="708" w:footer="10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CA59" w14:textId="77777777" w:rsidR="00711A73" w:rsidRDefault="00711A73" w:rsidP="00311E5B">
      <w:pPr>
        <w:spacing w:after="0" w:line="240" w:lineRule="auto"/>
      </w:pPr>
      <w:r>
        <w:separator/>
      </w:r>
    </w:p>
  </w:endnote>
  <w:endnote w:type="continuationSeparator" w:id="0">
    <w:p w14:paraId="49A096D5" w14:textId="77777777" w:rsidR="00711A73" w:rsidRDefault="00711A73" w:rsidP="0031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684019253"/>
      <w:docPartObj>
        <w:docPartGallery w:val="Page Numbers (Bottom of Page)"/>
        <w:docPartUnique/>
      </w:docPartObj>
    </w:sdtPr>
    <w:sdtEndPr/>
    <w:sdtContent>
      <w:sdt>
        <w:sdtPr>
          <w:rPr>
            <w:rFonts w:ascii="Arial" w:hAnsi="Arial" w:cs="Arial"/>
            <w:sz w:val="16"/>
            <w:szCs w:val="16"/>
          </w:rPr>
          <w:id w:val="1509016553"/>
          <w:docPartObj>
            <w:docPartGallery w:val="Page Numbers (Top of Page)"/>
            <w:docPartUnique/>
          </w:docPartObj>
        </w:sdtPr>
        <w:sdtEndPr/>
        <w:sdtContent>
          <w:p w14:paraId="008492DA" w14:textId="026A2405" w:rsidR="00311E5B" w:rsidRPr="0083323E" w:rsidRDefault="00C0434A" w:rsidP="0083323E">
            <w:pPr>
              <w:pStyle w:val="Footer"/>
              <w:tabs>
                <w:tab w:val="clear" w:pos="9026"/>
                <w:tab w:val="right" w:pos="9639"/>
              </w:tabs>
              <w:rPr>
                <w:rFonts w:ascii="Arial" w:hAnsi="Arial" w:cs="Arial"/>
                <w:sz w:val="16"/>
                <w:szCs w:val="16"/>
              </w:rPr>
            </w:pPr>
            <w:r>
              <w:rPr>
                <w:rFonts w:ascii="Arial" w:hAnsi="Arial" w:cs="Arial"/>
                <w:sz w:val="16"/>
                <w:szCs w:val="16"/>
              </w:rPr>
              <w:t>Director Finance</w:t>
            </w:r>
            <w:r w:rsidR="00D31A9C" w:rsidRPr="00F97AFC">
              <w:rPr>
                <w:rFonts w:ascii="Arial" w:hAnsi="Arial" w:cs="Arial"/>
                <w:sz w:val="16"/>
                <w:szCs w:val="16"/>
              </w:rPr>
              <w:t xml:space="preserve">, </w:t>
            </w:r>
            <w:r w:rsidR="00F97AFC" w:rsidRPr="00F97AFC">
              <w:rPr>
                <w:rFonts w:ascii="Arial" w:hAnsi="Arial" w:cs="Arial"/>
                <w:sz w:val="16"/>
                <w:szCs w:val="16"/>
              </w:rPr>
              <w:t xml:space="preserve">Level </w:t>
            </w:r>
            <w:r>
              <w:rPr>
                <w:rFonts w:ascii="Arial" w:hAnsi="Arial" w:cs="Arial"/>
                <w:sz w:val="16"/>
                <w:szCs w:val="16"/>
              </w:rPr>
              <w:t>9</w:t>
            </w:r>
            <w:r w:rsidR="0083323E" w:rsidRPr="00F97AFC">
              <w:rPr>
                <w:rFonts w:ascii="Arial" w:hAnsi="Arial" w:cs="Arial"/>
                <w:sz w:val="16"/>
                <w:szCs w:val="16"/>
              </w:rPr>
              <w:tab/>
            </w:r>
            <w:r w:rsidR="00834819">
              <w:rPr>
                <w:rFonts w:ascii="Arial" w:hAnsi="Arial" w:cs="Arial"/>
                <w:sz w:val="16"/>
                <w:szCs w:val="16"/>
              </w:rPr>
              <w:tab/>
            </w:r>
            <w:r w:rsidR="0083323E" w:rsidRPr="000E1F11">
              <w:rPr>
                <w:rFonts w:ascii="Arial" w:hAnsi="Arial" w:cs="Arial"/>
                <w:sz w:val="16"/>
                <w:szCs w:val="16"/>
              </w:rPr>
              <w:t xml:space="preserve">Page </w:t>
            </w:r>
            <w:r w:rsidR="0083323E" w:rsidRPr="001A6346">
              <w:rPr>
                <w:rFonts w:ascii="Arial" w:hAnsi="Arial" w:cs="Arial"/>
                <w:bCs/>
                <w:sz w:val="16"/>
                <w:szCs w:val="16"/>
              </w:rPr>
              <w:fldChar w:fldCharType="begin"/>
            </w:r>
            <w:r w:rsidR="0083323E" w:rsidRPr="001A6346">
              <w:rPr>
                <w:rFonts w:ascii="Arial" w:hAnsi="Arial" w:cs="Arial"/>
                <w:bCs/>
                <w:sz w:val="16"/>
                <w:szCs w:val="16"/>
              </w:rPr>
              <w:instrText xml:space="preserve"> PAGE </w:instrText>
            </w:r>
            <w:r w:rsidR="0083323E" w:rsidRPr="001A6346">
              <w:rPr>
                <w:rFonts w:ascii="Arial" w:hAnsi="Arial" w:cs="Arial"/>
                <w:bCs/>
                <w:sz w:val="16"/>
                <w:szCs w:val="16"/>
              </w:rPr>
              <w:fldChar w:fldCharType="separate"/>
            </w:r>
            <w:r w:rsidR="00A32BC4">
              <w:rPr>
                <w:rFonts w:ascii="Arial" w:hAnsi="Arial" w:cs="Arial"/>
                <w:bCs/>
                <w:noProof/>
                <w:sz w:val="16"/>
                <w:szCs w:val="16"/>
              </w:rPr>
              <w:t>2</w:t>
            </w:r>
            <w:r w:rsidR="0083323E" w:rsidRPr="001A6346">
              <w:rPr>
                <w:rFonts w:ascii="Arial" w:hAnsi="Arial" w:cs="Arial"/>
                <w:bCs/>
                <w:sz w:val="16"/>
                <w:szCs w:val="16"/>
              </w:rPr>
              <w:fldChar w:fldCharType="end"/>
            </w:r>
            <w:r w:rsidR="0083323E" w:rsidRPr="001A6346">
              <w:rPr>
                <w:rFonts w:ascii="Arial" w:hAnsi="Arial" w:cs="Arial"/>
                <w:sz w:val="16"/>
                <w:szCs w:val="16"/>
              </w:rPr>
              <w:t xml:space="preserve"> of </w:t>
            </w:r>
            <w:r w:rsidR="00634176">
              <w:rPr>
                <w:rFonts w:ascii="Arial" w:hAnsi="Arial" w:cs="Arial"/>
                <w:sz w:val="16"/>
                <w:szCs w:val="16"/>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1D29" w14:textId="77777777" w:rsidR="00711A73" w:rsidRDefault="00711A73" w:rsidP="00311E5B">
      <w:pPr>
        <w:spacing w:after="0" w:line="240" w:lineRule="auto"/>
      </w:pPr>
      <w:r>
        <w:separator/>
      </w:r>
    </w:p>
  </w:footnote>
  <w:footnote w:type="continuationSeparator" w:id="0">
    <w:p w14:paraId="2A1ED83B" w14:textId="77777777" w:rsidR="00711A73" w:rsidRDefault="00711A73" w:rsidP="0031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8130" w14:textId="77777777" w:rsidR="00A32BC4" w:rsidRDefault="00A32BC4">
    <w:pPr>
      <w:pStyle w:val="Header"/>
    </w:pPr>
    <w:r>
      <w:rPr>
        <w:noProof/>
        <w:lang w:eastAsia="en-AU"/>
      </w:rPr>
      <mc:AlternateContent>
        <mc:Choice Requires="wps">
          <w:drawing>
            <wp:anchor distT="0" distB="0" distL="114300" distR="114300" simplePos="0" relativeHeight="251659264" behindDoc="0" locked="0" layoutInCell="0" allowOverlap="1" wp14:anchorId="32C271AE" wp14:editId="688FEFB5">
              <wp:simplePos x="0" y="0"/>
              <wp:positionH relativeFrom="page">
                <wp:posOffset>0</wp:posOffset>
              </wp:positionH>
              <wp:positionV relativeFrom="page">
                <wp:posOffset>190500</wp:posOffset>
              </wp:positionV>
              <wp:extent cx="7560310" cy="273050"/>
              <wp:effectExtent l="0" t="0" r="0" b="12700"/>
              <wp:wrapNone/>
              <wp:docPr id="1" name="MSIPCM6b4244c6b8c073c58f9f1edf"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BE83D" w14:textId="77777777" w:rsidR="00A32BC4" w:rsidRPr="00A32BC4" w:rsidRDefault="00A32BC4" w:rsidP="00A32BC4">
                          <w:pPr>
                            <w:spacing w:after="0"/>
                            <w:jc w:val="center"/>
                            <w:rPr>
                              <w:rFonts w:ascii="Calibri" w:hAnsi="Calibri" w:cs="Calibri"/>
                              <w:color w:val="FF0000"/>
                              <w:sz w:val="20"/>
                            </w:rPr>
                          </w:pPr>
                          <w:r w:rsidRPr="00A32BC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C271AE" id="_x0000_t202" coordsize="21600,21600" o:spt="202" path="m,l,21600r21600,l21600,xe">
              <v:stroke joinstyle="miter"/>
              <v:path gradientshapeok="t" o:connecttype="rect"/>
            </v:shapetype>
            <v:shape id="MSIPCM6b4244c6b8c073c58f9f1edf"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4EBE83D" w14:textId="77777777" w:rsidR="00A32BC4" w:rsidRPr="00A32BC4" w:rsidRDefault="00A32BC4" w:rsidP="00A32BC4">
                    <w:pPr>
                      <w:spacing w:after="0"/>
                      <w:jc w:val="center"/>
                      <w:rPr>
                        <w:rFonts w:ascii="Calibri" w:hAnsi="Calibri" w:cs="Calibri"/>
                        <w:color w:val="FF0000"/>
                        <w:sz w:val="20"/>
                      </w:rPr>
                    </w:pPr>
                    <w:r w:rsidRPr="00A32BC4">
                      <w:rPr>
                        <w:rFonts w:ascii="Calibri" w:hAnsi="Calibri" w:cs="Calibri"/>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069"/>
    <w:multiLevelType w:val="hybridMultilevel"/>
    <w:tmpl w:val="D9D8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35A9A"/>
    <w:multiLevelType w:val="hybridMultilevel"/>
    <w:tmpl w:val="1702F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6E2E19"/>
    <w:multiLevelType w:val="hybridMultilevel"/>
    <w:tmpl w:val="31DAE046"/>
    <w:lvl w:ilvl="0" w:tplc="1B8E62B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09487F"/>
    <w:multiLevelType w:val="hybridMultilevel"/>
    <w:tmpl w:val="EDCA2388"/>
    <w:lvl w:ilvl="0" w:tplc="672434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D30BA8"/>
    <w:multiLevelType w:val="hybridMultilevel"/>
    <w:tmpl w:val="79368D0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6C559D6"/>
    <w:multiLevelType w:val="hybridMultilevel"/>
    <w:tmpl w:val="62908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4C44EF9"/>
    <w:multiLevelType w:val="hybridMultilevel"/>
    <w:tmpl w:val="E104D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2E08A6"/>
    <w:multiLevelType w:val="hybridMultilevel"/>
    <w:tmpl w:val="079E9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C9234A"/>
    <w:multiLevelType w:val="hybridMultilevel"/>
    <w:tmpl w:val="27E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FB35C8"/>
    <w:multiLevelType w:val="hybridMultilevel"/>
    <w:tmpl w:val="0D7CB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6A23FD"/>
    <w:multiLevelType w:val="hybridMultilevel"/>
    <w:tmpl w:val="5256317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B61FE9"/>
    <w:multiLevelType w:val="hybridMultilevel"/>
    <w:tmpl w:val="DB74A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5719238">
    <w:abstractNumId w:val="4"/>
  </w:num>
  <w:num w:numId="2" w16cid:durableId="686178617">
    <w:abstractNumId w:val="1"/>
  </w:num>
  <w:num w:numId="3" w16cid:durableId="33047168">
    <w:abstractNumId w:val="11"/>
  </w:num>
  <w:num w:numId="4" w16cid:durableId="610280553">
    <w:abstractNumId w:val="8"/>
  </w:num>
  <w:num w:numId="5" w16cid:durableId="1863546736">
    <w:abstractNumId w:val="5"/>
  </w:num>
  <w:num w:numId="6" w16cid:durableId="1354384168">
    <w:abstractNumId w:val="9"/>
  </w:num>
  <w:num w:numId="7" w16cid:durableId="943266451">
    <w:abstractNumId w:val="3"/>
  </w:num>
  <w:num w:numId="8" w16cid:durableId="2051807787">
    <w:abstractNumId w:val="6"/>
  </w:num>
  <w:num w:numId="9" w16cid:durableId="375087974">
    <w:abstractNumId w:val="0"/>
  </w:num>
  <w:num w:numId="10" w16cid:durableId="152381126">
    <w:abstractNumId w:val="10"/>
  </w:num>
  <w:num w:numId="11" w16cid:durableId="200897917">
    <w:abstractNumId w:val="7"/>
  </w:num>
  <w:num w:numId="12" w16cid:durableId="373190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AE"/>
    <w:rsid w:val="00021A07"/>
    <w:rsid w:val="00023DF6"/>
    <w:rsid w:val="00061603"/>
    <w:rsid w:val="00093729"/>
    <w:rsid w:val="00095ED6"/>
    <w:rsid w:val="000B5C26"/>
    <w:rsid w:val="000D49FA"/>
    <w:rsid w:val="000E05D8"/>
    <w:rsid w:val="000E207D"/>
    <w:rsid w:val="000E5893"/>
    <w:rsid w:val="000E714C"/>
    <w:rsid w:val="00145746"/>
    <w:rsid w:val="00151CA4"/>
    <w:rsid w:val="001A01AE"/>
    <w:rsid w:val="001A5E4D"/>
    <w:rsid w:val="001A6346"/>
    <w:rsid w:val="001A6823"/>
    <w:rsid w:val="001D4C27"/>
    <w:rsid w:val="001D6455"/>
    <w:rsid w:val="001E1AD6"/>
    <w:rsid w:val="001E6F7E"/>
    <w:rsid w:val="001F145E"/>
    <w:rsid w:val="00205630"/>
    <w:rsid w:val="0021063C"/>
    <w:rsid w:val="002310A5"/>
    <w:rsid w:val="00271546"/>
    <w:rsid w:val="00280885"/>
    <w:rsid w:val="002B2B7B"/>
    <w:rsid w:val="00311E5B"/>
    <w:rsid w:val="00326E19"/>
    <w:rsid w:val="00337A4C"/>
    <w:rsid w:val="00342341"/>
    <w:rsid w:val="00353AC6"/>
    <w:rsid w:val="003775E0"/>
    <w:rsid w:val="00385858"/>
    <w:rsid w:val="003B7524"/>
    <w:rsid w:val="003C157A"/>
    <w:rsid w:val="00404E4D"/>
    <w:rsid w:val="00407B0C"/>
    <w:rsid w:val="00470A88"/>
    <w:rsid w:val="00475471"/>
    <w:rsid w:val="00482C88"/>
    <w:rsid w:val="00486766"/>
    <w:rsid w:val="004B5393"/>
    <w:rsid w:val="004C60BF"/>
    <w:rsid w:val="004D2F48"/>
    <w:rsid w:val="00507A04"/>
    <w:rsid w:val="00520C6E"/>
    <w:rsid w:val="00526508"/>
    <w:rsid w:val="00563980"/>
    <w:rsid w:val="0056708E"/>
    <w:rsid w:val="00577B30"/>
    <w:rsid w:val="00580090"/>
    <w:rsid w:val="005A263F"/>
    <w:rsid w:val="005D4837"/>
    <w:rsid w:val="00626D14"/>
    <w:rsid w:val="00634176"/>
    <w:rsid w:val="00653358"/>
    <w:rsid w:val="00656180"/>
    <w:rsid w:val="0068330A"/>
    <w:rsid w:val="006C0EC6"/>
    <w:rsid w:val="006C12B0"/>
    <w:rsid w:val="006D0FDB"/>
    <w:rsid w:val="006E6852"/>
    <w:rsid w:val="006E7375"/>
    <w:rsid w:val="00701317"/>
    <w:rsid w:val="007025AF"/>
    <w:rsid w:val="007053DB"/>
    <w:rsid w:val="00711A73"/>
    <w:rsid w:val="00765125"/>
    <w:rsid w:val="007815A7"/>
    <w:rsid w:val="0078260C"/>
    <w:rsid w:val="007B6084"/>
    <w:rsid w:val="007C10FD"/>
    <w:rsid w:val="007D6977"/>
    <w:rsid w:val="00815377"/>
    <w:rsid w:val="00826E82"/>
    <w:rsid w:val="00831B2C"/>
    <w:rsid w:val="0083323E"/>
    <w:rsid w:val="0083373C"/>
    <w:rsid w:val="00834819"/>
    <w:rsid w:val="00837B69"/>
    <w:rsid w:val="008568B6"/>
    <w:rsid w:val="00871261"/>
    <w:rsid w:val="00884A24"/>
    <w:rsid w:val="008C2302"/>
    <w:rsid w:val="008C45EF"/>
    <w:rsid w:val="008C48E3"/>
    <w:rsid w:val="008D55B3"/>
    <w:rsid w:val="008E017D"/>
    <w:rsid w:val="008F768C"/>
    <w:rsid w:val="00934E6A"/>
    <w:rsid w:val="0094019B"/>
    <w:rsid w:val="00990150"/>
    <w:rsid w:val="009B4D93"/>
    <w:rsid w:val="009B523F"/>
    <w:rsid w:val="009C632A"/>
    <w:rsid w:val="009D10CA"/>
    <w:rsid w:val="00A04203"/>
    <w:rsid w:val="00A22ECD"/>
    <w:rsid w:val="00A32BC4"/>
    <w:rsid w:val="00A609C5"/>
    <w:rsid w:val="00A6733A"/>
    <w:rsid w:val="00A70A8D"/>
    <w:rsid w:val="00A76095"/>
    <w:rsid w:val="00AB0E2C"/>
    <w:rsid w:val="00AC33DE"/>
    <w:rsid w:val="00AD47DD"/>
    <w:rsid w:val="00AD77E3"/>
    <w:rsid w:val="00B129FE"/>
    <w:rsid w:val="00B20A73"/>
    <w:rsid w:val="00B32B3C"/>
    <w:rsid w:val="00B758F6"/>
    <w:rsid w:val="00BB16BF"/>
    <w:rsid w:val="00BE5ED7"/>
    <w:rsid w:val="00BF7EA1"/>
    <w:rsid w:val="00C0434A"/>
    <w:rsid w:val="00C23260"/>
    <w:rsid w:val="00C50D97"/>
    <w:rsid w:val="00C71325"/>
    <w:rsid w:val="00C72292"/>
    <w:rsid w:val="00CB1E11"/>
    <w:rsid w:val="00CB2956"/>
    <w:rsid w:val="00CB31E1"/>
    <w:rsid w:val="00CD65A8"/>
    <w:rsid w:val="00D203F3"/>
    <w:rsid w:val="00D31A9C"/>
    <w:rsid w:val="00D46692"/>
    <w:rsid w:val="00D605FD"/>
    <w:rsid w:val="00D6643D"/>
    <w:rsid w:val="00D724B4"/>
    <w:rsid w:val="00D87575"/>
    <w:rsid w:val="00DC5F1E"/>
    <w:rsid w:val="00DC7B0E"/>
    <w:rsid w:val="00DF13B5"/>
    <w:rsid w:val="00E03137"/>
    <w:rsid w:val="00E13B87"/>
    <w:rsid w:val="00E35FC7"/>
    <w:rsid w:val="00E40401"/>
    <w:rsid w:val="00E4228E"/>
    <w:rsid w:val="00E823A5"/>
    <w:rsid w:val="00EA6FAE"/>
    <w:rsid w:val="00EA7143"/>
    <w:rsid w:val="00EB4968"/>
    <w:rsid w:val="00F045F6"/>
    <w:rsid w:val="00F21DC8"/>
    <w:rsid w:val="00F766F6"/>
    <w:rsid w:val="00F812A2"/>
    <w:rsid w:val="00F81576"/>
    <w:rsid w:val="00F97AFC"/>
    <w:rsid w:val="00FA49E7"/>
    <w:rsid w:val="00FA4E94"/>
    <w:rsid w:val="00FB4875"/>
    <w:rsid w:val="00FC658E"/>
    <w:rsid w:val="00FD5CE1"/>
    <w:rsid w:val="00FF3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4457D8"/>
  <w15:docId w15:val="{C2960B09-3E81-4E2C-88CA-A54077F8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2A2"/>
    <w:pPr>
      <w:ind w:left="720"/>
      <w:contextualSpacing/>
    </w:pPr>
  </w:style>
  <w:style w:type="paragraph" w:styleId="CommentText">
    <w:name w:val="annotation text"/>
    <w:basedOn w:val="Normal"/>
    <w:link w:val="CommentTextChar"/>
    <w:uiPriority w:val="99"/>
    <w:unhideWhenUsed/>
    <w:rsid w:val="009B523F"/>
    <w:pPr>
      <w:spacing w:line="240" w:lineRule="auto"/>
    </w:pPr>
    <w:rPr>
      <w:sz w:val="20"/>
      <w:szCs w:val="20"/>
    </w:rPr>
  </w:style>
  <w:style w:type="character" w:customStyle="1" w:styleId="CommentTextChar">
    <w:name w:val="Comment Text Char"/>
    <w:basedOn w:val="DefaultParagraphFont"/>
    <w:link w:val="CommentText"/>
    <w:uiPriority w:val="99"/>
    <w:rsid w:val="009B523F"/>
    <w:rPr>
      <w:sz w:val="20"/>
      <w:szCs w:val="20"/>
    </w:rPr>
  </w:style>
  <w:style w:type="paragraph" w:styleId="Header">
    <w:name w:val="header"/>
    <w:basedOn w:val="Normal"/>
    <w:link w:val="HeaderChar"/>
    <w:uiPriority w:val="99"/>
    <w:unhideWhenUsed/>
    <w:rsid w:val="00311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E5B"/>
  </w:style>
  <w:style w:type="paragraph" w:styleId="Footer">
    <w:name w:val="footer"/>
    <w:basedOn w:val="Normal"/>
    <w:link w:val="FooterChar"/>
    <w:uiPriority w:val="99"/>
    <w:unhideWhenUsed/>
    <w:rsid w:val="00311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E5B"/>
  </w:style>
  <w:style w:type="paragraph" w:styleId="BalloonText">
    <w:name w:val="Balloon Text"/>
    <w:basedOn w:val="Normal"/>
    <w:link w:val="BalloonTextChar"/>
    <w:uiPriority w:val="99"/>
    <w:semiHidden/>
    <w:unhideWhenUsed/>
    <w:rsid w:val="00311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5B"/>
    <w:rPr>
      <w:rFonts w:ascii="Tahoma" w:hAnsi="Tahoma" w:cs="Tahoma"/>
      <w:sz w:val="16"/>
      <w:szCs w:val="16"/>
    </w:rPr>
  </w:style>
  <w:style w:type="character" w:styleId="CommentReference">
    <w:name w:val="annotation reference"/>
    <w:basedOn w:val="DefaultParagraphFont"/>
    <w:uiPriority w:val="99"/>
    <w:semiHidden/>
    <w:unhideWhenUsed/>
    <w:rsid w:val="003775E0"/>
    <w:rPr>
      <w:sz w:val="16"/>
      <w:szCs w:val="16"/>
    </w:rPr>
  </w:style>
  <w:style w:type="paragraph" w:styleId="CommentSubject">
    <w:name w:val="annotation subject"/>
    <w:basedOn w:val="CommentText"/>
    <w:next w:val="CommentText"/>
    <w:link w:val="CommentSubjectChar"/>
    <w:uiPriority w:val="99"/>
    <w:semiHidden/>
    <w:unhideWhenUsed/>
    <w:rsid w:val="003775E0"/>
    <w:rPr>
      <w:b/>
      <w:bCs/>
    </w:rPr>
  </w:style>
  <w:style w:type="character" w:customStyle="1" w:styleId="CommentSubjectChar">
    <w:name w:val="Comment Subject Char"/>
    <w:basedOn w:val="CommentTextChar"/>
    <w:link w:val="CommentSubject"/>
    <w:uiPriority w:val="99"/>
    <w:semiHidden/>
    <w:rsid w:val="003775E0"/>
    <w:rPr>
      <w:b/>
      <w:bCs/>
      <w:sz w:val="20"/>
      <w:szCs w:val="20"/>
    </w:rPr>
  </w:style>
  <w:style w:type="character" w:styleId="PlaceholderText">
    <w:name w:val="Placeholder Text"/>
    <w:basedOn w:val="DefaultParagraphFont"/>
    <w:uiPriority w:val="99"/>
    <w:semiHidden/>
    <w:rsid w:val="00F21DC8"/>
    <w:rPr>
      <w:color w:val="808080"/>
    </w:rPr>
  </w:style>
  <w:style w:type="paragraph" w:styleId="PlainText">
    <w:name w:val="Plain Text"/>
    <w:basedOn w:val="Normal"/>
    <w:link w:val="PlainTextChar"/>
    <w:uiPriority w:val="99"/>
    <w:unhideWhenUsed/>
    <w:rsid w:val="0094019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4019B"/>
    <w:rPr>
      <w:rFonts w:ascii="Calibri" w:hAnsi="Calibri" w:cs="Times New Roman"/>
    </w:rPr>
  </w:style>
  <w:style w:type="paragraph" w:styleId="Revision">
    <w:name w:val="Revision"/>
    <w:hidden/>
    <w:uiPriority w:val="99"/>
    <w:semiHidden/>
    <w:rsid w:val="001D4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72A6BDB3F43C2A6E2E6D10CABB07D"/>
        <w:category>
          <w:name w:val="General"/>
          <w:gallery w:val="placeholder"/>
        </w:category>
        <w:types>
          <w:type w:val="bbPlcHdr"/>
        </w:types>
        <w:behaviors>
          <w:behavior w:val="content"/>
        </w:behaviors>
        <w:guid w:val="{F30CB0EB-A944-4E40-A04C-5995CC90F1DF}"/>
      </w:docPartPr>
      <w:docPartBody>
        <w:p w:rsidR="008C696B" w:rsidRDefault="00A73B4D" w:rsidP="00A73B4D">
          <w:pPr>
            <w:pStyle w:val="EB072A6BDB3F43C2A6E2E6D10CABB07D"/>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4D"/>
    <w:rsid w:val="008C696B"/>
    <w:rsid w:val="00A73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B4D"/>
    <w:rPr>
      <w:color w:val="808080"/>
    </w:rPr>
  </w:style>
  <w:style w:type="paragraph" w:customStyle="1" w:styleId="EB072A6BDB3F43C2A6E2E6D10CABB07D">
    <w:name w:val="EB072A6BDB3F43C2A6E2E6D10CABB07D"/>
    <w:rsid w:val="00A73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BCC5-ECDE-454B-934A-5692BE91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Broughton</dc:creator>
  <cp:lastModifiedBy>Toria Murray</cp:lastModifiedBy>
  <cp:revision>3</cp:revision>
  <cp:lastPrinted>2023-01-10T07:59:00Z</cp:lastPrinted>
  <dcterms:created xsi:type="dcterms:W3CDTF">2024-03-11T04:01:00Z</dcterms:created>
  <dcterms:modified xsi:type="dcterms:W3CDTF">2024-03-11T04:02:00Z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c7e5b-5da2-46c7-8677-8a6b50f7d886_Enabled">
    <vt:lpwstr>true</vt:lpwstr>
  </property>
  <property fmtid="{D5CDD505-2E9C-101B-9397-08002B2CF9AE}" pid="3" name="MSIP_Label_f3ac7e5b-5da2-46c7-8677-8a6b50f7d886_SetDate">
    <vt:lpwstr>2023-05-30T04:13:43Z</vt:lpwstr>
  </property>
  <property fmtid="{D5CDD505-2E9C-101B-9397-08002B2CF9AE}" pid="4" name="MSIP_Label_f3ac7e5b-5da2-46c7-8677-8a6b50f7d886_Method">
    <vt:lpwstr>Standard</vt:lpwstr>
  </property>
  <property fmtid="{D5CDD505-2E9C-101B-9397-08002B2CF9AE}" pid="5" name="MSIP_Label_f3ac7e5b-5da2-46c7-8677-8a6b50f7d886_Name">
    <vt:lpwstr>Official</vt:lpwstr>
  </property>
  <property fmtid="{D5CDD505-2E9C-101B-9397-08002B2CF9AE}" pid="6" name="MSIP_Label_f3ac7e5b-5da2-46c7-8677-8a6b50f7d886_SiteId">
    <vt:lpwstr>218881e8-07ad-4142-87d7-f6b90d17009b</vt:lpwstr>
  </property>
  <property fmtid="{D5CDD505-2E9C-101B-9397-08002B2CF9AE}" pid="7" name="MSIP_Label_f3ac7e5b-5da2-46c7-8677-8a6b50f7d886_ActionId">
    <vt:lpwstr>3a6c1a1c-0644-48ae-80d7-ffa1d598f47d</vt:lpwstr>
  </property>
  <property fmtid="{D5CDD505-2E9C-101B-9397-08002B2CF9AE}" pid="8" name="MSIP_Label_f3ac7e5b-5da2-46c7-8677-8a6b50f7d886_ContentBits">
    <vt:lpwstr>1</vt:lpwstr>
  </property>
</Properties>
</file>