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A5B14" w14:textId="77777777" w:rsidR="005829D2" w:rsidRDefault="005829D2" w:rsidP="005829D2">
      <w:pPr>
        <w:spacing w:after="0" w:line="240" w:lineRule="auto"/>
      </w:pPr>
    </w:p>
    <w:p w14:paraId="5584EC4D" w14:textId="77777777" w:rsidR="005829D2" w:rsidRPr="005829D2" w:rsidRDefault="005829D2" w:rsidP="005829D2">
      <w:pPr>
        <w:spacing w:after="0" w:line="240" w:lineRule="auto"/>
      </w:pPr>
    </w:p>
    <w:p w14:paraId="676A1E3C" w14:textId="4E549804" w:rsidR="005829D2" w:rsidRDefault="00665725" w:rsidP="007E6F0A">
      <w:pPr>
        <w:tabs>
          <w:tab w:val="left" w:pos="1155"/>
          <w:tab w:val="left" w:pos="4458"/>
        </w:tabs>
        <w:spacing w:after="0" w:line="240" w:lineRule="auto"/>
      </w:pPr>
      <w:r>
        <w:tab/>
      </w:r>
      <w:r w:rsidR="007E6F0A">
        <w:tab/>
      </w:r>
    </w:p>
    <w:p w14:paraId="6D16E2F3" w14:textId="77777777" w:rsidR="002E2A40" w:rsidRDefault="002E2A40" w:rsidP="005829D2">
      <w:pPr>
        <w:spacing w:after="0" w:line="240" w:lineRule="auto"/>
        <w:rPr>
          <w:rFonts w:ascii="Arial" w:hAnsi="Arial" w:cs="Arial"/>
          <w:b/>
          <w:color w:val="FFFFFF" w:themeColor="background1"/>
        </w:rPr>
      </w:pPr>
    </w:p>
    <w:p w14:paraId="220D677C" w14:textId="77777777" w:rsidR="0016257D" w:rsidRDefault="0016257D" w:rsidP="005829D2">
      <w:pPr>
        <w:spacing w:after="0" w:line="240" w:lineRule="auto"/>
        <w:rPr>
          <w:rFonts w:ascii="Arial" w:hAnsi="Arial" w:cs="Arial"/>
          <w:b/>
          <w:color w:val="FFFFFF" w:themeColor="background1"/>
        </w:rPr>
      </w:pPr>
    </w:p>
    <w:p w14:paraId="7747C667" w14:textId="77777777" w:rsidR="0016257D" w:rsidRDefault="0016257D" w:rsidP="005829D2">
      <w:pPr>
        <w:spacing w:after="0" w:line="240" w:lineRule="auto"/>
        <w:rPr>
          <w:rFonts w:ascii="Arial" w:hAnsi="Arial" w:cs="Arial"/>
          <w:b/>
          <w:color w:val="FFFFFF" w:themeColor="background1"/>
        </w:rPr>
      </w:pPr>
    </w:p>
    <w:p w14:paraId="17934CC4" w14:textId="77777777" w:rsidR="0016257D" w:rsidRDefault="0016257D" w:rsidP="005829D2">
      <w:pPr>
        <w:spacing w:after="0" w:line="240" w:lineRule="auto"/>
        <w:rPr>
          <w:rFonts w:ascii="Arial" w:hAnsi="Arial" w:cs="Arial"/>
          <w:b/>
          <w:color w:val="FFFFFF" w:themeColor="background1"/>
        </w:rPr>
      </w:pPr>
    </w:p>
    <w:p w14:paraId="08F4ABAF" w14:textId="77777777" w:rsidR="00A94F6B" w:rsidRDefault="00A94F6B" w:rsidP="00A94F6B">
      <w:pPr>
        <w:pStyle w:val="Title"/>
        <w:rPr>
          <w:rFonts w:ascii="Arial" w:hAnsi="Arial" w:cs="Arial"/>
          <w:b/>
          <w:sz w:val="28"/>
          <w:szCs w:val="28"/>
        </w:rPr>
      </w:pPr>
    </w:p>
    <w:p w14:paraId="2D6B200F" w14:textId="77777777" w:rsidR="00172ED9" w:rsidRDefault="00172ED9" w:rsidP="00A94F6B">
      <w:pPr>
        <w:pStyle w:val="Title"/>
        <w:rPr>
          <w:rFonts w:ascii="Arial" w:hAnsi="Arial" w:cs="Arial"/>
          <w:b/>
          <w:sz w:val="36"/>
          <w:szCs w:val="36"/>
        </w:rPr>
      </w:pPr>
    </w:p>
    <w:p w14:paraId="01B99DDE" w14:textId="77777777" w:rsidR="00172ED9" w:rsidRDefault="00172ED9" w:rsidP="00A94F6B">
      <w:pPr>
        <w:pStyle w:val="Title"/>
        <w:rPr>
          <w:rFonts w:ascii="Arial" w:hAnsi="Arial" w:cs="Arial"/>
          <w:b/>
          <w:sz w:val="36"/>
          <w:szCs w:val="36"/>
        </w:rPr>
      </w:pPr>
    </w:p>
    <w:p w14:paraId="48EA0CE3" w14:textId="77777777" w:rsidR="00172ED9" w:rsidRDefault="00172ED9" w:rsidP="00A94F6B">
      <w:pPr>
        <w:pStyle w:val="Title"/>
        <w:rPr>
          <w:rFonts w:ascii="Arial" w:hAnsi="Arial" w:cs="Arial"/>
          <w:b/>
          <w:sz w:val="36"/>
          <w:szCs w:val="36"/>
        </w:rPr>
      </w:pPr>
    </w:p>
    <w:p w14:paraId="707316D5" w14:textId="23B04001" w:rsidR="005829D2" w:rsidRPr="00E77F58" w:rsidRDefault="00761E9C" w:rsidP="005829D2">
      <w:pPr>
        <w:spacing w:after="0" w:line="240" w:lineRule="auto"/>
        <w:rPr>
          <w:rFonts w:ascii="Arial" w:hAnsi="Arial" w:cs="Arial"/>
          <w:b/>
          <w:color w:val="BC331C"/>
        </w:rPr>
      </w:pPr>
      <w:r>
        <w:rPr>
          <w:rFonts w:ascii="Arial" w:hAnsi="Arial" w:cs="Arial"/>
          <w:b/>
          <w:color w:val="BC331C"/>
          <w:sz w:val="36"/>
          <w:szCs w:val="36"/>
        </w:rPr>
        <w:t>Director</w:t>
      </w:r>
      <w:r w:rsidR="00C26535">
        <w:rPr>
          <w:rFonts w:ascii="Arial" w:hAnsi="Arial" w:cs="Arial"/>
          <w:b/>
          <w:color w:val="BC331C"/>
          <w:sz w:val="36"/>
          <w:szCs w:val="36"/>
        </w:rPr>
        <w:t>, Data Policy</w:t>
      </w:r>
      <w:r w:rsidR="005E0738" w:rsidRPr="00E77F58">
        <w:rPr>
          <w:rFonts w:ascii="Arial" w:hAnsi="Arial" w:cs="Arial"/>
          <w:b/>
          <w:color w:val="BC331C"/>
          <w:sz w:val="36"/>
          <w:szCs w:val="36"/>
        </w:rPr>
        <w:t xml:space="preserve"> - Level </w:t>
      </w:r>
      <w:r>
        <w:rPr>
          <w:rFonts w:ascii="Arial" w:hAnsi="Arial" w:cs="Arial"/>
          <w:b/>
          <w:color w:val="BC331C"/>
          <w:sz w:val="36"/>
          <w:szCs w:val="36"/>
        </w:rPr>
        <w:t>8</w:t>
      </w:r>
      <w:r w:rsidR="005829D2" w:rsidRPr="00E77F58">
        <w:rPr>
          <w:rFonts w:ascii="Arial" w:hAnsi="Arial" w:cs="Arial"/>
          <w:b/>
          <w:color w:val="BC331C"/>
          <w:sz w:val="36"/>
          <w:szCs w:val="36"/>
        </w:rPr>
        <w:t xml:space="preserve"> (</w:t>
      </w:r>
      <w:r>
        <w:rPr>
          <w:rFonts w:ascii="Arial" w:hAnsi="Arial" w:cs="Arial"/>
          <w:b/>
          <w:color w:val="BC331C"/>
          <w:sz w:val="36"/>
          <w:szCs w:val="36"/>
        </w:rPr>
        <w:t>DPC18041</w:t>
      </w:r>
      <w:r w:rsidR="005829D2" w:rsidRPr="00E77F58">
        <w:rPr>
          <w:rFonts w:ascii="Arial" w:hAnsi="Arial" w:cs="Arial"/>
          <w:b/>
          <w:color w:val="BC331C"/>
          <w:sz w:val="36"/>
          <w:szCs w:val="36"/>
        </w:rPr>
        <w:t>)</w:t>
      </w:r>
      <w:r w:rsidR="00681438" w:rsidRPr="00E77F58">
        <w:rPr>
          <w:rFonts w:ascii="Arial" w:hAnsi="Arial" w:cs="Arial"/>
          <w:b/>
          <w:color w:val="BC331C"/>
          <w:sz w:val="36"/>
          <w:szCs w:val="36"/>
        </w:rPr>
        <w:tab/>
      </w:r>
      <w:r w:rsidR="00681438" w:rsidRPr="00E77F58">
        <w:rPr>
          <w:rFonts w:ascii="Arial" w:hAnsi="Arial" w:cs="Arial"/>
          <w:b/>
          <w:color w:val="BC331C"/>
        </w:rPr>
        <w:t xml:space="preserve">      </w:t>
      </w:r>
      <w:r w:rsidR="005E0738" w:rsidRPr="00E77F58">
        <w:rPr>
          <w:rFonts w:ascii="Arial" w:hAnsi="Arial" w:cs="Arial"/>
          <w:b/>
          <w:color w:val="BC331C"/>
        </w:rPr>
        <w:t xml:space="preserve">     </w:t>
      </w:r>
      <w:r w:rsidR="006404E1">
        <w:rPr>
          <w:rFonts w:ascii="Arial" w:hAnsi="Arial" w:cs="Arial"/>
          <w:b/>
          <w:color w:val="BC331C"/>
        </w:rPr>
        <w:tab/>
      </w:r>
      <w:r w:rsidR="006404E1">
        <w:rPr>
          <w:rFonts w:ascii="Arial" w:hAnsi="Arial" w:cs="Arial"/>
          <w:b/>
          <w:color w:val="BC331C"/>
        </w:rPr>
        <w:tab/>
      </w:r>
      <w:r w:rsidR="005E0738" w:rsidRPr="00E77F58">
        <w:rPr>
          <w:rFonts w:ascii="Arial" w:hAnsi="Arial" w:cs="Arial"/>
          <w:b/>
          <w:color w:val="BC331C"/>
        </w:rPr>
        <w:t xml:space="preserve"> </w:t>
      </w:r>
      <w:r w:rsidR="0055330E">
        <w:rPr>
          <w:rFonts w:ascii="Arial" w:hAnsi="Arial" w:cs="Arial"/>
          <w:color w:val="000000" w:themeColor="text1"/>
          <w:sz w:val="18"/>
        </w:rPr>
        <w:t>8</w:t>
      </w:r>
      <w:r w:rsidR="00856B0E">
        <w:rPr>
          <w:rFonts w:ascii="Arial" w:hAnsi="Arial" w:cs="Arial"/>
          <w:color w:val="000000" w:themeColor="text1"/>
          <w:sz w:val="18"/>
        </w:rPr>
        <w:t xml:space="preserve"> </w:t>
      </w:r>
      <w:r w:rsidR="0055330E">
        <w:rPr>
          <w:rFonts w:ascii="Arial" w:hAnsi="Arial" w:cs="Arial"/>
          <w:color w:val="000000" w:themeColor="text1"/>
          <w:sz w:val="18"/>
        </w:rPr>
        <w:t>February</w:t>
      </w:r>
      <w:r w:rsidR="00856B0E">
        <w:rPr>
          <w:rFonts w:ascii="Arial" w:hAnsi="Arial" w:cs="Arial"/>
          <w:color w:val="000000" w:themeColor="text1"/>
          <w:sz w:val="18"/>
        </w:rPr>
        <w:t xml:space="preserve"> </w:t>
      </w:r>
      <w:r>
        <w:rPr>
          <w:rFonts w:ascii="Arial" w:hAnsi="Arial" w:cs="Arial"/>
          <w:color w:val="000000" w:themeColor="text1"/>
          <w:sz w:val="18"/>
        </w:rPr>
        <w:t>202</w:t>
      </w:r>
      <w:r w:rsidR="00416E63">
        <w:rPr>
          <w:rFonts w:ascii="Arial" w:hAnsi="Arial" w:cs="Arial"/>
          <w:color w:val="000000" w:themeColor="text1"/>
          <w:sz w:val="18"/>
        </w:rPr>
        <w:t>4</w:t>
      </w:r>
    </w:p>
    <w:p w14:paraId="50E82B30" w14:textId="77777777" w:rsidR="007C15FB" w:rsidRDefault="007C15FB" w:rsidP="005829D2">
      <w:pPr>
        <w:spacing w:after="0" w:line="240" w:lineRule="auto"/>
        <w:rPr>
          <w:rFonts w:ascii="Arial" w:hAnsi="Arial" w:cs="Arial"/>
          <w:b/>
        </w:rPr>
      </w:pPr>
    </w:p>
    <w:tbl>
      <w:tblPr>
        <w:tblStyle w:val="TableGrid"/>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815"/>
      </w:tblGrid>
      <w:tr w:rsidR="005829D2" w:rsidRPr="007E07D8" w14:paraId="16BA6E50" w14:textId="77777777" w:rsidTr="00681438">
        <w:tc>
          <w:tcPr>
            <w:tcW w:w="5670" w:type="dxa"/>
          </w:tcPr>
          <w:p w14:paraId="75CDB630" w14:textId="77777777" w:rsidR="005829D2" w:rsidRPr="007E07D8" w:rsidRDefault="005829D2" w:rsidP="005829D2">
            <w:pPr>
              <w:rPr>
                <w:rFonts w:ascii="Arial" w:hAnsi="Arial" w:cs="Arial"/>
                <w:b/>
                <w:sz w:val="20"/>
                <w:szCs w:val="20"/>
              </w:rPr>
            </w:pPr>
            <w:r w:rsidRPr="007E07D8">
              <w:rPr>
                <w:rFonts w:ascii="Arial" w:hAnsi="Arial" w:cs="Arial"/>
                <w:b/>
                <w:sz w:val="20"/>
                <w:szCs w:val="20"/>
              </w:rPr>
              <w:t>Division/Directorate</w:t>
            </w:r>
          </w:p>
        </w:tc>
        <w:tc>
          <w:tcPr>
            <w:tcW w:w="4815" w:type="dxa"/>
          </w:tcPr>
          <w:p w14:paraId="6FD342E6" w14:textId="77777777" w:rsidR="005829D2" w:rsidRPr="007E07D8" w:rsidRDefault="005829D2" w:rsidP="005829D2">
            <w:pPr>
              <w:rPr>
                <w:rFonts w:ascii="Arial" w:hAnsi="Arial" w:cs="Arial"/>
                <w:b/>
                <w:sz w:val="20"/>
                <w:szCs w:val="20"/>
              </w:rPr>
            </w:pPr>
            <w:r w:rsidRPr="007E07D8">
              <w:rPr>
                <w:rFonts w:ascii="Arial" w:hAnsi="Arial" w:cs="Arial"/>
                <w:b/>
                <w:sz w:val="20"/>
                <w:szCs w:val="20"/>
              </w:rPr>
              <w:t>Branch/Section</w:t>
            </w:r>
          </w:p>
        </w:tc>
      </w:tr>
      <w:tr w:rsidR="005829D2" w:rsidRPr="007E07D8" w14:paraId="222704F4" w14:textId="77777777" w:rsidTr="00681438">
        <w:tc>
          <w:tcPr>
            <w:tcW w:w="5670" w:type="dxa"/>
          </w:tcPr>
          <w:p w14:paraId="0926B72D" w14:textId="3A48C5E2" w:rsidR="005829D2" w:rsidRPr="007E07D8" w:rsidRDefault="00761E9C" w:rsidP="005829D2">
            <w:pPr>
              <w:spacing w:after="120"/>
              <w:rPr>
                <w:rFonts w:ascii="Arial" w:hAnsi="Arial" w:cs="Arial"/>
                <w:sz w:val="20"/>
                <w:szCs w:val="20"/>
              </w:rPr>
            </w:pPr>
            <w:r>
              <w:rPr>
                <w:rFonts w:ascii="Arial" w:hAnsi="Arial" w:cs="Arial"/>
                <w:sz w:val="20"/>
                <w:szCs w:val="20"/>
              </w:rPr>
              <w:t xml:space="preserve">Office of Digital Government </w:t>
            </w:r>
          </w:p>
        </w:tc>
        <w:tc>
          <w:tcPr>
            <w:tcW w:w="4815" w:type="dxa"/>
          </w:tcPr>
          <w:p w14:paraId="2D4DF119" w14:textId="7A8BF8C8" w:rsidR="005829D2" w:rsidRPr="007E07D8" w:rsidRDefault="00161B44" w:rsidP="005829D2">
            <w:pPr>
              <w:spacing w:after="120"/>
              <w:rPr>
                <w:rFonts w:ascii="Arial" w:hAnsi="Arial" w:cs="Arial"/>
                <w:sz w:val="20"/>
                <w:szCs w:val="20"/>
              </w:rPr>
            </w:pPr>
            <w:r>
              <w:rPr>
                <w:rFonts w:ascii="Arial" w:hAnsi="Arial" w:cs="Arial"/>
                <w:sz w:val="20"/>
                <w:szCs w:val="20"/>
              </w:rPr>
              <w:t>Data Unit</w:t>
            </w:r>
          </w:p>
        </w:tc>
      </w:tr>
      <w:tr w:rsidR="005829D2" w:rsidRPr="007E07D8" w14:paraId="3CEB7FFE" w14:textId="77777777" w:rsidTr="00681438">
        <w:tc>
          <w:tcPr>
            <w:tcW w:w="5670" w:type="dxa"/>
          </w:tcPr>
          <w:p w14:paraId="7F6304A3" w14:textId="77777777" w:rsidR="005829D2" w:rsidRDefault="00681438" w:rsidP="005829D2">
            <w:pPr>
              <w:rPr>
                <w:rFonts w:ascii="Arial" w:hAnsi="Arial" w:cs="Arial"/>
                <w:b/>
                <w:sz w:val="20"/>
                <w:szCs w:val="20"/>
              </w:rPr>
            </w:pPr>
            <w:r w:rsidRPr="007E07D8">
              <w:rPr>
                <w:rFonts w:ascii="Arial" w:hAnsi="Arial" w:cs="Arial"/>
                <w:b/>
                <w:sz w:val="20"/>
                <w:szCs w:val="20"/>
              </w:rPr>
              <w:t>Reports to</w:t>
            </w:r>
          </w:p>
          <w:p w14:paraId="4DF5D94F" w14:textId="0EC6D69E" w:rsidR="00547740" w:rsidRPr="00547740" w:rsidRDefault="00547740" w:rsidP="005829D2">
            <w:pPr>
              <w:rPr>
                <w:rFonts w:ascii="Arial" w:hAnsi="Arial" w:cs="Arial"/>
                <w:bCs/>
                <w:sz w:val="20"/>
                <w:szCs w:val="20"/>
              </w:rPr>
            </w:pPr>
            <w:r w:rsidRPr="00547740">
              <w:rPr>
                <w:rFonts w:ascii="Arial" w:hAnsi="Arial" w:cs="Arial"/>
                <w:bCs/>
                <w:sz w:val="20"/>
                <w:szCs w:val="20"/>
              </w:rPr>
              <w:t>Chief Data Officer</w:t>
            </w:r>
          </w:p>
        </w:tc>
        <w:tc>
          <w:tcPr>
            <w:tcW w:w="4815" w:type="dxa"/>
          </w:tcPr>
          <w:p w14:paraId="6D70CCAA" w14:textId="1B6895F6" w:rsidR="00547740" w:rsidRDefault="00681438" w:rsidP="005829D2">
            <w:pPr>
              <w:rPr>
                <w:rFonts w:ascii="Arial" w:hAnsi="Arial" w:cs="Arial"/>
                <w:b/>
                <w:sz w:val="20"/>
                <w:szCs w:val="20"/>
              </w:rPr>
            </w:pPr>
            <w:r w:rsidRPr="007E07D8">
              <w:rPr>
                <w:rFonts w:ascii="Arial" w:hAnsi="Arial" w:cs="Arial"/>
                <w:b/>
                <w:sz w:val="20"/>
                <w:szCs w:val="20"/>
              </w:rPr>
              <w:t>Supervises</w:t>
            </w:r>
          </w:p>
          <w:p w14:paraId="136C2E2E" w14:textId="77777777" w:rsidR="00547740" w:rsidRDefault="00547740" w:rsidP="005829D2">
            <w:pPr>
              <w:rPr>
                <w:rFonts w:ascii="Arial" w:hAnsi="Arial" w:cs="Arial"/>
                <w:bCs/>
                <w:sz w:val="20"/>
                <w:szCs w:val="20"/>
              </w:rPr>
            </w:pPr>
            <w:r>
              <w:rPr>
                <w:rFonts w:ascii="Arial" w:hAnsi="Arial" w:cs="Arial"/>
                <w:b/>
                <w:sz w:val="20"/>
                <w:szCs w:val="20"/>
              </w:rPr>
              <w:t xml:space="preserve"> </w:t>
            </w:r>
            <w:r w:rsidRPr="00547740">
              <w:rPr>
                <w:rFonts w:ascii="Arial" w:hAnsi="Arial" w:cs="Arial"/>
                <w:bCs/>
                <w:sz w:val="20"/>
                <w:szCs w:val="20"/>
              </w:rPr>
              <w:t>6</w:t>
            </w:r>
          </w:p>
          <w:p w14:paraId="6B9E8F47" w14:textId="4235C8E5" w:rsidR="00765A59" w:rsidRPr="00547740" w:rsidRDefault="00765A59" w:rsidP="005829D2">
            <w:pPr>
              <w:rPr>
                <w:rFonts w:ascii="Arial" w:hAnsi="Arial" w:cs="Arial"/>
                <w:bCs/>
                <w:sz w:val="20"/>
                <w:szCs w:val="20"/>
              </w:rPr>
            </w:pPr>
          </w:p>
        </w:tc>
      </w:tr>
    </w:tbl>
    <w:p w14:paraId="7AE8E7AC" w14:textId="7965F3EA" w:rsidR="00681438" w:rsidRPr="007E07D8" w:rsidRDefault="00765A59" w:rsidP="005829D2">
      <w:pPr>
        <w:spacing w:after="0" w:line="240" w:lineRule="auto"/>
        <w:rPr>
          <w:rFonts w:ascii="Arial" w:hAnsi="Arial" w:cs="Arial"/>
          <w:b/>
          <w:sz w:val="20"/>
          <w:szCs w:val="20"/>
        </w:rPr>
      </w:pPr>
      <w:r>
        <w:rPr>
          <w:rFonts w:ascii="Arial" w:hAnsi="Arial" w:cs="Arial"/>
          <w:b/>
          <w:sz w:val="20"/>
          <w:szCs w:val="20"/>
        </w:rPr>
        <w:pict w14:anchorId="6D7C429E">
          <v:rect id="_x0000_i1025" style="width:523.3pt;height:4pt" o:hralign="center" o:hrstd="t" o:hrnoshade="t" o:hr="t" fillcolor="#b16831" stroked="f"/>
        </w:pict>
      </w:r>
    </w:p>
    <w:p w14:paraId="72C51360" w14:textId="77777777" w:rsidR="00AD01FE" w:rsidRDefault="00162D21" w:rsidP="00761E9C">
      <w:pPr>
        <w:spacing w:after="0" w:line="240" w:lineRule="auto"/>
        <w:jc w:val="both"/>
        <w:rPr>
          <w:rFonts w:ascii="Arial" w:hAnsi="Arial" w:cs="Arial"/>
          <w:b/>
          <w:sz w:val="20"/>
          <w:szCs w:val="20"/>
        </w:rPr>
      </w:pPr>
      <w:r w:rsidRPr="007E07D8">
        <w:rPr>
          <w:rFonts w:ascii="Arial" w:hAnsi="Arial" w:cs="Arial"/>
          <w:b/>
          <w:sz w:val="20"/>
          <w:szCs w:val="20"/>
        </w:rPr>
        <w:t>Operational Context:</w:t>
      </w:r>
    </w:p>
    <w:p w14:paraId="4E5AC8DF" w14:textId="77777777" w:rsidR="00AD01FE" w:rsidRDefault="00AD01FE" w:rsidP="00761E9C">
      <w:pPr>
        <w:spacing w:after="0" w:line="240" w:lineRule="auto"/>
        <w:jc w:val="both"/>
        <w:rPr>
          <w:rFonts w:ascii="Arial" w:hAnsi="Arial" w:cs="Arial"/>
          <w:b/>
          <w:sz w:val="20"/>
          <w:szCs w:val="20"/>
        </w:rPr>
      </w:pPr>
    </w:p>
    <w:p w14:paraId="79183AE0" w14:textId="0D855000" w:rsidR="00761E9C" w:rsidRPr="00AD01FE" w:rsidRDefault="00761E9C" w:rsidP="00761E9C">
      <w:pPr>
        <w:spacing w:after="0" w:line="240" w:lineRule="auto"/>
        <w:jc w:val="both"/>
        <w:rPr>
          <w:rFonts w:ascii="Arial" w:hAnsi="Arial" w:cs="Arial"/>
          <w:b/>
          <w:sz w:val="20"/>
          <w:szCs w:val="20"/>
        </w:rPr>
      </w:pPr>
      <w:r w:rsidRPr="007B161E">
        <w:rPr>
          <w:rFonts w:ascii="Arial" w:hAnsi="Arial" w:cs="Arial"/>
          <w:sz w:val="20"/>
          <w:szCs w:val="20"/>
        </w:rPr>
        <w:t>The Office of Digital Government (</w:t>
      </w:r>
      <w:proofErr w:type="spellStart"/>
      <w:r w:rsidRPr="007B161E">
        <w:rPr>
          <w:rFonts w:ascii="Arial" w:hAnsi="Arial" w:cs="Arial"/>
          <w:sz w:val="20"/>
          <w:szCs w:val="20"/>
        </w:rPr>
        <w:t>DGov</w:t>
      </w:r>
      <w:proofErr w:type="spellEnd"/>
      <w:r w:rsidRPr="007B161E">
        <w:rPr>
          <w:rFonts w:ascii="Arial" w:hAnsi="Arial" w:cs="Arial"/>
          <w:sz w:val="20"/>
          <w:szCs w:val="20"/>
        </w:rPr>
        <w:t>) is leading the digital transformation of the WA public sector to support agencies in improving service delivery to the community. This includes providing more convenient access to government services online, and not disadvantaging those who cannot or do not want to use digital services. Ensuring that personal information and data collected, stored, and shared by the WA Government is protected is a crucial element of what we do.</w:t>
      </w:r>
      <w:r w:rsidR="00547740">
        <w:rPr>
          <w:rFonts w:ascii="Arial" w:hAnsi="Arial" w:cs="Arial"/>
          <w:sz w:val="20"/>
          <w:szCs w:val="20"/>
        </w:rPr>
        <w:t xml:space="preserve"> </w:t>
      </w:r>
    </w:p>
    <w:p w14:paraId="62DC3222" w14:textId="77777777" w:rsidR="00162D21" w:rsidRPr="007E07D8" w:rsidRDefault="00162D21" w:rsidP="00162D21">
      <w:pPr>
        <w:spacing w:after="0" w:line="240" w:lineRule="auto"/>
        <w:jc w:val="both"/>
        <w:rPr>
          <w:rFonts w:ascii="Arial" w:hAnsi="Arial" w:cs="Arial"/>
          <w:sz w:val="20"/>
          <w:szCs w:val="20"/>
        </w:rPr>
      </w:pPr>
    </w:p>
    <w:p w14:paraId="347C263B" w14:textId="77777777" w:rsidR="00162D21" w:rsidRPr="007E07D8" w:rsidRDefault="00162D21" w:rsidP="00162D21">
      <w:pPr>
        <w:spacing w:after="0" w:line="240" w:lineRule="auto"/>
        <w:jc w:val="both"/>
        <w:rPr>
          <w:rFonts w:ascii="Arial" w:hAnsi="Arial" w:cs="Arial"/>
          <w:b/>
          <w:sz w:val="20"/>
          <w:szCs w:val="20"/>
        </w:rPr>
      </w:pPr>
      <w:r w:rsidRPr="007E07D8">
        <w:rPr>
          <w:rFonts w:ascii="Arial" w:hAnsi="Arial" w:cs="Arial"/>
          <w:b/>
          <w:sz w:val="20"/>
          <w:szCs w:val="20"/>
        </w:rPr>
        <w:t>Role Overview:</w:t>
      </w:r>
    </w:p>
    <w:p w14:paraId="3153D93F" w14:textId="77777777" w:rsidR="00856B0E" w:rsidRDefault="00761E9C" w:rsidP="003D3D30">
      <w:pPr>
        <w:autoSpaceDE w:val="0"/>
        <w:autoSpaceDN w:val="0"/>
        <w:adjustRightInd w:val="0"/>
        <w:spacing w:before="120" w:after="120"/>
        <w:rPr>
          <w:rFonts w:ascii="Arial" w:hAnsi="Arial" w:cs="Arial"/>
          <w:sz w:val="20"/>
        </w:rPr>
      </w:pPr>
      <w:bookmarkStart w:id="0" w:name="_Hlk157604752"/>
      <w:r w:rsidRPr="00761E9C">
        <w:rPr>
          <w:rFonts w:ascii="Arial" w:hAnsi="Arial" w:cs="Arial"/>
          <w:sz w:val="20"/>
        </w:rPr>
        <w:t xml:space="preserve">Undertakes a high-level leadership role in </w:t>
      </w:r>
      <w:r w:rsidR="00D1798B">
        <w:rPr>
          <w:rFonts w:ascii="Arial" w:hAnsi="Arial" w:cs="Arial"/>
          <w:sz w:val="20"/>
        </w:rPr>
        <w:t>d</w:t>
      </w:r>
      <w:r w:rsidR="005E6E1C">
        <w:rPr>
          <w:rFonts w:ascii="Arial" w:hAnsi="Arial" w:cs="Arial"/>
          <w:sz w:val="20"/>
        </w:rPr>
        <w:t>ata</w:t>
      </w:r>
      <w:r w:rsidRPr="00761E9C">
        <w:rPr>
          <w:rFonts w:ascii="Arial" w:hAnsi="Arial" w:cs="Arial"/>
          <w:sz w:val="20"/>
        </w:rPr>
        <w:t xml:space="preserve"> </w:t>
      </w:r>
      <w:r w:rsidR="00D1798B">
        <w:rPr>
          <w:rFonts w:ascii="Arial" w:hAnsi="Arial" w:cs="Arial"/>
          <w:sz w:val="20"/>
        </w:rPr>
        <w:t>p</w:t>
      </w:r>
      <w:r w:rsidRPr="00761E9C">
        <w:rPr>
          <w:rFonts w:ascii="Arial" w:hAnsi="Arial" w:cs="Arial"/>
          <w:sz w:val="20"/>
        </w:rPr>
        <w:t>olicy</w:t>
      </w:r>
      <w:r w:rsidR="00D1798B">
        <w:rPr>
          <w:rFonts w:ascii="Arial" w:hAnsi="Arial" w:cs="Arial"/>
          <w:sz w:val="20"/>
        </w:rPr>
        <w:t xml:space="preserve">, </w:t>
      </w:r>
      <w:proofErr w:type="gramStart"/>
      <w:r w:rsidR="00D1798B">
        <w:rPr>
          <w:rFonts w:ascii="Arial" w:hAnsi="Arial" w:cs="Arial"/>
          <w:sz w:val="20"/>
        </w:rPr>
        <w:t>strategy</w:t>
      </w:r>
      <w:proofErr w:type="gramEnd"/>
      <w:r w:rsidRPr="00761E9C">
        <w:rPr>
          <w:rFonts w:ascii="Arial" w:hAnsi="Arial" w:cs="Arial"/>
          <w:sz w:val="20"/>
        </w:rPr>
        <w:t xml:space="preserve"> and </w:t>
      </w:r>
      <w:r w:rsidR="00D1798B">
        <w:rPr>
          <w:rFonts w:ascii="Arial" w:hAnsi="Arial" w:cs="Arial"/>
          <w:sz w:val="20"/>
        </w:rPr>
        <w:t>g</w:t>
      </w:r>
      <w:r w:rsidRPr="00761E9C">
        <w:rPr>
          <w:rFonts w:ascii="Arial" w:hAnsi="Arial" w:cs="Arial"/>
          <w:sz w:val="20"/>
        </w:rPr>
        <w:t xml:space="preserve">overnance. </w:t>
      </w:r>
      <w:r w:rsidR="00D1798B">
        <w:rPr>
          <w:rFonts w:ascii="Arial" w:hAnsi="Arial" w:cs="Arial"/>
          <w:sz w:val="20"/>
        </w:rPr>
        <w:t xml:space="preserve">Supports government use of data for better decisions, policy and operations across all agencies and portfolios. </w:t>
      </w:r>
      <w:r w:rsidRPr="00761E9C">
        <w:rPr>
          <w:rFonts w:ascii="Arial" w:hAnsi="Arial" w:cs="Arial"/>
          <w:sz w:val="20"/>
        </w:rPr>
        <w:t xml:space="preserve">Provides specialist advice and oversees the development and management of </w:t>
      </w:r>
      <w:r w:rsidR="00161B44">
        <w:rPr>
          <w:rFonts w:ascii="Arial" w:hAnsi="Arial" w:cs="Arial"/>
          <w:sz w:val="20"/>
        </w:rPr>
        <w:t>strategic</w:t>
      </w:r>
      <w:r w:rsidRPr="00761E9C">
        <w:rPr>
          <w:rFonts w:ascii="Arial" w:hAnsi="Arial" w:cs="Arial"/>
          <w:sz w:val="20"/>
        </w:rPr>
        <w:t xml:space="preserve"> projects. Consults with key stakeholders and maintains positive and effective customer relationships. Contributes to the strategic and business planning processes of the </w:t>
      </w:r>
      <w:r w:rsidR="00D1798B">
        <w:rPr>
          <w:rFonts w:ascii="Arial" w:hAnsi="Arial" w:cs="Arial"/>
          <w:sz w:val="20"/>
        </w:rPr>
        <w:t>Unit</w:t>
      </w:r>
      <w:r w:rsidR="00D1798B" w:rsidRPr="00761E9C">
        <w:rPr>
          <w:rFonts w:ascii="Arial" w:hAnsi="Arial" w:cs="Arial"/>
          <w:sz w:val="20"/>
        </w:rPr>
        <w:t xml:space="preserve"> </w:t>
      </w:r>
      <w:r w:rsidRPr="00761E9C">
        <w:rPr>
          <w:rFonts w:ascii="Arial" w:hAnsi="Arial" w:cs="Arial"/>
          <w:sz w:val="20"/>
        </w:rPr>
        <w:t xml:space="preserve">and manages </w:t>
      </w:r>
      <w:r w:rsidR="00D1798B">
        <w:rPr>
          <w:rFonts w:ascii="Arial" w:hAnsi="Arial" w:cs="Arial"/>
          <w:sz w:val="20"/>
        </w:rPr>
        <w:t>team</w:t>
      </w:r>
      <w:r w:rsidR="00D1798B" w:rsidRPr="00761E9C">
        <w:rPr>
          <w:rFonts w:ascii="Arial" w:hAnsi="Arial" w:cs="Arial"/>
          <w:sz w:val="20"/>
        </w:rPr>
        <w:t xml:space="preserve"> </w:t>
      </w:r>
      <w:r w:rsidRPr="00761E9C">
        <w:rPr>
          <w:rFonts w:ascii="Arial" w:hAnsi="Arial" w:cs="Arial"/>
          <w:sz w:val="20"/>
        </w:rPr>
        <w:t>resources and functions</w:t>
      </w:r>
      <w:r w:rsidR="00B248D7">
        <w:rPr>
          <w:rFonts w:ascii="Arial" w:hAnsi="Arial" w:cs="Arial"/>
          <w:sz w:val="20"/>
        </w:rPr>
        <w:t>.</w:t>
      </w:r>
    </w:p>
    <w:p w14:paraId="70C3ED7C" w14:textId="13FECEE5" w:rsidR="00856B0E" w:rsidRPr="00856B0E" w:rsidRDefault="00765A59" w:rsidP="003D3D30">
      <w:pPr>
        <w:autoSpaceDE w:val="0"/>
        <w:autoSpaceDN w:val="0"/>
        <w:adjustRightInd w:val="0"/>
        <w:spacing w:before="120" w:after="120"/>
        <w:rPr>
          <w:rFonts w:ascii="Arial" w:hAnsi="Arial" w:cs="Arial"/>
          <w:b/>
          <w:sz w:val="20"/>
          <w:szCs w:val="20"/>
        </w:rPr>
      </w:pPr>
      <w:r>
        <w:rPr>
          <w:rFonts w:ascii="Arial" w:hAnsi="Arial" w:cs="Arial"/>
          <w:b/>
          <w:sz w:val="20"/>
          <w:szCs w:val="20"/>
        </w:rPr>
        <w:pict w14:anchorId="53149937">
          <v:rect id="_x0000_i1026" style="width:523.3pt;height:4pt" o:hralign="center" o:hrstd="t" o:hrnoshade="t" o:hr="t" fillcolor="#b16831" stroked="f"/>
        </w:pict>
      </w:r>
      <w:bookmarkEnd w:id="0"/>
      <w:r w:rsidR="00162D21" w:rsidRPr="007E07D8">
        <w:rPr>
          <w:rFonts w:ascii="Arial" w:hAnsi="Arial" w:cs="Arial"/>
          <w:b/>
          <w:sz w:val="20"/>
          <w:szCs w:val="20"/>
        </w:rPr>
        <w:t xml:space="preserve">Role </w:t>
      </w:r>
      <w:r w:rsidR="002E2A40" w:rsidRPr="007E07D8">
        <w:rPr>
          <w:rFonts w:ascii="Arial" w:hAnsi="Arial" w:cs="Arial"/>
          <w:b/>
          <w:sz w:val="20"/>
          <w:szCs w:val="20"/>
        </w:rPr>
        <w:t>Responsibilities:</w:t>
      </w:r>
      <w:r w:rsidR="00B248D7">
        <w:rPr>
          <w:rFonts w:ascii="Arial" w:hAnsi="Arial" w:cs="Arial"/>
          <w:sz w:val="20"/>
        </w:rPr>
        <w:br/>
      </w:r>
      <w:bookmarkStart w:id="1" w:name="_Hlk157601126"/>
      <w:r w:rsidR="00B248D7" w:rsidRPr="00B248D7">
        <w:rPr>
          <w:rFonts w:ascii="Arial" w:hAnsi="Arial" w:cs="Arial"/>
          <w:b/>
          <w:sz w:val="20"/>
          <w:szCs w:val="20"/>
        </w:rPr>
        <w:t>LEADERSHIP AND MANAGEMENT</w:t>
      </w:r>
    </w:p>
    <w:p w14:paraId="26143EC7" w14:textId="77777777" w:rsidR="00856B0E" w:rsidRDefault="003D3D30" w:rsidP="003D3D30">
      <w:pPr>
        <w:pStyle w:val="ListParagraph"/>
        <w:numPr>
          <w:ilvl w:val="0"/>
          <w:numId w:val="13"/>
        </w:numPr>
        <w:autoSpaceDE w:val="0"/>
        <w:autoSpaceDN w:val="0"/>
        <w:adjustRightInd w:val="0"/>
        <w:spacing w:before="120" w:after="120"/>
        <w:rPr>
          <w:rFonts w:ascii="Arial" w:hAnsi="Arial" w:cs="Arial"/>
          <w:sz w:val="20"/>
          <w:szCs w:val="20"/>
        </w:rPr>
      </w:pPr>
      <w:r w:rsidRPr="00856B0E">
        <w:rPr>
          <w:rFonts w:ascii="Arial" w:hAnsi="Arial" w:cs="Arial"/>
          <w:sz w:val="20"/>
          <w:szCs w:val="20"/>
        </w:rPr>
        <w:t>Identif</w:t>
      </w:r>
      <w:r w:rsidR="008B363E" w:rsidRPr="00856B0E">
        <w:rPr>
          <w:rFonts w:ascii="Arial" w:hAnsi="Arial" w:cs="Arial"/>
          <w:sz w:val="20"/>
          <w:szCs w:val="20"/>
        </w:rPr>
        <w:t>ies</w:t>
      </w:r>
      <w:r w:rsidRPr="00856B0E">
        <w:rPr>
          <w:rFonts w:ascii="Arial" w:hAnsi="Arial" w:cs="Arial"/>
          <w:sz w:val="20"/>
          <w:szCs w:val="20"/>
        </w:rPr>
        <w:t xml:space="preserve"> and deliver</w:t>
      </w:r>
      <w:r w:rsidR="008B363E" w:rsidRPr="00856B0E">
        <w:rPr>
          <w:rFonts w:ascii="Arial" w:hAnsi="Arial" w:cs="Arial"/>
          <w:sz w:val="20"/>
          <w:szCs w:val="20"/>
        </w:rPr>
        <w:t>s</w:t>
      </w:r>
      <w:r w:rsidRPr="00856B0E">
        <w:rPr>
          <w:rFonts w:ascii="Arial" w:hAnsi="Arial" w:cs="Arial"/>
          <w:sz w:val="20"/>
          <w:szCs w:val="20"/>
        </w:rPr>
        <w:t xml:space="preserve"> strategic initiatives that promote and increase the use of data in the WA public sector for better outcomes.</w:t>
      </w:r>
    </w:p>
    <w:p w14:paraId="6ECCFD40" w14:textId="77777777" w:rsidR="00856B0E" w:rsidRDefault="003D3D30" w:rsidP="00BF1792">
      <w:pPr>
        <w:pStyle w:val="ListParagraph"/>
        <w:numPr>
          <w:ilvl w:val="0"/>
          <w:numId w:val="13"/>
        </w:numPr>
        <w:autoSpaceDE w:val="0"/>
        <w:autoSpaceDN w:val="0"/>
        <w:adjustRightInd w:val="0"/>
        <w:spacing w:before="120" w:after="120"/>
        <w:rPr>
          <w:rFonts w:ascii="Arial" w:hAnsi="Arial" w:cs="Arial"/>
          <w:sz w:val="20"/>
          <w:szCs w:val="20"/>
        </w:rPr>
      </w:pPr>
      <w:r w:rsidRPr="00856B0E">
        <w:rPr>
          <w:rFonts w:ascii="Arial" w:hAnsi="Arial" w:cs="Arial"/>
          <w:sz w:val="20"/>
          <w:szCs w:val="20"/>
        </w:rPr>
        <w:t>Lead</w:t>
      </w:r>
      <w:r w:rsidR="008B363E" w:rsidRPr="00856B0E">
        <w:rPr>
          <w:rFonts w:ascii="Arial" w:hAnsi="Arial" w:cs="Arial"/>
          <w:sz w:val="20"/>
          <w:szCs w:val="20"/>
        </w:rPr>
        <w:t>s</w:t>
      </w:r>
      <w:r w:rsidRPr="00856B0E">
        <w:rPr>
          <w:rFonts w:ascii="Arial" w:hAnsi="Arial" w:cs="Arial"/>
          <w:sz w:val="20"/>
          <w:szCs w:val="20"/>
        </w:rPr>
        <w:t xml:space="preserve"> a team to develop policy and strategy that improves how data is used to make decisions and drive change across government.</w:t>
      </w:r>
    </w:p>
    <w:p w14:paraId="7F60E80F" w14:textId="77777777" w:rsidR="00856B0E" w:rsidRDefault="00B248D7" w:rsidP="00BF1792">
      <w:pPr>
        <w:pStyle w:val="ListParagraph"/>
        <w:numPr>
          <w:ilvl w:val="0"/>
          <w:numId w:val="13"/>
        </w:numPr>
        <w:autoSpaceDE w:val="0"/>
        <w:autoSpaceDN w:val="0"/>
        <w:adjustRightInd w:val="0"/>
        <w:spacing w:before="120" w:after="120"/>
        <w:rPr>
          <w:rFonts w:ascii="Arial" w:hAnsi="Arial" w:cs="Arial"/>
          <w:sz w:val="20"/>
          <w:szCs w:val="20"/>
        </w:rPr>
      </w:pPr>
      <w:r w:rsidRPr="00856B0E">
        <w:rPr>
          <w:rFonts w:ascii="Arial" w:hAnsi="Arial" w:cs="Arial"/>
          <w:sz w:val="20"/>
          <w:szCs w:val="20"/>
        </w:rPr>
        <w:t>Responsible for leading and motivating staff in the development and achievement of the Office of Digital Government (</w:t>
      </w:r>
      <w:proofErr w:type="spellStart"/>
      <w:r w:rsidRPr="00856B0E">
        <w:rPr>
          <w:rFonts w:ascii="Arial" w:hAnsi="Arial" w:cs="Arial"/>
          <w:sz w:val="20"/>
          <w:szCs w:val="20"/>
        </w:rPr>
        <w:t>DGov</w:t>
      </w:r>
      <w:proofErr w:type="spellEnd"/>
      <w:r w:rsidRPr="00856B0E">
        <w:rPr>
          <w:rFonts w:ascii="Arial" w:hAnsi="Arial" w:cs="Arial"/>
          <w:sz w:val="20"/>
          <w:szCs w:val="20"/>
        </w:rPr>
        <w:t>) business goals.</w:t>
      </w:r>
    </w:p>
    <w:p w14:paraId="23DC12E1" w14:textId="77777777" w:rsidR="00856B0E" w:rsidRDefault="00B248D7" w:rsidP="00BF1792">
      <w:pPr>
        <w:pStyle w:val="ListParagraph"/>
        <w:numPr>
          <w:ilvl w:val="0"/>
          <w:numId w:val="13"/>
        </w:numPr>
        <w:autoSpaceDE w:val="0"/>
        <w:autoSpaceDN w:val="0"/>
        <w:adjustRightInd w:val="0"/>
        <w:spacing w:before="120" w:after="120"/>
        <w:rPr>
          <w:rFonts w:ascii="Arial" w:hAnsi="Arial" w:cs="Arial"/>
          <w:sz w:val="20"/>
          <w:szCs w:val="20"/>
        </w:rPr>
      </w:pPr>
      <w:r w:rsidRPr="00856B0E">
        <w:rPr>
          <w:rFonts w:ascii="Arial" w:hAnsi="Arial" w:cs="Arial"/>
          <w:sz w:val="20"/>
          <w:szCs w:val="20"/>
        </w:rPr>
        <w:t xml:space="preserve">As a member of the </w:t>
      </w:r>
      <w:r w:rsidR="005E6E1C" w:rsidRPr="00856B0E">
        <w:rPr>
          <w:rFonts w:ascii="Arial" w:hAnsi="Arial" w:cs="Arial"/>
          <w:sz w:val="20"/>
          <w:szCs w:val="20"/>
        </w:rPr>
        <w:t>Data Unit</w:t>
      </w:r>
      <w:r w:rsidR="00A63E07" w:rsidRPr="00856B0E">
        <w:rPr>
          <w:rFonts w:ascii="Arial" w:hAnsi="Arial" w:cs="Arial"/>
          <w:sz w:val="20"/>
          <w:szCs w:val="20"/>
        </w:rPr>
        <w:t xml:space="preserve"> </w:t>
      </w:r>
      <w:r w:rsidRPr="00856B0E">
        <w:rPr>
          <w:rFonts w:ascii="Arial" w:hAnsi="Arial" w:cs="Arial"/>
          <w:sz w:val="20"/>
          <w:szCs w:val="20"/>
        </w:rPr>
        <w:t xml:space="preserve">management team, has shared responsibility for the </w:t>
      </w:r>
      <w:r w:rsidR="007D2702" w:rsidRPr="00856B0E">
        <w:rPr>
          <w:rFonts w:ascii="Arial" w:hAnsi="Arial" w:cs="Arial"/>
          <w:sz w:val="20"/>
          <w:szCs w:val="20"/>
        </w:rPr>
        <w:t xml:space="preserve">direction, </w:t>
      </w:r>
      <w:proofErr w:type="gramStart"/>
      <w:r w:rsidRPr="00856B0E">
        <w:rPr>
          <w:rFonts w:ascii="Arial" w:hAnsi="Arial" w:cs="Arial"/>
          <w:sz w:val="20"/>
          <w:szCs w:val="20"/>
        </w:rPr>
        <w:t>operations</w:t>
      </w:r>
      <w:proofErr w:type="gramEnd"/>
      <w:r w:rsidRPr="00856B0E">
        <w:rPr>
          <w:rFonts w:ascii="Arial" w:hAnsi="Arial" w:cs="Arial"/>
          <w:sz w:val="20"/>
          <w:szCs w:val="20"/>
        </w:rPr>
        <w:t xml:space="preserve"> and outcomes of the</w:t>
      </w:r>
      <w:r w:rsidR="00A63E07" w:rsidRPr="00856B0E">
        <w:rPr>
          <w:rFonts w:ascii="Arial" w:hAnsi="Arial" w:cs="Arial"/>
          <w:sz w:val="20"/>
          <w:szCs w:val="20"/>
        </w:rPr>
        <w:t xml:space="preserve"> </w:t>
      </w:r>
      <w:r w:rsidR="005E6E1C" w:rsidRPr="00856B0E">
        <w:rPr>
          <w:rFonts w:ascii="Arial" w:hAnsi="Arial" w:cs="Arial"/>
          <w:sz w:val="20"/>
          <w:szCs w:val="20"/>
        </w:rPr>
        <w:t>Unit</w:t>
      </w:r>
      <w:r w:rsidRPr="00856B0E">
        <w:rPr>
          <w:rFonts w:ascii="Arial" w:hAnsi="Arial" w:cs="Arial"/>
          <w:sz w:val="20"/>
          <w:szCs w:val="20"/>
        </w:rPr>
        <w:t>.</w:t>
      </w:r>
    </w:p>
    <w:p w14:paraId="3DB69F18" w14:textId="77777777" w:rsidR="00856B0E" w:rsidRDefault="00B248D7" w:rsidP="00BF1792">
      <w:pPr>
        <w:pStyle w:val="ListParagraph"/>
        <w:numPr>
          <w:ilvl w:val="0"/>
          <w:numId w:val="13"/>
        </w:numPr>
        <w:autoSpaceDE w:val="0"/>
        <w:autoSpaceDN w:val="0"/>
        <w:adjustRightInd w:val="0"/>
        <w:spacing w:before="120" w:after="120"/>
        <w:rPr>
          <w:rFonts w:ascii="Arial" w:hAnsi="Arial" w:cs="Arial"/>
          <w:sz w:val="20"/>
          <w:szCs w:val="20"/>
        </w:rPr>
      </w:pPr>
      <w:r w:rsidRPr="00856B0E">
        <w:rPr>
          <w:rFonts w:ascii="Arial" w:hAnsi="Arial" w:cs="Arial"/>
          <w:sz w:val="20"/>
          <w:szCs w:val="20"/>
        </w:rPr>
        <w:t>Develops and implements a comprehensive plan to develop staff, share knowledge and experience</w:t>
      </w:r>
      <w:r w:rsidR="005E6E1C" w:rsidRPr="00856B0E">
        <w:rPr>
          <w:rFonts w:ascii="Arial" w:hAnsi="Arial" w:cs="Arial"/>
          <w:sz w:val="20"/>
          <w:szCs w:val="20"/>
        </w:rPr>
        <w:t>,</w:t>
      </w:r>
      <w:r w:rsidRPr="00856B0E">
        <w:rPr>
          <w:rFonts w:ascii="Arial" w:hAnsi="Arial" w:cs="Arial"/>
          <w:sz w:val="20"/>
          <w:szCs w:val="20"/>
        </w:rPr>
        <w:t xml:space="preserve"> and ensures the efficient and effective delivery of services.</w:t>
      </w:r>
    </w:p>
    <w:p w14:paraId="3C30663D" w14:textId="77777777" w:rsidR="00856B0E" w:rsidRDefault="007D2702" w:rsidP="00BF1792">
      <w:pPr>
        <w:pStyle w:val="ListParagraph"/>
        <w:numPr>
          <w:ilvl w:val="0"/>
          <w:numId w:val="13"/>
        </w:numPr>
        <w:autoSpaceDE w:val="0"/>
        <w:autoSpaceDN w:val="0"/>
        <w:adjustRightInd w:val="0"/>
        <w:spacing w:before="120" w:after="120"/>
        <w:rPr>
          <w:rFonts w:ascii="Arial" w:hAnsi="Arial" w:cs="Arial"/>
          <w:sz w:val="20"/>
          <w:szCs w:val="20"/>
        </w:rPr>
      </w:pPr>
      <w:r w:rsidRPr="00856B0E">
        <w:rPr>
          <w:rFonts w:ascii="Arial" w:hAnsi="Arial" w:cs="Arial"/>
          <w:sz w:val="20"/>
          <w:szCs w:val="20"/>
        </w:rPr>
        <w:t>P</w:t>
      </w:r>
      <w:r w:rsidR="00B248D7" w:rsidRPr="00856B0E">
        <w:rPr>
          <w:rFonts w:ascii="Arial" w:hAnsi="Arial" w:cs="Arial"/>
          <w:sz w:val="20"/>
          <w:szCs w:val="20"/>
        </w:rPr>
        <w:t>romotes a culture supportive of innovation and continuous business process improvement</w:t>
      </w:r>
      <w:r w:rsidRPr="00856B0E">
        <w:rPr>
          <w:rFonts w:ascii="Arial" w:hAnsi="Arial" w:cs="Arial"/>
          <w:sz w:val="20"/>
          <w:szCs w:val="20"/>
        </w:rPr>
        <w:t xml:space="preserve"> within the Unit</w:t>
      </w:r>
      <w:r w:rsidR="00B248D7" w:rsidRPr="00856B0E">
        <w:rPr>
          <w:rFonts w:ascii="Arial" w:hAnsi="Arial" w:cs="Arial"/>
          <w:sz w:val="20"/>
          <w:szCs w:val="20"/>
        </w:rPr>
        <w:t>.</w:t>
      </w:r>
    </w:p>
    <w:p w14:paraId="73CEAE69" w14:textId="77777777" w:rsidR="00856B0E" w:rsidRDefault="00B248D7" w:rsidP="00BF1792">
      <w:pPr>
        <w:pStyle w:val="ListParagraph"/>
        <w:numPr>
          <w:ilvl w:val="0"/>
          <w:numId w:val="13"/>
        </w:numPr>
        <w:autoSpaceDE w:val="0"/>
        <w:autoSpaceDN w:val="0"/>
        <w:adjustRightInd w:val="0"/>
        <w:spacing w:before="120" w:after="120"/>
        <w:rPr>
          <w:rFonts w:ascii="Arial" w:hAnsi="Arial" w:cs="Arial"/>
          <w:sz w:val="20"/>
          <w:szCs w:val="20"/>
        </w:rPr>
      </w:pPr>
      <w:r w:rsidRPr="00856B0E">
        <w:rPr>
          <w:rFonts w:ascii="Arial" w:hAnsi="Arial" w:cs="Arial"/>
          <w:sz w:val="20"/>
          <w:szCs w:val="20"/>
        </w:rPr>
        <w:t xml:space="preserve">Provides proactive and timely advice to the </w:t>
      </w:r>
      <w:r w:rsidR="00161B44" w:rsidRPr="00856B0E">
        <w:rPr>
          <w:rFonts w:ascii="Arial" w:hAnsi="Arial" w:cs="Arial"/>
          <w:sz w:val="20"/>
          <w:szCs w:val="20"/>
        </w:rPr>
        <w:t>Chief Data Officer</w:t>
      </w:r>
      <w:r w:rsidRPr="00856B0E">
        <w:rPr>
          <w:rFonts w:ascii="Arial" w:hAnsi="Arial" w:cs="Arial"/>
          <w:sz w:val="20"/>
          <w:szCs w:val="20"/>
        </w:rPr>
        <w:t xml:space="preserve"> and stakeholders in relation to policy and governance issues.</w:t>
      </w:r>
    </w:p>
    <w:p w14:paraId="683C66F4" w14:textId="79E3BBA1" w:rsidR="00856B0E" w:rsidRPr="00856B0E" w:rsidRDefault="00B248D7" w:rsidP="00856B0E">
      <w:pPr>
        <w:pStyle w:val="ListParagraph"/>
        <w:numPr>
          <w:ilvl w:val="0"/>
          <w:numId w:val="13"/>
        </w:numPr>
        <w:autoSpaceDE w:val="0"/>
        <w:autoSpaceDN w:val="0"/>
        <w:adjustRightInd w:val="0"/>
        <w:spacing w:before="120" w:after="120"/>
        <w:rPr>
          <w:rFonts w:ascii="Arial" w:hAnsi="Arial" w:cs="Arial"/>
          <w:sz w:val="20"/>
          <w:szCs w:val="20"/>
        </w:rPr>
      </w:pPr>
      <w:r w:rsidRPr="00856B0E">
        <w:rPr>
          <w:rFonts w:ascii="Arial" w:hAnsi="Arial" w:cs="Arial"/>
          <w:sz w:val="20"/>
          <w:szCs w:val="20"/>
        </w:rPr>
        <w:t>In an environment of constraint, ensures that resources including financial, physical, technological and information requirements are efficiently applied to maintain a high level of products/service delivery.</w:t>
      </w:r>
    </w:p>
    <w:p w14:paraId="0C6046FB" w14:textId="3C03AE7D" w:rsidR="00856B0E" w:rsidRDefault="00B248D7" w:rsidP="007D2702">
      <w:pPr>
        <w:autoSpaceDE w:val="0"/>
        <w:autoSpaceDN w:val="0"/>
        <w:adjustRightInd w:val="0"/>
        <w:spacing w:after="120"/>
        <w:rPr>
          <w:rFonts w:ascii="Arial" w:hAnsi="Arial" w:cs="Arial"/>
          <w:sz w:val="20"/>
          <w:szCs w:val="20"/>
        </w:rPr>
      </w:pPr>
      <w:r w:rsidRPr="00B248D7">
        <w:rPr>
          <w:rFonts w:ascii="Arial" w:hAnsi="Arial" w:cs="Arial"/>
          <w:b/>
          <w:sz w:val="20"/>
          <w:szCs w:val="20"/>
        </w:rPr>
        <w:t>POLICY AND GOVERNANCE DEVELOPMENT</w:t>
      </w:r>
    </w:p>
    <w:p w14:paraId="2D840F65" w14:textId="77777777" w:rsidR="00856B0E" w:rsidRDefault="007D2702" w:rsidP="00BF1792">
      <w:pPr>
        <w:pStyle w:val="ListParagraph"/>
        <w:numPr>
          <w:ilvl w:val="0"/>
          <w:numId w:val="17"/>
        </w:numPr>
        <w:autoSpaceDE w:val="0"/>
        <w:autoSpaceDN w:val="0"/>
        <w:adjustRightInd w:val="0"/>
        <w:spacing w:after="120"/>
        <w:rPr>
          <w:rFonts w:ascii="Arial" w:hAnsi="Arial" w:cs="Arial"/>
          <w:sz w:val="20"/>
          <w:szCs w:val="20"/>
        </w:rPr>
      </w:pPr>
      <w:r w:rsidRPr="00856B0E">
        <w:rPr>
          <w:rFonts w:ascii="Arial" w:hAnsi="Arial" w:cs="Arial"/>
          <w:sz w:val="20"/>
          <w:szCs w:val="20"/>
        </w:rPr>
        <w:t>Lead</w:t>
      </w:r>
      <w:r w:rsidR="008B363E" w:rsidRPr="00856B0E">
        <w:rPr>
          <w:rFonts w:ascii="Arial" w:hAnsi="Arial" w:cs="Arial"/>
          <w:sz w:val="20"/>
          <w:szCs w:val="20"/>
        </w:rPr>
        <w:t>s</w:t>
      </w:r>
      <w:r w:rsidRPr="00856B0E">
        <w:rPr>
          <w:rFonts w:ascii="Arial" w:hAnsi="Arial" w:cs="Arial"/>
          <w:sz w:val="20"/>
          <w:szCs w:val="20"/>
        </w:rPr>
        <w:t xml:space="preserve"> the development of policy and strategy that improves the way government uses its data assets to make actionable decisions.</w:t>
      </w:r>
    </w:p>
    <w:p w14:paraId="3AB51311" w14:textId="77777777" w:rsidR="00856B0E" w:rsidRDefault="00B248D7" w:rsidP="00B248D7">
      <w:pPr>
        <w:pStyle w:val="ListParagraph"/>
        <w:numPr>
          <w:ilvl w:val="0"/>
          <w:numId w:val="17"/>
        </w:numPr>
        <w:autoSpaceDE w:val="0"/>
        <w:autoSpaceDN w:val="0"/>
        <w:adjustRightInd w:val="0"/>
        <w:spacing w:after="120"/>
        <w:rPr>
          <w:rFonts w:ascii="Arial" w:hAnsi="Arial" w:cs="Arial"/>
          <w:sz w:val="20"/>
          <w:szCs w:val="20"/>
        </w:rPr>
      </w:pPr>
      <w:r w:rsidRPr="00856B0E">
        <w:rPr>
          <w:rFonts w:ascii="Arial" w:hAnsi="Arial" w:cs="Arial"/>
          <w:sz w:val="20"/>
          <w:szCs w:val="20"/>
        </w:rPr>
        <w:t xml:space="preserve">Oversees the development of </w:t>
      </w:r>
      <w:proofErr w:type="gramStart"/>
      <w:r w:rsidRPr="00856B0E">
        <w:rPr>
          <w:rFonts w:ascii="Arial" w:hAnsi="Arial" w:cs="Arial"/>
          <w:sz w:val="20"/>
          <w:szCs w:val="20"/>
        </w:rPr>
        <w:t>high level</w:t>
      </w:r>
      <w:proofErr w:type="gramEnd"/>
      <w:r w:rsidRPr="00856B0E">
        <w:rPr>
          <w:rFonts w:ascii="Arial" w:hAnsi="Arial" w:cs="Arial"/>
          <w:sz w:val="20"/>
          <w:szCs w:val="20"/>
        </w:rPr>
        <w:t xml:space="preserve"> policy and governance projects, </w:t>
      </w:r>
      <w:r w:rsidR="007D2702" w:rsidRPr="00856B0E">
        <w:rPr>
          <w:rFonts w:ascii="Arial" w:hAnsi="Arial" w:cs="Arial"/>
          <w:sz w:val="20"/>
          <w:szCs w:val="20"/>
        </w:rPr>
        <w:t>that embed responsible use of data in the sector</w:t>
      </w:r>
      <w:r w:rsidRPr="00856B0E">
        <w:rPr>
          <w:rFonts w:ascii="Arial" w:hAnsi="Arial" w:cs="Arial"/>
          <w:sz w:val="20"/>
          <w:szCs w:val="20"/>
        </w:rPr>
        <w:t>.</w:t>
      </w:r>
    </w:p>
    <w:p w14:paraId="17602C90" w14:textId="77777777" w:rsidR="00856B0E" w:rsidRDefault="00D270B7" w:rsidP="00B248D7">
      <w:pPr>
        <w:pStyle w:val="ListParagraph"/>
        <w:numPr>
          <w:ilvl w:val="0"/>
          <w:numId w:val="17"/>
        </w:numPr>
        <w:autoSpaceDE w:val="0"/>
        <w:autoSpaceDN w:val="0"/>
        <w:adjustRightInd w:val="0"/>
        <w:spacing w:after="120"/>
        <w:rPr>
          <w:rFonts w:ascii="Arial" w:hAnsi="Arial" w:cs="Arial"/>
          <w:sz w:val="20"/>
          <w:szCs w:val="20"/>
        </w:rPr>
      </w:pPr>
      <w:r w:rsidRPr="00856B0E">
        <w:rPr>
          <w:rFonts w:ascii="Arial" w:hAnsi="Arial" w:cs="Arial"/>
          <w:sz w:val="20"/>
          <w:szCs w:val="20"/>
        </w:rPr>
        <w:lastRenderedPageBreak/>
        <w:t>Enable</w:t>
      </w:r>
      <w:r w:rsidR="008B363E" w:rsidRPr="00856B0E">
        <w:rPr>
          <w:rFonts w:ascii="Arial" w:hAnsi="Arial" w:cs="Arial"/>
          <w:sz w:val="20"/>
          <w:szCs w:val="20"/>
        </w:rPr>
        <w:t>s</w:t>
      </w:r>
      <w:r w:rsidRPr="00856B0E">
        <w:rPr>
          <w:rFonts w:ascii="Arial" w:hAnsi="Arial" w:cs="Arial"/>
          <w:sz w:val="20"/>
          <w:szCs w:val="20"/>
        </w:rPr>
        <w:t xml:space="preserve"> the sector to better use data by p</w:t>
      </w:r>
      <w:r w:rsidR="00B248D7" w:rsidRPr="00856B0E">
        <w:rPr>
          <w:rFonts w:ascii="Arial" w:hAnsi="Arial" w:cs="Arial"/>
          <w:sz w:val="20"/>
          <w:szCs w:val="20"/>
        </w:rPr>
        <w:t>rovid</w:t>
      </w:r>
      <w:r w:rsidRPr="00856B0E">
        <w:rPr>
          <w:rFonts w:ascii="Arial" w:hAnsi="Arial" w:cs="Arial"/>
          <w:sz w:val="20"/>
          <w:szCs w:val="20"/>
        </w:rPr>
        <w:t>ing</w:t>
      </w:r>
      <w:r w:rsidR="00B248D7" w:rsidRPr="00856B0E">
        <w:rPr>
          <w:rFonts w:ascii="Arial" w:hAnsi="Arial" w:cs="Arial"/>
          <w:sz w:val="20"/>
          <w:szCs w:val="20"/>
        </w:rPr>
        <w:t xml:space="preserve"> specialist advice on high level policy and governance development issues.</w:t>
      </w:r>
    </w:p>
    <w:p w14:paraId="03DB7B11" w14:textId="3563123E" w:rsidR="00856B0E" w:rsidRPr="00856B0E" w:rsidRDefault="00B248D7" w:rsidP="00856B0E">
      <w:pPr>
        <w:pStyle w:val="ListParagraph"/>
        <w:numPr>
          <w:ilvl w:val="0"/>
          <w:numId w:val="17"/>
        </w:numPr>
        <w:autoSpaceDE w:val="0"/>
        <w:autoSpaceDN w:val="0"/>
        <w:adjustRightInd w:val="0"/>
        <w:spacing w:after="120"/>
        <w:rPr>
          <w:rFonts w:ascii="Arial" w:hAnsi="Arial" w:cs="Arial"/>
          <w:sz w:val="20"/>
          <w:szCs w:val="20"/>
        </w:rPr>
      </w:pPr>
      <w:r w:rsidRPr="00856B0E">
        <w:rPr>
          <w:rFonts w:ascii="Arial" w:hAnsi="Arial" w:cs="Arial"/>
          <w:sz w:val="20"/>
          <w:szCs w:val="20"/>
        </w:rPr>
        <w:t xml:space="preserve">Leads the development of </w:t>
      </w:r>
      <w:r w:rsidR="00D246DA" w:rsidRPr="00856B0E">
        <w:rPr>
          <w:rFonts w:ascii="Arial" w:hAnsi="Arial" w:cs="Arial"/>
          <w:sz w:val="20"/>
          <w:szCs w:val="20"/>
        </w:rPr>
        <w:t xml:space="preserve">data and </w:t>
      </w:r>
      <w:r w:rsidRPr="00856B0E">
        <w:rPr>
          <w:rFonts w:ascii="Arial" w:hAnsi="Arial" w:cs="Arial"/>
          <w:sz w:val="20"/>
          <w:szCs w:val="20"/>
        </w:rPr>
        <w:t>digital policies, standards, and guidelines.</w:t>
      </w:r>
    </w:p>
    <w:p w14:paraId="3FB03DD2" w14:textId="1C13653F" w:rsidR="00BF1792" w:rsidRDefault="00D270B7" w:rsidP="00B248D7">
      <w:pPr>
        <w:autoSpaceDE w:val="0"/>
        <w:autoSpaceDN w:val="0"/>
        <w:adjustRightInd w:val="0"/>
        <w:rPr>
          <w:rFonts w:ascii="Arial" w:hAnsi="Arial" w:cs="Arial"/>
          <w:b/>
          <w:sz w:val="20"/>
          <w:szCs w:val="20"/>
        </w:rPr>
      </w:pPr>
      <w:r>
        <w:rPr>
          <w:rFonts w:ascii="Arial" w:hAnsi="Arial" w:cs="Arial"/>
          <w:b/>
          <w:sz w:val="20"/>
          <w:szCs w:val="20"/>
        </w:rPr>
        <w:t>STAKEHOLDER</w:t>
      </w:r>
      <w:r w:rsidR="00B248D7" w:rsidRPr="00B248D7">
        <w:rPr>
          <w:rFonts w:ascii="Arial" w:hAnsi="Arial" w:cs="Arial"/>
          <w:b/>
          <w:sz w:val="20"/>
          <w:szCs w:val="20"/>
        </w:rPr>
        <w:t xml:space="preserve"> MANAGEMENT</w:t>
      </w:r>
    </w:p>
    <w:p w14:paraId="2BCC99FE" w14:textId="77777777" w:rsidR="00856B0E" w:rsidRDefault="006611C6" w:rsidP="00D270B7">
      <w:pPr>
        <w:pStyle w:val="ListParagraph"/>
        <w:numPr>
          <w:ilvl w:val="0"/>
          <w:numId w:val="16"/>
        </w:numPr>
        <w:autoSpaceDE w:val="0"/>
        <w:autoSpaceDN w:val="0"/>
        <w:adjustRightInd w:val="0"/>
        <w:spacing w:after="120"/>
        <w:rPr>
          <w:rFonts w:ascii="Arial" w:hAnsi="Arial" w:cs="Arial"/>
          <w:sz w:val="20"/>
          <w:szCs w:val="20"/>
        </w:rPr>
      </w:pPr>
      <w:r w:rsidRPr="00856B0E">
        <w:rPr>
          <w:rFonts w:ascii="Arial" w:hAnsi="Arial" w:cs="Arial"/>
          <w:sz w:val="20"/>
          <w:szCs w:val="20"/>
        </w:rPr>
        <w:t>Consults sector leadership to facilitate collaborative and collective input to coordinate approaches to data across agencies and portfolios</w:t>
      </w:r>
      <w:r w:rsidR="00D270B7" w:rsidRPr="00856B0E">
        <w:rPr>
          <w:rFonts w:ascii="Arial" w:hAnsi="Arial" w:cs="Arial"/>
          <w:sz w:val="20"/>
          <w:szCs w:val="20"/>
        </w:rPr>
        <w:t>.</w:t>
      </w:r>
    </w:p>
    <w:p w14:paraId="33545D61" w14:textId="77777777" w:rsidR="00856B0E" w:rsidRDefault="00D270B7" w:rsidP="00BF1792">
      <w:pPr>
        <w:pStyle w:val="ListParagraph"/>
        <w:numPr>
          <w:ilvl w:val="0"/>
          <w:numId w:val="16"/>
        </w:numPr>
        <w:autoSpaceDE w:val="0"/>
        <w:autoSpaceDN w:val="0"/>
        <w:adjustRightInd w:val="0"/>
        <w:spacing w:after="120"/>
        <w:rPr>
          <w:rFonts w:ascii="Arial" w:hAnsi="Arial" w:cs="Arial"/>
          <w:sz w:val="20"/>
          <w:szCs w:val="20"/>
        </w:rPr>
      </w:pPr>
      <w:r w:rsidRPr="00856B0E">
        <w:rPr>
          <w:rFonts w:ascii="Arial" w:hAnsi="Arial" w:cs="Arial"/>
          <w:sz w:val="20"/>
          <w:szCs w:val="20"/>
        </w:rPr>
        <w:t>Drive</w:t>
      </w:r>
      <w:r w:rsidR="008B363E" w:rsidRPr="00856B0E">
        <w:rPr>
          <w:rFonts w:ascii="Arial" w:hAnsi="Arial" w:cs="Arial"/>
          <w:sz w:val="20"/>
          <w:szCs w:val="20"/>
        </w:rPr>
        <w:t>s</w:t>
      </w:r>
      <w:r w:rsidRPr="00856B0E">
        <w:rPr>
          <w:rFonts w:ascii="Arial" w:hAnsi="Arial" w:cs="Arial"/>
          <w:sz w:val="20"/>
          <w:szCs w:val="20"/>
        </w:rPr>
        <w:t xml:space="preserve"> change through key data governance groups regarding linkage, data sharing, and intersection with research sectors.</w:t>
      </w:r>
    </w:p>
    <w:p w14:paraId="17746F70" w14:textId="77777777" w:rsidR="00856B0E" w:rsidRDefault="00B248D7" w:rsidP="009823AC">
      <w:pPr>
        <w:pStyle w:val="ListParagraph"/>
        <w:numPr>
          <w:ilvl w:val="0"/>
          <w:numId w:val="16"/>
        </w:numPr>
        <w:autoSpaceDE w:val="0"/>
        <w:autoSpaceDN w:val="0"/>
        <w:adjustRightInd w:val="0"/>
        <w:spacing w:after="120"/>
        <w:rPr>
          <w:rFonts w:ascii="Arial" w:hAnsi="Arial" w:cs="Arial"/>
          <w:sz w:val="20"/>
          <w:szCs w:val="20"/>
        </w:rPr>
      </w:pPr>
      <w:r w:rsidRPr="00856B0E">
        <w:rPr>
          <w:rFonts w:ascii="Arial" w:hAnsi="Arial" w:cs="Arial"/>
          <w:sz w:val="20"/>
          <w:szCs w:val="20"/>
        </w:rPr>
        <w:t xml:space="preserve">Liaises with stakeholders </w:t>
      </w:r>
      <w:proofErr w:type="gramStart"/>
      <w:r w:rsidRPr="00856B0E">
        <w:rPr>
          <w:rFonts w:ascii="Arial" w:hAnsi="Arial" w:cs="Arial"/>
          <w:sz w:val="20"/>
          <w:szCs w:val="20"/>
        </w:rPr>
        <w:t>in order to</w:t>
      </w:r>
      <w:proofErr w:type="gramEnd"/>
      <w:r w:rsidRPr="00856B0E">
        <w:rPr>
          <w:rFonts w:ascii="Arial" w:hAnsi="Arial" w:cs="Arial"/>
          <w:sz w:val="20"/>
          <w:szCs w:val="20"/>
        </w:rPr>
        <w:t xml:space="preserve"> resolve complex disputes.</w:t>
      </w:r>
    </w:p>
    <w:p w14:paraId="0F51DD0A" w14:textId="77777777" w:rsidR="00856B0E" w:rsidRPr="00856B0E" w:rsidRDefault="00D270B7" w:rsidP="00BF1792">
      <w:pPr>
        <w:pStyle w:val="ListParagraph"/>
        <w:numPr>
          <w:ilvl w:val="0"/>
          <w:numId w:val="16"/>
        </w:numPr>
        <w:autoSpaceDE w:val="0"/>
        <w:autoSpaceDN w:val="0"/>
        <w:adjustRightInd w:val="0"/>
        <w:spacing w:after="120"/>
        <w:rPr>
          <w:rFonts w:ascii="Arial" w:hAnsi="Arial" w:cs="Arial"/>
          <w:b/>
          <w:sz w:val="20"/>
          <w:szCs w:val="20"/>
        </w:rPr>
      </w:pPr>
      <w:r w:rsidRPr="00856B0E">
        <w:rPr>
          <w:rFonts w:ascii="Arial" w:hAnsi="Arial" w:cs="Arial"/>
          <w:sz w:val="20"/>
          <w:szCs w:val="20"/>
        </w:rPr>
        <w:t>Understand</w:t>
      </w:r>
      <w:r w:rsidR="008B363E" w:rsidRPr="00856B0E">
        <w:rPr>
          <w:rFonts w:ascii="Arial" w:hAnsi="Arial" w:cs="Arial"/>
          <w:sz w:val="20"/>
          <w:szCs w:val="20"/>
        </w:rPr>
        <w:t>s</w:t>
      </w:r>
      <w:r w:rsidRPr="00856B0E">
        <w:rPr>
          <w:rFonts w:ascii="Arial" w:hAnsi="Arial" w:cs="Arial"/>
          <w:sz w:val="20"/>
          <w:szCs w:val="20"/>
        </w:rPr>
        <w:t xml:space="preserve"> the needs of stakeholders and use</w:t>
      </w:r>
      <w:r w:rsidR="008B363E" w:rsidRPr="00856B0E">
        <w:rPr>
          <w:rFonts w:ascii="Arial" w:hAnsi="Arial" w:cs="Arial"/>
          <w:sz w:val="20"/>
          <w:szCs w:val="20"/>
        </w:rPr>
        <w:t>s</w:t>
      </w:r>
      <w:r w:rsidRPr="00856B0E">
        <w:rPr>
          <w:rFonts w:ascii="Arial" w:hAnsi="Arial" w:cs="Arial"/>
          <w:sz w:val="20"/>
          <w:szCs w:val="20"/>
        </w:rPr>
        <w:t xml:space="preserve"> these to inform the priorities and outputs of the Unit.</w:t>
      </w:r>
    </w:p>
    <w:p w14:paraId="2C77F03E" w14:textId="7ED6BE5C" w:rsidR="007E07D8" w:rsidRPr="00856B0E" w:rsidRDefault="00B248D7" w:rsidP="00BF1792">
      <w:pPr>
        <w:pStyle w:val="ListParagraph"/>
        <w:numPr>
          <w:ilvl w:val="0"/>
          <w:numId w:val="16"/>
        </w:numPr>
        <w:autoSpaceDE w:val="0"/>
        <w:autoSpaceDN w:val="0"/>
        <w:adjustRightInd w:val="0"/>
        <w:spacing w:after="120"/>
        <w:rPr>
          <w:rFonts w:ascii="Arial" w:hAnsi="Arial" w:cs="Arial"/>
          <w:b/>
          <w:sz w:val="20"/>
          <w:szCs w:val="20"/>
        </w:rPr>
      </w:pPr>
      <w:r w:rsidRPr="00856B0E">
        <w:rPr>
          <w:rFonts w:ascii="Arial" w:hAnsi="Arial" w:cs="Arial"/>
          <w:sz w:val="20"/>
          <w:szCs w:val="20"/>
        </w:rPr>
        <w:t>This position applies equal opportunity, occupational safety and health and ethical principles and practices in all aspects of this role whilst assisting in providing a fair, safe, enjoyable, and innovative workplace.</w:t>
      </w:r>
    </w:p>
    <w:p w14:paraId="10484082" w14:textId="786C5116" w:rsidR="002E2A40" w:rsidRPr="007E07D8" w:rsidRDefault="00765A59" w:rsidP="002E2A40">
      <w:pPr>
        <w:spacing w:after="0" w:line="240" w:lineRule="auto"/>
        <w:jc w:val="both"/>
        <w:rPr>
          <w:rFonts w:ascii="Arial" w:hAnsi="Arial" w:cs="Arial"/>
          <w:b/>
          <w:sz w:val="20"/>
          <w:szCs w:val="20"/>
        </w:rPr>
      </w:pPr>
      <w:r>
        <w:rPr>
          <w:rFonts w:ascii="Arial" w:hAnsi="Arial" w:cs="Arial"/>
          <w:b/>
          <w:sz w:val="20"/>
          <w:szCs w:val="20"/>
        </w:rPr>
        <w:pict w14:anchorId="5846A986">
          <v:rect id="_x0000_i1027" style="width:523.3pt;height:4pt" o:hralign="center" o:hrstd="t" o:hrnoshade="t" o:hr="t" fillcolor="#b16831" stroked="f"/>
        </w:pict>
      </w:r>
    </w:p>
    <w:p w14:paraId="3EDF87BB" w14:textId="77777777" w:rsidR="002E2A40" w:rsidRPr="007E07D8" w:rsidRDefault="002E2A40" w:rsidP="002E2A40">
      <w:pPr>
        <w:spacing w:after="0" w:line="240" w:lineRule="auto"/>
        <w:jc w:val="both"/>
        <w:rPr>
          <w:rFonts w:ascii="Arial" w:hAnsi="Arial" w:cs="Arial"/>
          <w:b/>
          <w:sz w:val="20"/>
          <w:szCs w:val="20"/>
        </w:rPr>
      </w:pPr>
      <w:r w:rsidRPr="007E07D8">
        <w:rPr>
          <w:rFonts w:ascii="Arial" w:hAnsi="Arial" w:cs="Arial"/>
          <w:b/>
          <w:sz w:val="20"/>
          <w:szCs w:val="20"/>
        </w:rPr>
        <w:t>Corporate Responsibilities:</w:t>
      </w:r>
    </w:p>
    <w:p w14:paraId="2066D5DF" w14:textId="77777777" w:rsidR="002E2A40" w:rsidRPr="007E07D8" w:rsidRDefault="002E2A40" w:rsidP="002E2A40">
      <w:pPr>
        <w:pStyle w:val="ListParagraph"/>
        <w:numPr>
          <w:ilvl w:val="0"/>
          <w:numId w:val="3"/>
        </w:numPr>
        <w:spacing w:after="0" w:line="240" w:lineRule="auto"/>
        <w:jc w:val="both"/>
        <w:rPr>
          <w:rFonts w:ascii="Arial" w:hAnsi="Arial" w:cs="Arial"/>
          <w:b/>
          <w:sz w:val="20"/>
          <w:szCs w:val="20"/>
        </w:rPr>
      </w:pPr>
      <w:r w:rsidRPr="007E07D8">
        <w:rPr>
          <w:rFonts w:ascii="Arial" w:hAnsi="Arial" w:cs="Arial"/>
          <w:sz w:val="20"/>
          <w:szCs w:val="20"/>
        </w:rPr>
        <w:t>Contributes to the achievement of corporate objectives by ensuring that stakeholders are dealt with in a professional and timely manner</w:t>
      </w:r>
      <w:r w:rsidR="003C5E2D" w:rsidRPr="007E07D8">
        <w:rPr>
          <w:rFonts w:ascii="Arial" w:hAnsi="Arial" w:cs="Arial"/>
          <w:sz w:val="20"/>
          <w:szCs w:val="20"/>
        </w:rPr>
        <w:t>.</w:t>
      </w:r>
    </w:p>
    <w:p w14:paraId="242783AF" w14:textId="77777777" w:rsidR="002E2A40" w:rsidRPr="007E07D8" w:rsidRDefault="002E2A40" w:rsidP="002E2A40">
      <w:pPr>
        <w:pStyle w:val="ListParagraph"/>
        <w:numPr>
          <w:ilvl w:val="0"/>
          <w:numId w:val="3"/>
        </w:numPr>
        <w:spacing w:after="0" w:line="240" w:lineRule="auto"/>
        <w:jc w:val="both"/>
        <w:rPr>
          <w:rFonts w:ascii="Arial" w:hAnsi="Arial" w:cs="Arial"/>
          <w:b/>
          <w:sz w:val="20"/>
          <w:szCs w:val="20"/>
        </w:rPr>
      </w:pPr>
      <w:r w:rsidRPr="007E07D8">
        <w:rPr>
          <w:rFonts w:ascii="Arial" w:hAnsi="Arial" w:cs="Arial"/>
          <w:sz w:val="20"/>
          <w:szCs w:val="20"/>
        </w:rPr>
        <w:t xml:space="preserve">Works within corporate </w:t>
      </w:r>
      <w:bookmarkEnd w:id="1"/>
      <w:r w:rsidRPr="007E07D8">
        <w:rPr>
          <w:rFonts w:ascii="Arial" w:hAnsi="Arial" w:cs="Arial"/>
          <w:sz w:val="20"/>
          <w:szCs w:val="20"/>
        </w:rPr>
        <w:t>policies and procedures, acts with integrity and demonstrates ethical behaviours aligned with the Department Code of Conduct</w:t>
      </w:r>
      <w:r w:rsidR="003C5E2D" w:rsidRPr="007E07D8">
        <w:rPr>
          <w:rFonts w:ascii="Arial" w:hAnsi="Arial" w:cs="Arial"/>
          <w:sz w:val="20"/>
          <w:szCs w:val="20"/>
        </w:rPr>
        <w:t>.</w:t>
      </w:r>
    </w:p>
    <w:p w14:paraId="1AF3A8D8" w14:textId="77777777" w:rsidR="002E2A40" w:rsidRPr="007E07D8" w:rsidRDefault="003C5E2D" w:rsidP="002E2A40">
      <w:pPr>
        <w:pStyle w:val="ListParagraph"/>
        <w:numPr>
          <w:ilvl w:val="0"/>
          <w:numId w:val="3"/>
        </w:numPr>
        <w:spacing w:after="0" w:line="240" w:lineRule="auto"/>
        <w:jc w:val="both"/>
        <w:rPr>
          <w:rFonts w:ascii="Arial" w:hAnsi="Arial" w:cs="Arial"/>
          <w:b/>
          <w:sz w:val="20"/>
          <w:szCs w:val="20"/>
        </w:rPr>
      </w:pPr>
      <w:r w:rsidRPr="007E07D8">
        <w:rPr>
          <w:rFonts w:ascii="Arial" w:hAnsi="Arial" w:cs="Arial"/>
          <w:sz w:val="20"/>
          <w:szCs w:val="20"/>
        </w:rPr>
        <w:t>Performs</w:t>
      </w:r>
      <w:r w:rsidR="002E2A40" w:rsidRPr="007E07D8">
        <w:rPr>
          <w:rFonts w:ascii="Arial" w:hAnsi="Arial" w:cs="Arial"/>
          <w:sz w:val="20"/>
          <w:szCs w:val="20"/>
        </w:rPr>
        <w:t xml:space="preserve"> other duties as directed.</w:t>
      </w:r>
    </w:p>
    <w:p w14:paraId="0F44EC66" w14:textId="5628FDE6" w:rsidR="003C5E2D" w:rsidRPr="00856B0E" w:rsidRDefault="002E2A40" w:rsidP="00B248D7">
      <w:pPr>
        <w:pStyle w:val="ListParagraph"/>
        <w:numPr>
          <w:ilvl w:val="0"/>
          <w:numId w:val="3"/>
        </w:numPr>
        <w:spacing w:after="0" w:line="240" w:lineRule="auto"/>
        <w:jc w:val="both"/>
        <w:rPr>
          <w:rFonts w:ascii="Arial" w:hAnsi="Arial" w:cs="Arial"/>
          <w:b/>
          <w:i/>
          <w:iCs/>
          <w:sz w:val="20"/>
          <w:szCs w:val="20"/>
        </w:rPr>
      </w:pPr>
      <w:r w:rsidRPr="007E07D8">
        <w:rPr>
          <w:rFonts w:ascii="Arial" w:hAnsi="Arial" w:cs="Arial"/>
          <w:sz w:val="20"/>
          <w:szCs w:val="20"/>
        </w:rPr>
        <w:t>Takes reasonable care to protect your own safety and health at work, and that of others by co-operating with the safety and health policies and procedures of the Department and comply</w:t>
      </w:r>
      <w:r w:rsidR="00E5226D">
        <w:rPr>
          <w:rFonts w:ascii="Arial" w:hAnsi="Arial" w:cs="Arial"/>
          <w:sz w:val="20"/>
          <w:szCs w:val="20"/>
        </w:rPr>
        <w:t xml:space="preserve">ing with all provisions of the </w:t>
      </w:r>
      <w:r w:rsidR="007B000E" w:rsidRPr="00F15FA0">
        <w:rPr>
          <w:rFonts w:ascii="Arial" w:hAnsi="Arial" w:cs="Arial"/>
          <w:i/>
          <w:iCs/>
          <w:sz w:val="20"/>
          <w:szCs w:val="20"/>
        </w:rPr>
        <w:t>Work Health and Safety Act 2020.</w:t>
      </w:r>
    </w:p>
    <w:p w14:paraId="772D1723" w14:textId="77777777" w:rsidR="00856B0E" w:rsidRPr="00B248D7" w:rsidRDefault="00856B0E" w:rsidP="00856B0E">
      <w:pPr>
        <w:pStyle w:val="ListParagraph"/>
        <w:spacing w:after="0" w:line="240" w:lineRule="auto"/>
        <w:jc w:val="both"/>
        <w:rPr>
          <w:rFonts w:ascii="Arial" w:hAnsi="Arial" w:cs="Arial"/>
          <w:b/>
          <w:i/>
          <w:iCs/>
          <w:sz w:val="20"/>
          <w:szCs w:val="20"/>
        </w:rPr>
      </w:pPr>
    </w:p>
    <w:p w14:paraId="622DCB69" w14:textId="5CB71255" w:rsidR="002E2A40" w:rsidRPr="007E07D8" w:rsidRDefault="00765A59" w:rsidP="002E2A40">
      <w:pPr>
        <w:spacing w:after="0" w:line="240" w:lineRule="auto"/>
        <w:jc w:val="both"/>
        <w:rPr>
          <w:rFonts w:ascii="Arial" w:hAnsi="Arial" w:cs="Arial"/>
          <w:b/>
          <w:sz w:val="20"/>
          <w:szCs w:val="20"/>
        </w:rPr>
      </w:pPr>
      <w:r>
        <w:rPr>
          <w:rFonts w:ascii="Arial" w:hAnsi="Arial" w:cs="Arial"/>
          <w:b/>
          <w:sz w:val="20"/>
          <w:szCs w:val="20"/>
        </w:rPr>
        <w:pict w14:anchorId="29E24BA7">
          <v:rect id="_x0000_i1028" style="width:523.3pt;height:4pt" o:hralign="center" o:hrstd="t" o:hrnoshade="t" o:hr="t" fillcolor="#b16831" stroked="f"/>
        </w:pict>
      </w:r>
    </w:p>
    <w:p w14:paraId="11E16A7E" w14:textId="77777777" w:rsidR="003C5E2D" w:rsidRPr="007E07D8" w:rsidRDefault="002E2A40" w:rsidP="002E2A40">
      <w:pPr>
        <w:spacing w:after="0" w:line="240" w:lineRule="auto"/>
        <w:jc w:val="both"/>
        <w:rPr>
          <w:rFonts w:ascii="Arial" w:hAnsi="Arial" w:cs="Arial"/>
          <w:b/>
          <w:sz w:val="20"/>
          <w:szCs w:val="20"/>
        </w:rPr>
      </w:pPr>
      <w:r w:rsidRPr="007E07D8">
        <w:rPr>
          <w:rFonts w:ascii="Arial" w:hAnsi="Arial" w:cs="Arial"/>
          <w:b/>
          <w:sz w:val="20"/>
          <w:szCs w:val="20"/>
        </w:rPr>
        <w:t>Role Specific Requirements</w:t>
      </w:r>
      <w:r w:rsidR="003C5E2D" w:rsidRPr="007E07D8">
        <w:rPr>
          <w:rFonts w:ascii="Arial" w:hAnsi="Arial" w:cs="Arial"/>
          <w:b/>
          <w:sz w:val="20"/>
          <w:szCs w:val="20"/>
        </w:rPr>
        <w:t xml:space="preserve"> and Capabilities</w:t>
      </w:r>
      <w:r w:rsidRPr="007E07D8">
        <w:rPr>
          <w:rFonts w:ascii="Arial" w:hAnsi="Arial" w:cs="Arial"/>
          <w:b/>
          <w:sz w:val="20"/>
          <w:szCs w:val="20"/>
        </w:rPr>
        <w:t xml:space="preserve"> </w:t>
      </w:r>
    </w:p>
    <w:p w14:paraId="0FBF141B" w14:textId="77777777" w:rsidR="002E2A40" w:rsidRPr="00E5226D" w:rsidRDefault="002E2A40" w:rsidP="002E2A40">
      <w:pPr>
        <w:spacing w:after="0" w:line="240" w:lineRule="auto"/>
        <w:jc w:val="both"/>
        <w:rPr>
          <w:rFonts w:ascii="Arial" w:hAnsi="Arial" w:cs="Arial"/>
          <w:sz w:val="16"/>
          <w:szCs w:val="20"/>
        </w:rPr>
      </w:pPr>
      <w:r w:rsidRPr="00E5226D">
        <w:rPr>
          <w:rFonts w:ascii="Arial" w:hAnsi="Arial" w:cs="Arial"/>
          <w:sz w:val="16"/>
          <w:szCs w:val="20"/>
        </w:rPr>
        <w:t>(The experie</w:t>
      </w:r>
      <w:r w:rsidR="003C5E2D" w:rsidRPr="00E5226D">
        <w:rPr>
          <w:rFonts w:ascii="Arial" w:hAnsi="Arial" w:cs="Arial"/>
          <w:sz w:val="16"/>
          <w:szCs w:val="20"/>
        </w:rPr>
        <w:t>nce,</w:t>
      </w:r>
      <w:r w:rsidRPr="00E5226D">
        <w:rPr>
          <w:rFonts w:ascii="Arial" w:hAnsi="Arial" w:cs="Arial"/>
          <w:sz w:val="16"/>
          <w:szCs w:val="20"/>
        </w:rPr>
        <w:t xml:space="preserve"> qualifications</w:t>
      </w:r>
      <w:r w:rsidR="003C5E2D" w:rsidRPr="00E5226D">
        <w:rPr>
          <w:rFonts w:ascii="Arial" w:hAnsi="Arial" w:cs="Arial"/>
          <w:sz w:val="16"/>
          <w:szCs w:val="20"/>
        </w:rPr>
        <w:t xml:space="preserve"> and behaviours</w:t>
      </w:r>
      <w:r w:rsidRPr="00E5226D">
        <w:rPr>
          <w:rFonts w:ascii="Arial" w:hAnsi="Arial" w:cs="Arial"/>
          <w:sz w:val="16"/>
          <w:szCs w:val="20"/>
        </w:rPr>
        <w:t xml:space="preserve"> required to fulfil the role)</w:t>
      </w:r>
    </w:p>
    <w:p w14:paraId="416B9B9A" w14:textId="2B85FFE2" w:rsidR="00B248D7" w:rsidRPr="00856B0E" w:rsidRDefault="00B248D7" w:rsidP="00B248D7">
      <w:pPr>
        <w:pStyle w:val="ListParagraph"/>
        <w:numPr>
          <w:ilvl w:val="0"/>
          <w:numId w:val="14"/>
        </w:numPr>
        <w:autoSpaceDE w:val="0"/>
        <w:autoSpaceDN w:val="0"/>
        <w:adjustRightInd w:val="0"/>
        <w:spacing w:after="100" w:line="240" w:lineRule="auto"/>
        <w:rPr>
          <w:rFonts w:ascii="Arial" w:hAnsi="Arial" w:cs="Arial"/>
          <w:sz w:val="20"/>
          <w:szCs w:val="20"/>
        </w:rPr>
      </w:pPr>
      <w:r w:rsidRPr="00856B0E">
        <w:rPr>
          <w:rFonts w:ascii="Arial" w:hAnsi="Arial" w:cs="Arial"/>
          <w:sz w:val="20"/>
          <w:szCs w:val="20"/>
        </w:rPr>
        <w:t>Demonstrated and extensive leadership skills and experience including a proven ability to effectively manage people and work groups.</w:t>
      </w:r>
    </w:p>
    <w:p w14:paraId="402C5E5F" w14:textId="2C5A10F6" w:rsidR="00B248D7" w:rsidRPr="00856B0E" w:rsidRDefault="00B248D7" w:rsidP="00B248D7">
      <w:pPr>
        <w:pStyle w:val="ListParagraph"/>
        <w:numPr>
          <w:ilvl w:val="0"/>
          <w:numId w:val="14"/>
        </w:numPr>
        <w:autoSpaceDE w:val="0"/>
        <w:autoSpaceDN w:val="0"/>
        <w:adjustRightInd w:val="0"/>
        <w:spacing w:after="100" w:line="240" w:lineRule="auto"/>
        <w:rPr>
          <w:rFonts w:ascii="Arial" w:hAnsi="Arial" w:cs="Arial"/>
          <w:sz w:val="20"/>
          <w:szCs w:val="20"/>
        </w:rPr>
      </w:pPr>
      <w:r w:rsidRPr="00856B0E">
        <w:rPr>
          <w:rFonts w:ascii="Arial" w:hAnsi="Arial" w:cs="Arial"/>
          <w:sz w:val="20"/>
          <w:szCs w:val="20"/>
        </w:rPr>
        <w:t>Demonstrated and extensive conceptual and strategic problem-solving skills and experience</w:t>
      </w:r>
    </w:p>
    <w:p w14:paraId="41A760E4" w14:textId="2B882B38" w:rsidR="00B248D7" w:rsidRPr="00856B0E" w:rsidRDefault="00B248D7" w:rsidP="00B248D7">
      <w:pPr>
        <w:pStyle w:val="ListParagraph"/>
        <w:numPr>
          <w:ilvl w:val="0"/>
          <w:numId w:val="14"/>
        </w:numPr>
        <w:autoSpaceDE w:val="0"/>
        <w:autoSpaceDN w:val="0"/>
        <w:adjustRightInd w:val="0"/>
        <w:spacing w:after="100" w:line="240" w:lineRule="auto"/>
        <w:rPr>
          <w:rFonts w:ascii="Arial" w:hAnsi="Arial" w:cs="Arial"/>
          <w:sz w:val="20"/>
          <w:szCs w:val="20"/>
        </w:rPr>
      </w:pPr>
      <w:r w:rsidRPr="00856B0E">
        <w:rPr>
          <w:rFonts w:ascii="Arial" w:hAnsi="Arial" w:cs="Arial"/>
          <w:sz w:val="20"/>
          <w:szCs w:val="20"/>
        </w:rPr>
        <w:t>Demonstrated experience in high level policy and governance development.</w:t>
      </w:r>
    </w:p>
    <w:p w14:paraId="331D7CC5" w14:textId="6760B659" w:rsidR="00B248D7" w:rsidRPr="00856B0E" w:rsidRDefault="00B248D7" w:rsidP="00B248D7">
      <w:pPr>
        <w:pStyle w:val="ListParagraph"/>
        <w:numPr>
          <w:ilvl w:val="0"/>
          <w:numId w:val="14"/>
        </w:numPr>
        <w:autoSpaceDE w:val="0"/>
        <w:autoSpaceDN w:val="0"/>
        <w:adjustRightInd w:val="0"/>
        <w:spacing w:after="100" w:line="240" w:lineRule="auto"/>
        <w:rPr>
          <w:rFonts w:ascii="Arial" w:hAnsi="Arial" w:cs="Arial"/>
          <w:sz w:val="20"/>
          <w:szCs w:val="20"/>
        </w:rPr>
      </w:pPr>
      <w:r w:rsidRPr="00856B0E">
        <w:rPr>
          <w:rFonts w:ascii="Arial" w:hAnsi="Arial" w:cs="Arial"/>
          <w:sz w:val="20"/>
          <w:szCs w:val="20"/>
        </w:rPr>
        <w:t>Demonstrated high-level written communication skills, with the ability to prepare high level policy and governance documents.</w:t>
      </w:r>
    </w:p>
    <w:p w14:paraId="57F54A08" w14:textId="037EA078" w:rsidR="003C5E2D" w:rsidRDefault="00B248D7" w:rsidP="00856B0E">
      <w:pPr>
        <w:pStyle w:val="ListParagraph"/>
        <w:numPr>
          <w:ilvl w:val="0"/>
          <w:numId w:val="14"/>
        </w:numPr>
        <w:spacing w:after="0" w:line="240" w:lineRule="auto"/>
        <w:jc w:val="both"/>
        <w:rPr>
          <w:rFonts w:ascii="Arial" w:hAnsi="Arial" w:cs="Arial"/>
          <w:sz w:val="20"/>
          <w:szCs w:val="20"/>
        </w:rPr>
      </w:pPr>
      <w:r w:rsidRPr="00B248D7">
        <w:rPr>
          <w:rFonts w:ascii="Arial" w:hAnsi="Arial" w:cs="Arial"/>
          <w:sz w:val="20"/>
          <w:szCs w:val="20"/>
        </w:rPr>
        <w:t xml:space="preserve">Demonstrated high-level interpersonal, presentation and negotiation skills, with proven ability to liaise and consult effectively </w:t>
      </w:r>
      <w:r w:rsidR="005E6E1C">
        <w:rPr>
          <w:rFonts w:ascii="Arial" w:hAnsi="Arial" w:cs="Arial"/>
          <w:sz w:val="20"/>
          <w:szCs w:val="20"/>
        </w:rPr>
        <w:t xml:space="preserve">with technical experts and senior executive. </w:t>
      </w:r>
    </w:p>
    <w:p w14:paraId="3328F277" w14:textId="77777777" w:rsidR="00856B0E" w:rsidRDefault="00856B0E" w:rsidP="00856B0E">
      <w:pPr>
        <w:pStyle w:val="ListParagraph"/>
        <w:spacing w:after="0" w:line="240" w:lineRule="auto"/>
        <w:jc w:val="both"/>
        <w:rPr>
          <w:rFonts w:ascii="Arial" w:hAnsi="Arial" w:cs="Arial"/>
          <w:sz w:val="20"/>
          <w:szCs w:val="20"/>
        </w:rPr>
      </w:pPr>
    </w:p>
    <w:p w14:paraId="7F937DC3" w14:textId="6DFAB94F" w:rsidR="00B248D7" w:rsidRDefault="00B248D7" w:rsidP="00B248D7">
      <w:pPr>
        <w:spacing w:after="0" w:line="240" w:lineRule="auto"/>
        <w:jc w:val="both"/>
        <w:rPr>
          <w:rFonts w:ascii="Arial" w:hAnsi="Arial" w:cs="Arial"/>
          <w:b/>
          <w:bCs/>
          <w:sz w:val="20"/>
          <w:szCs w:val="20"/>
        </w:rPr>
      </w:pPr>
      <w:r w:rsidRPr="00B248D7">
        <w:rPr>
          <w:rFonts w:ascii="Arial" w:hAnsi="Arial" w:cs="Arial"/>
          <w:b/>
          <w:bCs/>
          <w:sz w:val="20"/>
          <w:szCs w:val="20"/>
        </w:rPr>
        <w:t>Desirable</w:t>
      </w:r>
    </w:p>
    <w:p w14:paraId="35AC6789" w14:textId="28B9EAB1" w:rsidR="001B7368" w:rsidRPr="001B7368" w:rsidRDefault="001B7368" w:rsidP="00856B0E">
      <w:pPr>
        <w:pStyle w:val="ListParagraph"/>
        <w:numPr>
          <w:ilvl w:val="0"/>
          <w:numId w:val="15"/>
        </w:numPr>
        <w:rPr>
          <w:rFonts w:ascii="Arial" w:hAnsi="Arial" w:cs="Arial"/>
          <w:sz w:val="20"/>
          <w:szCs w:val="20"/>
        </w:rPr>
      </w:pPr>
      <w:r w:rsidRPr="001B7368">
        <w:rPr>
          <w:rFonts w:ascii="Arial" w:hAnsi="Arial" w:cs="Arial"/>
          <w:sz w:val="20"/>
          <w:szCs w:val="20"/>
        </w:rPr>
        <w:t>Possession of a relevant tertiary qualification (e.</w:t>
      </w:r>
      <w:r>
        <w:rPr>
          <w:rFonts w:ascii="Arial" w:hAnsi="Arial" w:cs="Arial"/>
          <w:sz w:val="20"/>
          <w:szCs w:val="20"/>
        </w:rPr>
        <w:t>g.,</w:t>
      </w:r>
      <w:r w:rsidRPr="001B7368">
        <w:rPr>
          <w:rFonts w:ascii="Arial" w:hAnsi="Arial" w:cs="Arial"/>
          <w:sz w:val="20"/>
          <w:szCs w:val="20"/>
        </w:rPr>
        <w:t xml:space="preserve"> Law, Business, Commerce)</w:t>
      </w:r>
    </w:p>
    <w:p w14:paraId="1EA00C49" w14:textId="3A33609D" w:rsidR="00B248D7" w:rsidRDefault="001B7368" w:rsidP="00856B0E">
      <w:pPr>
        <w:pStyle w:val="ListParagraph"/>
        <w:numPr>
          <w:ilvl w:val="0"/>
          <w:numId w:val="15"/>
        </w:numPr>
        <w:spacing w:after="0" w:line="240" w:lineRule="auto"/>
        <w:rPr>
          <w:rFonts w:ascii="Arial" w:hAnsi="Arial" w:cs="Arial"/>
          <w:sz w:val="20"/>
          <w:szCs w:val="20"/>
        </w:rPr>
      </w:pPr>
      <w:r w:rsidRPr="001B7368">
        <w:rPr>
          <w:rFonts w:ascii="Arial" w:hAnsi="Arial" w:cs="Arial"/>
          <w:sz w:val="20"/>
          <w:szCs w:val="20"/>
        </w:rPr>
        <w:t>Extensive knowledge of digital policies, issues, and strategic directions</w:t>
      </w:r>
    </w:p>
    <w:p w14:paraId="2CF34C46" w14:textId="77777777" w:rsidR="00856B0E" w:rsidRPr="001B7368" w:rsidRDefault="00856B0E" w:rsidP="00856B0E">
      <w:pPr>
        <w:pStyle w:val="ListParagraph"/>
        <w:spacing w:after="0" w:line="240" w:lineRule="auto"/>
        <w:rPr>
          <w:rFonts w:ascii="Arial" w:hAnsi="Arial" w:cs="Arial"/>
          <w:sz w:val="20"/>
          <w:szCs w:val="20"/>
        </w:rPr>
      </w:pPr>
    </w:p>
    <w:p w14:paraId="7825EFA4" w14:textId="47293F13" w:rsidR="003C5E2D" w:rsidRPr="007E07D8" w:rsidRDefault="00765A59" w:rsidP="003C5E2D">
      <w:pPr>
        <w:spacing w:after="0" w:line="240" w:lineRule="auto"/>
        <w:rPr>
          <w:rFonts w:ascii="Arial" w:hAnsi="Arial" w:cs="Arial"/>
          <w:b/>
          <w:sz w:val="20"/>
          <w:szCs w:val="20"/>
        </w:rPr>
      </w:pPr>
      <w:r>
        <w:rPr>
          <w:rFonts w:ascii="Arial" w:hAnsi="Arial" w:cs="Arial"/>
          <w:b/>
          <w:sz w:val="20"/>
          <w:szCs w:val="20"/>
        </w:rPr>
        <w:pict w14:anchorId="697D1491">
          <v:rect id="_x0000_i1029" style="width:523.3pt;height:4pt;mso-position-vertical:absolute" o:hralign="center" o:hrstd="t" o:hrnoshade="t" o:hr="t" fillcolor="#b16831" stroked="f"/>
        </w:pict>
      </w:r>
    </w:p>
    <w:p w14:paraId="62676581" w14:textId="77777777" w:rsidR="003C5E2D" w:rsidRPr="007E07D8" w:rsidRDefault="003C5E2D" w:rsidP="003C5E2D">
      <w:pPr>
        <w:spacing w:after="0" w:line="240" w:lineRule="auto"/>
        <w:rPr>
          <w:rFonts w:ascii="Arial" w:hAnsi="Arial" w:cs="Arial"/>
          <w:b/>
          <w:sz w:val="20"/>
          <w:szCs w:val="20"/>
        </w:rPr>
      </w:pPr>
      <w:r w:rsidRPr="007E07D8">
        <w:rPr>
          <w:rFonts w:ascii="Arial" w:hAnsi="Arial" w:cs="Arial"/>
          <w:b/>
          <w:sz w:val="20"/>
          <w:szCs w:val="20"/>
        </w:rPr>
        <w:t>Pre-Employment Requirements</w:t>
      </w:r>
    </w:p>
    <w:p w14:paraId="33ADFAAD" w14:textId="77777777" w:rsidR="003C5E2D" w:rsidRPr="007E07D8" w:rsidRDefault="003C5E2D" w:rsidP="006A4E54">
      <w:pPr>
        <w:spacing w:after="0" w:line="240" w:lineRule="auto"/>
        <w:jc w:val="both"/>
        <w:rPr>
          <w:rFonts w:ascii="Arial" w:hAnsi="Arial" w:cs="Arial"/>
          <w:sz w:val="20"/>
          <w:szCs w:val="20"/>
        </w:rPr>
      </w:pPr>
      <w:r w:rsidRPr="007E07D8">
        <w:rPr>
          <w:rFonts w:ascii="Arial" w:hAnsi="Arial" w:cs="Arial"/>
          <w:sz w:val="20"/>
          <w:szCs w:val="20"/>
        </w:rPr>
        <w:t>To be eligible for permanent appointment to the Department, employees must be eligible to live and work in Australia indefinitely.  Employees engaged on fixed term appointments require a valid work visa for the duration of the entire employment contract.</w:t>
      </w:r>
    </w:p>
    <w:p w14:paraId="34769F82" w14:textId="77777777" w:rsidR="003C5E2D" w:rsidRPr="007E07D8" w:rsidRDefault="003C5E2D" w:rsidP="003C5E2D">
      <w:pPr>
        <w:spacing w:after="0" w:line="240" w:lineRule="auto"/>
        <w:rPr>
          <w:rFonts w:ascii="Arial" w:hAnsi="Arial" w:cs="Arial"/>
          <w:sz w:val="20"/>
          <w:szCs w:val="20"/>
        </w:rPr>
      </w:pPr>
    </w:p>
    <w:p w14:paraId="45D1FDD7" w14:textId="77777777" w:rsidR="003C5E2D" w:rsidRPr="007E07D8" w:rsidRDefault="003C5E2D" w:rsidP="003C5E2D">
      <w:pPr>
        <w:spacing w:after="0" w:line="240" w:lineRule="auto"/>
        <w:rPr>
          <w:rFonts w:ascii="Arial" w:hAnsi="Arial" w:cs="Arial"/>
          <w:sz w:val="20"/>
          <w:szCs w:val="20"/>
        </w:rPr>
      </w:pPr>
      <w:r w:rsidRPr="007E07D8">
        <w:rPr>
          <w:rFonts w:ascii="Arial" w:hAnsi="Arial" w:cs="Arial"/>
          <w:sz w:val="20"/>
          <w:szCs w:val="20"/>
        </w:rPr>
        <w:t>Appointment is subject to:</w:t>
      </w:r>
    </w:p>
    <w:p w14:paraId="2404031D" w14:textId="77777777" w:rsidR="003C5E2D" w:rsidRPr="007E07D8" w:rsidRDefault="003C5E2D" w:rsidP="003C5E2D">
      <w:pPr>
        <w:pStyle w:val="ListParagraph"/>
        <w:numPr>
          <w:ilvl w:val="0"/>
          <w:numId w:val="7"/>
        </w:numPr>
        <w:spacing w:after="0" w:line="240" w:lineRule="auto"/>
        <w:rPr>
          <w:rFonts w:ascii="Arial" w:hAnsi="Arial" w:cs="Arial"/>
          <w:sz w:val="20"/>
          <w:szCs w:val="20"/>
        </w:rPr>
      </w:pPr>
      <w:r w:rsidRPr="007E07D8">
        <w:rPr>
          <w:rFonts w:ascii="Arial" w:hAnsi="Arial" w:cs="Arial"/>
          <w:sz w:val="20"/>
          <w:szCs w:val="20"/>
        </w:rPr>
        <w:t>100-point identification check; and</w:t>
      </w:r>
    </w:p>
    <w:p w14:paraId="3B42586E" w14:textId="31F03FEE" w:rsidR="003C5E2D" w:rsidRDefault="003C5E2D" w:rsidP="00B47EFE">
      <w:pPr>
        <w:pStyle w:val="ListParagraph"/>
        <w:numPr>
          <w:ilvl w:val="0"/>
          <w:numId w:val="7"/>
        </w:numPr>
        <w:spacing w:after="0" w:line="240" w:lineRule="auto"/>
        <w:rPr>
          <w:rFonts w:ascii="Arial" w:hAnsi="Arial" w:cs="Arial"/>
          <w:sz w:val="20"/>
          <w:szCs w:val="20"/>
        </w:rPr>
      </w:pPr>
      <w:r w:rsidRPr="007E07D8">
        <w:rPr>
          <w:rFonts w:ascii="Arial" w:hAnsi="Arial" w:cs="Arial"/>
          <w:sz w:val="20"/>
          <w:szCs w:val="20"/>
        </w:rPr>
        <w:t xml:space="preserve">Criminal Records Screening Clearance </w:t>
      </w:r>
    </w:p>
    <w:p w14:paraId="466FBE3E" w14:textId="77777777" w:rsidR="00460D76" w:rsidRPr="00B47EFE" w:rsidRDefault="00460D76" w:rsidP="00460D76">
      <w:pPr>
        <w:pStyle w:val="ListParagraph"/>
        <w:spacing w:after="0" w:line="240" w:lineRule="auto"/>
        <w:rPr>
          <w:rFonts w:ascii="Arial" w:hAnsi="Arial" w:cs="Arial"/>
          <w:sz w:val="20"/>
          <w:szCs w:val="20"/>
        </w:rPr>
      </w:pPr>
    </w:p>
    <w:p w14:paraId="7B473F8F" w14:textId="0D4C4184" w:rsidR="003C5E2D" w:rsidRPr="007E07D8" w:rsidRDefault="00765A59" w:rsidP="003C5E2D">
      <w:pPr>
        <w:spacing w:after="0" w:line="240" w:lineRule="auto"/>
        <w:rPr>
          <w:rFonts w:ascii="Arial" w:hAnsi="Arial" w:cs="Arial"/>
          <w:b/>
          <w:sz w:val="20"/>
          <w:szCs w:val="20"/>
        </w:rPr>
      </w:pPr>
      <w:r>
        <w:rPr>
          <w:rFonts w:ascii="Arial" w:hAnsi="Arial" w:cs="Arial"/>
          <w:b/>
          <w:sz w:val="20"/>
          <w:szCs w:val="20"/>
        </w:rPr>
        <w:pict w14:anchorId="7E8AE2C7">
          <v:rect id="_x0000_i1030" style="width:523.3pt;height:4pt" o:hralign="center" o:hrstd="t" o:hrnoshade="t" o:hr="t" fillcolor="#b16831" stroked="f"/>
        </w:pict>
      </w:r>
    </w:p>
    <w:p w14:paraId="775E5BB7" w14:textId="77777777" w:rsidR="003C5E2D" w:rsidRPr="007E07D8" w:rsidRDefault="003C5E2D" w:rsidP="003C5E2D">
      <w:pPr>
        <w:spacing w:after="0" w:line="240" w:lineRule="auto"/>
        <w:rPr>
          <w:rFonts w:ascii="Arial" w:hAnsi="Arial" w:cs="Arial"/>
          <w:b/>
          <w:sz w:val="20"/>
          <w:szCs w:val="20"/>
        </w:rPr>
      </w:pPr>
      <w:r w:rsidRPr="007E07D8">
        <w:rPr>
          <w:rFonts w:ascii="Arial" w:hAnsi="Arial" w:cs="Arial"/>
          <w:b/>
          <w:sz w:val="20"/>
          <w:szCs w:val="20"/>
        </w:rPr>
        <w:t>Certification</w:t>
      </w:r>
    </w:p>
    <w:p w14:paraId="79F1649A" w14:textId="77777777" w:rsidR="003C5E2D" w:rsidRPr="007E07D8" w:rsidRDefault="003C5E2D" w:rsidP="003C5E2D">
      <w:pPr>
        <w:spacing w:after="0" w:line="240" w:lineRule="auto"/>
        <w:rPr>
          <w:rFonts w:ascii="Arial" w:hAnsi="Arial"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2965"/>
        <w:gridCol w:w="2614"/>
        <w:gridCol w:w="2614"/>
      </w:tblGrid>
      <w:tr w:rsidR="003C5E2D" w:rsidRPr="007E07D8" w14:paraId="38E416E9" w14:textId="77777777" w:rsidTr="003C5E2D">
        <w:tc>
          <w:tcPr>
            <w:tcW w:w="2263" w:type="dxa"/>
          </w:tcPr>
          <w:p w14:paraId="3CAD6227" w14:textId="06841341" w:rsidR="003C5E2D" w:rsidRPr="007E07D8" w:rsidRDefault="00D2245F" w:rsidP="003C5E2D">
            <w:pPr>
              <w:rPr>
                <w:rFonts w:ascii="Arial" w:hAnsi="Arial" w:cs="Arial"/>
                <w:b/>
                <w:sz w:val="20"/>
                <w:szCs w:val="20"/>
              </w:rPr>
            </w:pPr>
            <w:r>
              <w:rPr>
                <w:rFonts w:ascii="Arial" w:hAnsi="Arial" w:cs="Arial"/>
                <w:b/>
                <w:sz w:val="20"/>
                <w:szCs w:val="20"/>
              </w:rPr>
              <w:t>GCIO</w:t>
            </w:r>
            <w:r w:rsidR="003C5E2D" w:rsidRPr="007E07D8">
              <w:rPr>
                <w:rFonts w:ascii="Arial" w:hAnsi="Arial" w:cs="Arial"/>
                <w:b/>
                <w:sz w:val="20"/>
                <w:szCs w:val="20"/>
              </w:rPr>
              <w:t xml:space="preserve"> Signature:</w:t>
            </w:r>
          </w:p>
          <w:p w14:paraId="629B55E5" w14:textId="77777777" w:rsidR="003C5E2D" w:rsidRPr="007E07D8" w:rsidRDefault="003C5E2D" w:rsidP="003C5E2D">
            <w:pPr>
              <w:rPr>
                <w:rFonts w:ascii="Arial" w:hAnsi="Arial" w:cs="Arial"/>
                <w:b/>
                <w:sz w:val="20"/>
                <w:szCs w:val="20"/>
              </w:rPr>
            </w:pPr>
          </w:p>
        </w:tc>
        <w:tc>
          <w:tcPr>
            <w:tcW w:w="2965" w:type="dxa"/>
          </w:tcPr>
          <w:p w14:paraId="7C3B2953" w14:textId="20E72E86" w:rsidR="003C5E2D" w:rsidRPr="007E07D8" w:rsidRDefault="009823AC" w:rsidP="003C5E2D">
            <w:pPr>
              <w:rPr>
                <w:rFonts w:ascii="Arial" w:hAnsi="Arial" w:cs="Arial"/>
                <w:b/>
                <w:sz w:val="20"/>
                <w:szCs w:val="20"/>
              </w:rPr>
            </w:pPr>
            <w:r>
              <w:rPr>
                <w:noProof/>
              </w:rPr>
              <w:drawing>
                <wp:inline distT="0" distB="0" distL="0" distR="0" wp14:anchorId="5FF0A0C5" wp14:editId="2D549A75">
                  <wp:extent cx="832485" cy="426085"/>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2485" cy="426085"/>
                          </a:xfrm>
                          <a:prstGeom prst="rect">
                            <a:avLst/>
                          </a:prstGeom>
                          <a:noFill/>
                          <a:ln>
                            <a:noFill/>
                          </a:ln>
                        </pic:spPr>
                      </pic:pic>
                    </a:graphicData>
                  </a:graphic>
                </wp:inline>
              </w:drawing>
            </w:r>
          </w:p>
        </w:tc>
        <w:tc>
          <w:tcPr>
            <w:tcW w:w="2614" w:type="dxa"/>
          </w:tcPr>
          <w:p w14:paraId="04AD4E04" w14:textId="77777777" w:rsidR="003C5E2D" w:rsidRPr="007E07D8" w:rsidRDefault="003C5E2D" w:rsidP="003C5E2D">
            <w:pPr>
              <w:rPr>
                <w:rFonts w:ascii="Arial" w:hAnsi="Arial" w:cs="Arial"/>
                <w:b/>
                <w:sz w:val="20"/>
                <w:szCs w:val="20"/>
              </w:rPr>
            </w:pPr>
            <w:r w:rsidRPr="007E07D8">
              <w:rPr>
                <w:rFonts w:ascii="Arial" w:hAnsi="Arial" w:cs="Arial"/>
                <w:b/>
                <w:sz w:val="20"/>
                <w:szCs w:val="20"/>
              </w:rPr>
              <w:t>People Services:</w:t>
            </w:r>
          </w:p>
        </w:tc>
        <w:tc>
          <w:tcPr>
            <w:tcW w:w="2614" w:type="dxa"/>
          </w:tcPr>
          <w:p w14:paraId="0796A27C" w14:textId="77777777" w:rsidR="003C5E2D" w:rsidRPr="007E07D8" w:rsidRDefault="003C5E2D" w:rsidP="003C5E2D">
            <w:pPr>
              <w:rPr>
                <w:rFonts w:ascii="Arial" w:hAnsi="Arial" w:cs="Arial"/>
                <w:b/>
                <w:sz w:val="20"/>
                <w:szCs w:val="20"/>
              </w:rPr>
            </w:pPr>
          </w:p>
        </w:tc>
      </w:tr>
      <w:tr w:rsidR="003C5E2D" w:rsidRPr="007E07D8" w14:paraId="4834EF77" w14:textId="77777777" w:rsidTr="003C5E2D">
        <w:tc>
          <w:tcPr>
            <w:tcW w:w="2263" w:type="dxa"/>
          </w:tcPr>
          <w:p w14:paraId="214FB466" w14:textId="77777777" w:rsidR="003C5E2D" w:rsidRPr="007E07D8" w:rsidRDefault="003C5E2D" w:rsidP="003C5E2D">
            <w:pPr>
              <w:rPr>
                <w:rFonts w:ascii="Arial" w:hAnsi="Arial" w:cs="Arial"/>
                <w:sz w:val="20"/>
                <w:szCs w:val="20"/>
              </w:rPr>
            </w:pPr>
            <w:r w:rsidRPr="007E07D8">
              <w:rPr>
                <w:rFonts w:ascii="Arial" w:hAnsi="Arial" w:cs="Arial"/>
                <w:b/>
                <w:sz w:val="20"/>
                <w:szCs w:val="20"/>
              </w:rPr>
              <w:t>Date:</w:t>
            </w:r>
          </w:p>
          <w:p w14:paraId="09C87909" w14:textId="77777777" w:rsidR="003C5E2D" w:rsidRPr="00C26535" w:rsidRDefault="003C5E2D" w:rsidP="003C5E2D">
            <w:pPr>
              <w:rPr>
                <w:rFonts w:ascii="Arial" w:hAnsi="Arial" w:cs="Arial"/>
                <w:b/>
                <w:sz w:val="6"/>
                <w:szCs w:val="6"/>
              </w:rPr>
            </w:pPr>
          </w:p>
        </w:tc>
        <w:tc>
          <w:tcPr>
            <w:tcW w:w="2965" w:type="dxa"/>
          </w:tcPr>
          <w:p w14:paraId="6AD808C9" w14:textId="7D50B543" w:rsidR="003C5E2D" w:rsidRPr="009823AC" w:rsidRDefault="009823AC" w:rsidP="003C5E2D">
            <w:pPr>
              <w:rPr>
                <w:rFonts w:ascii="Arial" w:hAnsi="Arial" w:cs="Arial"/>
                <w:bCs/>
                <w:sz w:val="20"/>
                <w:szCs w:val="20"/>
              </w:rPr>
            </w:pPr>
            <w:r w:rsidRPr="009823AC">
              <w:rPr>
                <w:rFonts w:ascii="Arial" w:hAnsi="Arial" w:cs="Arial"/>
                <w:bCs/>
                <w:sz w:val="20"/>
                <w:szCs w:val="20"/>
              </w:rPr>
              <w:t xml:space="preserve"> 8 February 2024 </w:t>
            </w:r>
          </w:p>
        </w:tc>
        <w:tc>
          <w:tcPr>
            <w:tcW w:w="2614" w:type="dxa"/>
          </w:tcPr>
          <w:p w14:paraId="7CD601E6" w14:textId="77777777" w:rsidR="003C5E2D" w:rsidRPr="007E07D8" w:rsidRDefault="003C5E2D" w:rsidP="003C5E2D">
            <w:pPr>
              <w:rPr>
                <w:rFonts w:ascii="Arial" w:hAnsi="Arial" w:cs="Arial"/>
                <w:b/>
                <w:sz w:val="20"/>
                <w:szCs w:val="20"/>
              </w:rPr>
            </w:pPr>
            <w:r w:rsidRPr="007E07D8">
              <w:rPr>
                <w:rFonts w:ascii="Arial" w:hAnsi="Arial" w:cs="Arial"/>
                <w:b/>
                <w:sz w:val="20"/>
                <w:szCs w:val="20"/>
              </w:rPr>
              <w:t>Date:</w:t>
            </w:r>
          </w:p>
        </w:tc>
        <w:tc>
          <w:tcPr>
            <w:tcW w:w="2614" w:type="dxa"/>
          </w:tcPr>
          <w:p w14:paraId="3913D090" w14:textId="77777777" w:rsidR="003C5E2D" w:rsidRPr="007E07D8" w:rsidRDefault="003C5E2D" w:rsidP="003C5E2D">
            <w:pPr>
              <w:rPr>
                <w:rFonts w:ascii="Arial" w:hAnsi="Arial" w:cs="Arial"/>
                <w:b/>
                <w:sz w:val="20"/>
                <w:szCs w:val="20"/>
              </w:rPr>
            </w:pPr>
          </w:p>
        </w:tc>
      </w:tr>
    </w:tbl>
    <w:p w14:paraId="54D90272" w14:textId="243FBB17" w:rsidR="007E6F0A" w:rsidRDefault="007E6F0A" w:rsidP="00C26535">
      <w:pPr>
        <w:rPr>
          <w:rFonts w:ascii="Arial" w:hAnsi="Arial" w:cs="Arial"/>
        </w:rPr>
      </w:pPr>
    </w:p>
    <w:sectPr w:rsidR="007E6F0A" w:rsidSect="00F3126D">
      <w:headerReference w:type="default" r:id="rId9"/>
      <w:footerReference w:type="even" r:id="rId10"/>
      <w:footerReference w:type="default" r:id="rId11"/>
      <w:headerReference w:type="first" r:id="rId12"/>
      <w:pgSz w:w="11906" w:h="16838"/>
      <w:pgMar w:top="720" w:right="720" w:bottom="720" w:left="720" w:header="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AE787" w14:textId="77777777" w:rsidR="00F3126D" w:rsidRDefault="00F3126D" w:rsidP="00937FE0">
      <w:pPr>
        <w:spacing w:after="0" w:line="240" w:lineRule="auto"/>
      </w:pPr>
      <w:r>
        <w:separator/>
      </w:r>
    </w:p>
  </w:endnote>
  <w:endnote w:type="continuationSeparator" w:id="0">
    <w:p w14:paraId="690419B3" w14:textId="77777777" w:rsidR="00F3126D" w:rsidRDefault="00F3126D" w:rsidP="00937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58535" w14:textId="77777777" w:rsidR="003C5E2D" w:rsidRPr="003C5E2D" w:rsidRDefault="003C5E2D" w:rsidP="003C5E2D">
    <w:pPr>
      <w:pStyle w:val="Footer"/>
      <w:jc w:val="center"/>
      <w:rPr>
        <w:rFonts w:ascii="Arial" w:hAnsi="Arial" w:cs="Arial"/>
        <w:b/>
      </w:rPr>
    </w:pPr>
    <w:r w:rsidRPr="002E2A40">
      <w:rPr>
        <w:rFonts w:ascii="Arial" w:hAnsi="Arial" w:cs="Arial"/>
        <w:b/>
      </w:rPr>
      <w:t>www.wa.gov.au/organisation/department-of-the-premier-and-cabinet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E83B5" w14:textId="77777777" w:rsidR="002E2A40" w:rsidRPr="002E2A40" w:rsidRDefault="002E2A40" w:rsidP="002E2A40">
    <w:pPr>
      <w:pStyle w:val="Footer"/>
      <w:jc w:val="center"/>
      <w:rPr>
        <w:rFonts w:ascii="Arial" w:hAnsi="Arial" w:cs="Arial"/>
        <w:b/>
      </w:rPr>
    </w:pPr>
    <w:r w:rsidRPr="002E2A40">
      <w:rPr>
        <w:rFonts w:ascii="Arial" w:hAnsi="Arial" w:cs="Arial"/>
        <w:b/>
      </w:rPr>
      <w:t>www.wa.gov.au/organisation/department-of-the-premier-and-cabinet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F9430" w14:textId="77777777" w:rsidR="00F3126D" w:rsidRDefault="00F3126D" w:rsidP="00937FE0">
      <w:pPr>
        <w:spacing w:after="0" w:line="240" w:lineRule="auto"/>
      </w:pPr>
      <w:r>
        <w:separator/>
      </w:r>
    </w:p>
  </w:footnote>
  <w:footnote w:type="continuationSeparator" w:id="0">
    <w:p w14:paraId="41921F80" w14:textId="77777777" w:rsidR="00F3126D" w:rsidRDefault="00F3126D" w:rsidP="00937F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48741" w14:textId="6E835BA1" w:rsidR="00937FE0" w:rsidRDefault="00EE3A88" w:rsidP="00937FE0">
    <w:pPr>
      <w:pStyle w:val="Header"/>
      <w:tabs>
        <w:tab w:val="clear" w:pos="9026"/>
      </w:tabs>
      <w:ind w:left="-1134" w:right="-1440"/>
    </w:pPr>
    <w:r>
      <w:rPr>
        <w:noProof/>
        <w:lang w:eastAsia="en-AU"/>
      </w:rPr>
      <w:t>1</w:t>
    </w:r>
    <w:r w:rsidR="00172ED9">
      <w:rPr>
        <w:noProof/>
        <w:lang w:eastAsia="en-AU"/>
      </w:rP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EA7D3" w14:textId="405F2D38" w:rsidR="007E6F0A" w:rsidRDefault="007E6F0A">
    <w:pPr>
      <w:pStyle w:val="Header"/>
    </w:pPr>
    <w:r>
      <w:rPr>
        <w:noProof/>
        <w:lang w:eastAsia="en-AU"/>
      </w:rPr>
      <w:drawing>
        <wp:anchor distT="0" distB="0" distL="114300" distR="114300" simplePos="0" relativeHeight="251659264" behindDoc="0" locked="0" layoutInCell="1" allowOverlap="1" wp14:anchorId="1E56A652" wp14:editId="1B6DB0F2">
          <wp:simplePos x="0" y="0"/>
          <wp:positionH relativeFrom="page">
            <wp:align>left</wp:align>
          </wp:positionH>
          <wp:positionV relativeFrom="paragraph">
            <wp:posOffset>0</wp:posOffset>
          </wp:positionV>
          <wp:extent cx="8016875" cy="2520908"/>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8016875" cy="252090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96D79"/>
    <w:multiLevelType w:val="hybridMultilevel"/>
    <w:tmpl w:val="F46681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27533BE"/>
    <w:multiLevelType w:val="hybridMultilevel"/>
    <w:tmpl w:val="722A1E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27E2106"/>
    <w:multiLevelType w:val="hybridMultilevel"/>
    <w:tmpl w:val="203CF5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B05A49"/>
    <w:multiLevelType w:val="hybridMultilevel"/>
    <w:tmpl w:val="70A4E3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6E341D7"/>
    <w:multiLevelType w:val="hybridMultilevel"/>
    <w:tmpl w:val="4FE0A6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86223C5"/>
    <w:multiLevelType w:val="hybridMultilevel"/>
    <w:tmpl w:val="D2CC9CB6"/>
    <w:lvl w:ilvl="0" w:tplc="4D96EA4A">
      <w:start w:val="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8DA0602"/>
    <w:multiLevelType w:val="hybridMultilevel"/>
    <w:tmpl w:val="6DAE17D4"/>
    <w:lvl w:ilvl="0" w:tplc="4D96EA4A">
      <w:start w:val="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A625B7B"/>
    <w:multiLevelType w:val="hybridMultilevel"/>
    <w:tmpl w:val="992E246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C257DF6"/>
    <w:multiLevelType w:val="hybridMultilevel"/>
    <w:tmpl w:val="5472094E"/>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7273496"/>
    <w:multiLevelType w:val="hybridMultilevel"/>
    <w:tmpl w:val="443887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DE97E23"/>
    <w:multiLevelType w:val="hybridMultilevel"/>
    <w:tmpl w:val="A24CDB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0D8048B"/>
    <w:multiLevelType w:val="hybridMultilevel"/>
    <w:tmpl w:val="EA60EA94"/>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AD5040C"/>
    <w:multiLevelType w:val="hybridMultilevel"/>
    <w:tmpl w:val="ED3494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01C5634"/>
    <w:multiLevelType w:val="hybridMultilevel"/>
    <w:tmpl w:val="A896F3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5122FD6"/>
    <w:multiLevelType w:val="hybridMultilevel"/>
    <w:tmpl w:val="B0F663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6674949"/>
    <w:multiLevelType w:val="hybridMultilevel"/>
    <w:tmpl w:val="7A50EBDE"/>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F376DC1"/>
    <w:multiLevelType w:val="hybridMultilevel"/>
    <w:tmpl w:val="CA4A19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71197207">
    <w:abstractNumId w:val="12"/>
  </w:num>
  <w:num w:numId="2" w16cid:durableId="1082022940">
    <w:abstractNumId w:val="13"/>
  </w:num>
  <w:num w:numId="3" w16cid:durableId="1533568139">
    <w:abstractNumId w:val="16"/>
  </w:num>
  <w:num w:numId="4" w16cid:durableId="1268192724">
    <w:abstractNumId w:val="10"/>
  </w:num>
  <w:num w:numId="5" w16cid:durableId="334692587">
    <w:abstractNumId w:val="14"/>
  </w:num>
  <w:num w:numId="6" w16cid:durableId="1340424978">
    <w:abstractNumId w:val="4"/>
  </w:num>
  <w:num w:numId="7" w16cid:durableId="825583636">
    <w:abstractNumId w:val="5"/>
  </w:num>
  <w:num w:numId="8" w16cid:durableId="922573060">
    <w:abstractNumId w:val="6"/>
  </w:num>
  <w:num w:numId="9" w16cid:durableId="43532393">
    <w:abstractNumId w:val="9"/>
  </w:num>
  <w:num w:numId="10" w16cid:durableId="1403719392">
    <w:abstractNumId w:val="3"/>
  </w:num>
  <w:num w:numId="11" w16cid:durableId="1014922623">
    <w:abstractNumId w:val="15"/>
  </w:num>
  <w:num w:numId="12" w16cid:durableId="1437674923">
    <w:abstractNumId w:val="7"/>
  </w:num>
  <w:num w:numId="13" w16cid:durableId="670108332">
    <w:abstractNumId w:val="1"/>
  </w:num>
  <w:num w:numId="14" w16cid:durableId="96875832">
    <w:abstractNumId w:val="11"/>
  </w:num>
  <w:num w:numId="15" w16cid:durableId="527572724">
    <w:abstractNumId w:val="8"/>
  </w:num>
  <w:num w:numId="16" w16cid:durableId="2100634355">
    <w:abstractNumId w:val="0"/>
  </w:num>
  <w:num w:numId="17" w16cid:durableId="1719145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361"/>
    <w:rsid w:val="00002E17"/>
    <w:rsid w:val="0003706F"/>
    <w:rsid w:val="000813D6"/>
    <w:rsid w:val="00086C6F"/>
    <w:rsid w:val="000B016C"/>
    <w:rsid w:val="000C064B"/>
    <w:rsid w:val="000D1F38"/>
    <w:rsid w:val="00103DCF"/>
    <w:rsid w:val="00161B44"/>
    <w:rsid w:val="0016257D"/>
    <w:rsid w:val="00162D21"/>
    <w:rsid w:val="00172ED9"/>
    <w:rsid w:val="001977FF"/>
    <w:rsid w:val="001B7368"/>
    <w:rsid w:val="001C4FAB"/>
    <w:rsid w:val="00222CCD"/>
    <w:rsid w:val="0025445B"/>
    <w:rsid w:val="00283F4C"/>
    <w:rsid w:val="00297BE5"/>
    <w:rsid w:val="002E2A40"/>
    <w:rsid w:val="003C5E2D"/>
    <w:rsid w:val="003D3D30"/>
    <w:rsid w:val="003D449F"/>
    <w:rsid w:val="003E43F6"/>
    <w:rsid w:val="00416E63"/>
    <w:rsid w:val="00460D76"/>
    <w:rsid w:val="004832CD"/>
    <w:rsid w:val="004B4B0D"/>
    <w:rsid w:val="004B7941"/>
    <w:rsid w:val="004F746F"/>
    <w:rsid w:val="005049CB"/>
    <w:rsid w:val="00515756"/>
    <w:rsid w:val="00526602"/>
    <w:rsid w:val="0053344C"/>
    <w:rsid w:val="00547740"/>
    <w:rsid w:val="0055330E"/>
    <w:rsid w:val="005829D2"/>
    <w:rsid w:val="005E0738"/>
    <w:rsid w:val="005E6E1C"/>
    <w:rsid w:val="005F129D"/>
    <w:rsid w:val="006404E1"/>
    <w:rsid w:val="006611C6"/>
    <w:rsid w:val="00665725"/>
    <w:rsid w:val="00681438"/>
    <w:rsid w:val="006A4E54"/>
    <w:rsid w:val="006F2B86"/>
    <w:rsid w:val="007279F2"/>
    <w:rsid w:val="00761E9C"/>
    <w:rsid w:val="00765A59"/>
    <w:rsid w:val="007B000E"/>
    <w:rsid w:val="007C1254"/>
    <w:rsid w:val="007C15FB"/>
    <w:rsid w:val="007D2702"/>
    <w:rsid w:val="007E07D8"/>
    <w:rsid w:val="007E6F0A"/>
    <w:rsid w:val="00822167"/>
    <w:rsid w:val="00856B0E"/>
    <w:rsid w:val="00863F91"/>
    <w:rsid w:val="008B14CE"/>
    <w:rsid w:val="008B363E"/>
    <w:rsid w:val="008C169E"/>
    <w:rsid w:val="008F0A7B"/>
    <w:rsid w:val="00927CF8"/>
    <w:rsid w:val="00937FE0"/>
    <w:rsid w:val="00963FBE"/>
    <w:rsid w:val="009823AC"/>
    <w:rsid w:val="00983361"/>
    <w:rsid w:val="00997F44"/>
    <w:rsid w:val="009C46B2"/>
    <w:rsid w:val="009F7937"/>
    <w:rsid w:val="00A00543"/>
    <w:rsid w:val="00A63E07"/>
    <w:rsid w:val="00A73E38"/>
    <w:rsid w:val="00A94F6B"/>
    <w:rsid w:val="00AD01FE"/>
    <w:rsid w:val="00B248D7"/>
    <w:rsid w:val="00B47EFE"/>
    <w:rsid w:val="00B72486"/>
    <w:rsid w:val="00B76EBB"/>
    <w:rsid w:val="00B8716A"/>
    <w:rsid w:val="00BD3989"/>
    <w:rsid w:val="00BF1792"/>
    <w:rsid w:val="00C136B8"/>
    <w:rsid w:val="00C26535"/>
    <w:rsid w:val="00CC0454"/>
    <w:rsid w:val="00D1798B"/>
    <w:rsid w:val="00D2245F"/>
    <w:rsid w:val="00D246DA"/>
    <w:rsid w:val="00D270B7"/>
    <w:rsid w:val="00D45050"/>
    <w:rsid w:val="00D76C3C"/>
    <w:rsid w:val="00DC29D0"/>
    <w:rsid w:val="00DC7D08"/>
    <w:rsid w:val="00E03833"/>
    <w:rsid w:val="00E066CC"/>
    <w:rsid w:val="00E5226D"/>
    <w:rsid w:val="00E5604B"/>
    <w:rsid w:val="00E77F58"/>
    <w:rsid w:val="00EC18FA"/>
    <w:rsid w:val="00EE3A88"/>
    <w:rsid w:val="00F14760"/>
    <w:rsid w:val="00F15FA0"/>
    <w:rsid w:val="00F3126D"/>
    <w:rsid w:val="00F95EBA"/>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13F77755"/>
  <w15:chartTrackingRefBased/>
  <w15:docId w15:val="{4FB9A82C-82D0-4687-A620-A00487833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7F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7FE0"/>
  </w:style>
  <w:style w:type="paragraph" w:styleId="Footer">
    <w:name w:val="footer"/>
    <w:basedOn w:val="Normal"/>
    <w:link w:val="FooterChar"/>
    <w:uiPriority w:val="99"/>
    <w:unhideWhenUsed/>
    <w:rsid w:val="00937F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FE0"/>
  </w:style>
  <w:style w:type="table" w:styleId="TableGrid">
    <w:name w:val="Table Grid"/>
    <w:basedOn w:val="TableNormal"/>
    <w:uiPriority w:val="39"/>
    <w:rsid w:val="0058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point"/>
    <w:basedOn w:val="Normal"/>
    <w:link w:val="ListParagraphChar"/>
    <w:uiPriority w:val="34"/>
    <w:qFormat/>
    <w:rsid w:val="00162D21"/>
    <w:pPr>
      <w:ind w:left="720"/>
      <w:contextualSpacing/>
    </w:pPr>
  </w:style>
  <w:style w:type="paragraph" w:styleId="BalloonText">
    <w:name w:val="Balloon Text"/>
    <w:basedOn w:val="Normal"/>
    <w:link w:val="BalloonTextChar"/>
    <w:uiPriority w:val="99"/>
    <w:semiHidden/>
    <w:unhideWhenUsed/>
    <w:rsid w:val="00863F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3F91"/>
    <w:rPr>
      <w:rFonts w:ascii="Segoe UI" w:hAnsi="Segoe UI" w:cs="Segoe UI"/>
      <w:sz w:val="18"/>
      <w:szCs w:val="18"/>
    </w:rPr>
  </w:style>
  <w:style w:type="paragraph" w:styleId="Title">
    <w:name w:val="Title"/>
    <w:basedOn w:val="Normal"/>
    <w:next w:val="Normal"/>
    <w:link w:val="TitleChar"/>
    <w:uiPriority w:val="10"/>
    <w:qFormat/>
    <w:rsid w:val="00A94F6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4F6B"/>
    <w:rPr>
      <w:rFonts w:asciiTheme="majorHAnsi" w:eastAsiaTheme="majorEastAsia" w:hAnsiTheme="majorHAnsi" w:cstheme="majorBidi"/>
      <w:spacing w:val="-10"/>
      <w:kern w:val="28"/>
      <w:sz w:val="56"/>
      <w:szCs w:val="56"/>
    </w:rPr>
  </w:style>
  <w:style w:type="character" w:customStyle="1" w:styleId="ListParagraphChar">
    <w:name w:val="List Paragraph Char"/>
    <w:aliases w:val="Bullet point Char"/>
    <w:link w:val="ListParagraph"/>
    <w:uiPriority w:val="34"/>
    <w:locked/>
    <w:rsid w:val="00B248D7"/>
  </w:style>
  <w:style w:type="paragraph" w:styleId="Revision">
    <w:name w:val="Revision"/>
    <w:hidden/>
    <w:uiPriority w:val="99"/>
    <w:semiHidden/>
    <w:rsid w:val="00161B44"/>
    <w:pPr>
      <w:spacing w:after="0" w:line="240" w:lineRule="auto"/>
    </w:pPr>
  </w:style>
  <w:style w:type="character" w:styleId="CommentReference">
    <w:name w:val="annotation reference"/>
    <w:basedOn w:val="DefaultParagraphFont"/>
    <w:uiPriority w:val="99"/>
    <w:semiHidden/>
    <w:unhideWhenUsed/>
    <w:rsid w:val="006611C6"/>
    <w:rPr>
      <w:sz w:val="16"/>
      <w:szCs w:val="16"/>
    </w:rPr>
  </w:style>
  <w:style w:type="paragraph" w:styleId="CommentText">
    <w:name w:val="annotation text"/>
    <w:basedOn w:val="Normal"/>
    <w:link w:val="CommentTextChar"/>
    <w:uiPriority w:val="99"/>
    <w:unhideWhenUsed/>
    <w:rsid w:val="006611C6"/>
    <w:pPr>
      <w:spacing w:line="240" w:lineRule="auto"/>
    </w:pPr>
    <w:rPr>
      <w:sz w:val="20"/>
      <w:szCs w:val="20"/>
    </w:rPr>
  </w:style>
  <w:style w:type="character" w:customStyle="1" w:styleId="CommentTextChar">
    <w:name w:val="Comment Text Char"/>
    <w:basedOn w:val="DefaultParagraphFont"/>
    <w:link w:val="CommentText"/>
    <w:uiPriority w:val="99"/>
    <w:rsid w:val="006611C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C453F3-056E-4A55-B932-56FF5BD6E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823</Words>
  <Characters>4692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DPC</Company>
  <LinksUpToDate>false</LinksUpToDate>
  <CharactersWithSpaces>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Feeney, Dallas</dc:creator>
  <cp:keywords/>
  <dc:description/>
  <cp:lastModifiedBy>Ubbi, Hoda</cp:lastModifiedBy>
  <cp:revision>7</cp:revision>
  <cp:lastPrinted>2024-03-05T04:22:00Z</cp:lastPrinted>
  <dcterms:created xsi:type="dcterms:W3CDTF">2024-03-05T03:34:00Z</dcterms:created>
  <dcterms:modified xsi:type="dcterms:W3CDTF">2024-03-05T04:22:00Z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6cf7cf-4bad-475a-a557-f71d08d59046_Enabled">
    <vt:lpwstr>true</vt:lpwstr>
  </property>
  <property fmtid="{D5CDD505-2E9C-101B-9397-08002B2CF9AE}" pid="3" name="MSIP_Label_116cf7cf-4bad-475a-a557-f71d08d59046_SetDate">
    <vt:lpwstr>2022-12-21T04:07:07Z</vt:lpwstr>
  </property>
  <property fmtid="{D5CDD505-2E9C-101B-9397-08002B2CF9AE}" pid="4" name="MSIP_Label_116cf7cf-4bad-475a-a557-f71d08d59046_Method">
    <vt:lpwstr>Standard</vt:lpwstr>
  </property>
  <property fmtid="{D5CDD505-2E9C-101B-9397-08002B2CF9AE}" pid="5" name="MSIP_Label_116cf7cf-4bad-475a-a557-f71d08d59046_Name">
    <vt:lpwstr>OFFICIAL [ Office ]</vt:lpwstr>
  </property>
  <property fmtid="{D5CDD505-2E9C-101B-9397-08002B2CF9AE}" pid="6" name="MSIP_Label_116cf7cf-4bad-475a-a557-f71d08d59046_SiteId">
    <vt:lpwstr>d48144b5-571f-4b68-9721-e41bc0071e17</vt:lpwstr>
  </property>
  <property fmtid="{D5CDD505-2E9C-101B-9397-08002B2CF9AE}" pid="7" name="MSIP_Label_116cf7cf-4bad-475a-a557-f71d08d59046_ActionId">
    <vt:lpwstr>adc35aae-3da9-4e56-845a-40639cc07b37</vt:lpwstr>
  </property>
  <property fmtid="{D5CDD505-2E9C-101B-9397-08002B2CF9AE}" pid="8" name="MSIP_Label_116cf7cf-4bad-475a-a557-f71d08d59046_ContentBits">
    <vt:lpwstr>0</vt:lpwstr>
  </property>
  <property fmtid="{D5CDD505-2E9C-101B-9397-08002B2CF9AE}" pid="9" name="_AdHocReviewCycleID">
    <vt:i4>1104755938</vt:i4>
  </property>
  <property fmtid="{D5CDD505-2E9C-101B-9397-08002B2CF9AE}" pid="10" name="_NewReviewCycle">
    <vt:lpwstr/>
  </property>
  <property fmtid="{D5CDD505-2E9C-101B-9397-08002B2CF9AE}" pid="11" name="_EmailSubject">
    <vt:lpwstr>Advertisement Development - ADV POOL - AV2982 - Director, Data Policy - DPC18041 - Level 8 - Question from People and Payroll Services [ID:0009730]</vt:lpwstr>
  </property>
  <property fmtid="{D5CDD505-2E9C-101B-9397-08002B2CF9AE}" pid="12" name="_AuthorEmail">
    <vt:lpwstr>Natalia.Kacperek@dpc.wa.gov.au</vt:lpwstr>
  </property>
  <property fmtid="{D5CDD505-2E9C-101B-9397-08002B2CF9AE}" pid="13" name="_AuthorEmailDisplayName">
    <vt:lpwstr>Kacperek, Natalia</vt:lpwstr>
  </property>
  <property fmtid="{D5CDD505-2E9C-101B-9397-08002B2CF9AE}" pid="14" name="_ReviewingToolsShownOnce">
    <vt:lpwstr/>
  </property>
</Properties>
</file>