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F6960" w14:textId="77777777" w:rsidR="00D56859" w:rsidRDefault="00542CC2" w:rsidP="00C9272B">
      <w:pPr>
        <w:pStyle w:val="DCReportHeading"/>
        <w:spacing w:after="0"/>
        <w:ind w:left="-284" w:right="117"/>
        <w:jc w:val="both"/>
      </w:pPr>
      <w:bookmarkStart w:id="0" w:name="_Toc499279307"/>
      <w:bookmarkStart w:id="1" w:name="_Toc499279984"/>
      <w:bookmarkStart w:id="2" w:name="_GoBack"/>
      <w:bookmarkEnd w:id="2"/>
      <w:r>
        <w:rPr>
          <w:noProof/>
        </w:rPr>
        <w:drawing>
          <wp:anchor distT="0" distB="0" distL="114300" distR="114300" simplePos="0" relativeHeight="251666944" behindDoc="1" locked="1" layoutInCell="1" allowOverlap="1" wp14:anchorId="3E566610" wp14:editId="13964351">
            <wp:simplePos x="0" y="0"/>
            <wp:positionH relativeFrom="page">
              <wp:posOffset>13335</wp:posOffset>
            </wp:positionH>
            <wp:positionV relativeFrom="page">
              <wp:posOffset>13335</wp:posOffset>
            </wp:positionV>
            <wp:extent cx="7555865" cy="1068768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er Data:Clients:Department of Community Services:Projects &amp; Jobs:2356_DCS-Style Guide - branded materials:Word document templates:Final Word documents:Report templates:Backgrounds:pngs:DCS_Report-Template_Artboard 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5865" cy="10687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8747EC">
        <w:t xml:space="preserve"> </w:t>
      </w:r>
    </w:p>
    <w:p w14:paraId="3A9A7D5D" w14:textId="77777777" w:rsidR="00410029" w:rsidRPr="00D03636" w:rsidRDefault="0038045E" w:rsidP="00C9272B">
      <w:pPr>
        <w:pStyle w:val="TOCHeading"/>
        <w:spacing w:before="0" w:after="0" w:line="240" w:lineRule="auto"/>
        <w:ind w:left="-284" w:right="117"/>
        <w:jc w:val="both"/>
      </w:pPr>
      <w:r>
        <w:rPr>
          <w:noProof/>
          <w:lang w:val="en-AU" w:eastAsia="en-AU"/>
        </w:rPr>
        <mc:AlternateContent>
          <mc:Choice Requires="wps">
            <w:drawing>
              <wp:anchor distT="0" distB="0" distL="114300" distR="114300" simplePos="0" relativeHeight="251658752" behindDoc="0" locked="1" layoutInCell="1" allowOverlap="1" wp14:anchorId="06A12EA8" wp14:editId="7087874B">
                <wp:simplePos x="0" y="0"/>
                <wp:positionH relativeFrom="column">
                  <wp:posOffset>-180340</wp:posOffset>
                </wp:positionH>
                <wp:positionV relativeFrom="page">
                  <wp:posOffset>4069080</wp:posOffset>
                </wp:positionV>
                <wp:extent cx="4456800" cy="7200000"/>
                <wp:effectExtent l="0" t="0" r="0" b="0"/>
                <wp:wrapTight wrapText="bothSides">
                  <wp:wrapPolygon edited="0">
                    <wp:start x="185" y="171"/>
                    <wp:lineTo x="185" y="21432"/>
                    <wp:lineTo x="21329" y="21432"/>
                    <wp:lineTo x="21329" y="171"/>
                    <wp:lineTo x="185" y="171"/>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800" cy="72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12EA8" id="_x0000_t202" coordsize="21600,21600" o:spt="202" path="m,l,21600r21600,l21600,xe">
                <v:stroke joinstyle="miter"/>
                <v:path gradientshapeok="t" o:connecttype="rect"/>
              </v:shapetype>
              <v:shape id="Text Box 2" o:spid="_x0000_s1026" type="#_x0000_t202" style="position:absolute;left:0;text-align:left;margin-left:-14.2pt;margin-top:320.4pt;width:350.95pt;height:56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" filled="f" stroked="f">
                <v:textbox inset=",7.2pt,,7.2pt">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v:textbox>
                <w10:wrap type="tight" anchory="page"/>
                <w10:anchorlock/>
              </v:shape>
            </w:pict>
          </mc:Fallback>
        </mc:AlternateContent>
      </w:r>
      <w:r w:rsidR="00A73366" w:rsidRPr="00D03636">
        <w:br w:type="page"/>
      </w:r>
    </w:p>
    <w:p w14:paraId="48D5812F" w14:textId="19E7D490" w:rsidR="00A65959" w:rsidRPr="007750EC" w:rsidRDefault="00A65959" w:rsidP="00BA0335">
      <w:pPr>
        <w:pStyle w:val="DCReportSubheading1"/>
        <w:spacing w:after="0" w:line="276" w:lineRule="auto"/>
        <w:ind w:left="-284" w:right="117"/>
        <w:jc w:val="both"/>
      </w:pPr>
      <w:bookmarkStart w:id="3" w:name="_Toc499279308"/>
      <w:bookmarkStart w:id="4" w:name="_Toc499279985"/>
      <w:bookmarkStart w:id="5" w:name="_Toc511972948"/>
      <w:r w:rsidRPr="007750EC">
        <w:lastRenderedPageBreak/>
        <w:t>INTRODUCTION</w:t>
      </w:r>
      <w:bookmarkEnd w:id="3"/>
      <w:bookmarkEnd w:id="4"/>
      <w:bookmarkEnd w:id="5"/>
    </w:p>
    <w:p w14:paraId="43F7D13F" w14:textId="77777777" w:rsidR="00A65959" w:rsidRPr="00605375" w:rsidRDefault="00A65959" w:rsidP="00BA0335">
      <w:pPr>
        <w:pStyle w:val="BodyText"/>
        <w:spacing w:line="276" w:lineRule="auto"/>
        <w:ind w:left="-284" w:right="117" w:firstLine="0"/>
        <w:jc w:val="both"/>
        <w:rPr>
          <w:rFonts w:cs="Arial"/>
          <w:sz w:val="24"/>
          <w:szCs w:val="24"/>
        </w:rPr>
      </w:pPr>
    </w:p>
    <w:p w14:paraId="6E3766E9" w14:textId="1EBCCD7E"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of Communities brings together the services and functions of disability services, child protection and family support, housing, youth justice, community initiatives and regional services reform. </w:t>
      </w:r>
    </w:p>
    <w:p w14:paraId="4C2428D9" w14:textId="77777777" w:rsidR="0064045E" w:rsidRPr="00C9272B" w:rsidRDefault="0064045E" w:rsidP="00BA0335">
      <w:pPr>
        <w:pStyle w:val="DCBodytext"/>
        <w:spacing w:after="0" w:line="276" w:lineRule="auto"/>
        <w:ind w:left="-284" w:right="117"/>
        <w:jc w:val="both"/>
        <w:rPr>
          <w:rFonts w:eastAsia="Arial"/>
          <w:color w:val="auto"/>
          <w:lang w:val="en-US" w:eastAsia="en-US"/>
        </w:rPr>
      </w:pPr>
    </w:p>
    <w:p w14:paraId="5E73DD32" w14:textId="12672F81"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works to advance opportunities, community participation and quality of life of the people it supports, with a clear focus on inclusion, building resilience and meeting individual needs. </w:t>
      </w:r>
    </w:p>
    <w:p w14:paraId="2895FFCF" w14:textId="67F490EE" w:rsidR="00E020DF" w:rsidRDefault="00E020DF" w:rsidP="00BA0335">
      <w:pPr>
        <w:pStyle w:val="DCBodytext"/>
        <w:spacing w:after="0" w:line="276" w:lineRule="auto"/>
        <w:ind w:left="-284" w:right="117"/>
        <w:jc w:val="both"/>
        <w:rPr>
          <w:rFonts w:eastAsia="Arial"/>
          <w:color w:val="auto"/>
          <w:lang w:val="en-US" w:eastAsia="en-US"/>
        </w:rPr>
      </w:pPr>
    </w:p>
    <w:p w14:paraId="2697B652" w14:textId="15E4B53E"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The structure comprises seven discrete but interrelated streams, each led by an Assistant Director General. Each stream has discrete accountabilities but shared responsibility for working collaboratively, as one team, to achieve our overall purpose and outcomes. In addition to the seven streams, the organisation will be supported by an Office of the Director General.</w:t>
      </w:r>
    </w:p>
    <w:p w14:paraId="1AE95BE2" w14:textId="63361055"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Pr>
          <w:rFonts w:ascii="Arial" w:eastAsia="Arial" w:hAnsi="Arial" w:cs="Arial"/>
          <w:b/>
          <w:bCs/>
          <w:i/>
          <w:iCs/>
          <w:sz w:val="24"/>
          <w:szCs w:val="24"/>
          <w:lang w:val="en-US"/>
        </w:rPr>
        <w:t>Strategy and Transformation</w:t>
      </w:r>
      <w:r w:rsidRPr="00BA0335">
        <w:rPr>
          <w:rFonts w:ascii="Arial" w:eastAsia="Arial" w:hAnsi="Arial" w:cs="Arial"/>
          <w:b/>
          <w:bCs/>
          <w:i/>
          <w:iCs/>
          <w:sz w:val="24"/>
          <w:szCs w:val="24"/>
          <w:lang w:val="en-US"/>
        </w:rPr>
        <w:t>​</w:t>
      </w:r>
    </w:p>
    <w:p w14:paraId="0576A53A"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Strategy and Transformation operates at a whole-of-system, and whole-of-agency level. It is focused on setting direction, outcomes and priorities, driving our transformation agenda internally and externally, and acting as a catalyst for system changing initiatives — such as Regional Services Reform. </w:t>
      </w:r>
    </w:p>
    <w:p w14:paraId="6E819BA6"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278A7DC9"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Policy and Service Design</w:t>
      </w:r>
    </w:p>
    <w:p w14:paraId="1404E6C8" w14:textId="33C8A6C5" w:rsid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Policy and Service Design operates at a portfolio (often called ‘program’) level and is focused on how we can get better outcomes for people, as distinct from better program outcomes. It is responsible for developing evidence-based strategies, policies, service responses, models and initiatives to deliver better connected outcomes across all of </w:t>
      </w:r>
      <w:r>
        <w:rPr>
          <w:rFonts w:ascii="Arial" w:eastAsia="Arial" w:hAnsi="Arial" w:cs="Arial"/>
          <w:sz w:val="24"/>
          <w:szCs w:val="24"/>
          <w:lang w:val="en-US"/>
        </w:rPr>
        <w:t>our portfolio responsibilities.</w:t>
      </w:r>
    </w:p>
    <w:p w14:paraId="4E847B27"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1B1648F8" w14:textId="1A8A8106"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Commissioning and Sector Engagement</w:t>
      </w:r>
    </w:p>
    <w:p w14:paraId="570731EB" w14:textId="2C98B72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Commissioning and Sector Engagement is </w:t>
      </w:r>
      <w:r w:rsidR="00B02045" w:rsidRPr="00BA0335">
        <w:rPr>
          <w:rFonts w:ascii="Arial" w:eastAsia="Arial" w:hAnsi="Arial" w:cs="Arial"/>
          <w:sz w:val="24"/>
          <w:szCs w:val="24"/>
          <w:lang w:val="en-US"/>
        </w:rPr>
        <w:t>focused</w:t>
      </w:r>
      <w:r w:rsidRPr="00BA0335">
        <w:rPr>
          <w:rFonts w:ascii="Arial" w:eastAsia="Arial" w:hAnsi="Arial" w:cs="Arial"/>
          <w:sz w:val="24"/>
          <w:szCs w:val="24"/>
          <w:lang w:val="en-US"/>
        </w:rPr>
        <w:t xml:space="preserve"> on developing and overseeing a responsive and high-performing service system. It has a vital stewardship role and will shape provider markets to respond to client needs and policy outcomes, manage service contracts and relationships, and oversee and regulate non-government providers. </w:t>
      </w:r>
    </w:p>
    <w:p w14:paraId="67D47DF4" w14:textId="6A46BBEC" w:rsidR="00BA0335" w:rsidRPr="00BA0335" w:rsidRDefault="00BA0335" w:rsidP="00BA0335">
      <w:pPr>
        <w:shd w:val="clear" w:color="auto" w:fill="FFFFFF"/>
        <w:spacing w:after="0"/>
        <w:ind w:left="-284"/>
        <w:rPr>
          <w:rFonts w:ascii="Arial" w:eastAsia="Arial" w:hAnsi="Arial" w:cs="Arial"/>
          <w:sz w:val="24"/>
          <w:szCs w:val="24"/>
          <w:lang w:val="en-US"/>
        </w:rPr>
      </w:pPr>
    </w:p>
    <w:p w14:paraId="5DF0F426" w14:textId="77777777"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Service Delivery</w:t>
      </w:r>
    </w:p>
    <w:p w14:paraId="7FD32EF7"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Because of the fundamentally different issues facing our metropolitan, regional and remote communities, Service Delivery will be represented by two divisions: Metropolitan Communities; and Regional and Remote Communities. The role of both Divisions will be to deliver outcomes with, and for, the people and communities they serve, incorporating child protection and family support, community, disability and housing services. </w:t>
      </w:r>
    </w:p>
    <w:p w14:paraId="63BDBFC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br/>
        <w:t> </w:t>
      </w:r>
    </w:p>
    <w:p w14:paraId="01730D7D" w14:textId="1D7CFC42"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lastRenderedPageBreak/>
        <w:t>Within these divisions, there will be a strong emphasis on working in a way that is person-</w:t>
      </w:r>
      <w:r w:rsidR="00B02045" w:rsidRPr="00BA0335">
        <w:rPr>
          <w:rFonts w:ascii="Arial" w:eastAsia="Arial" w:hAnsi="Arial" w:cs="Arial"/>
          <w:sz w:val="24"/>
          <w:szCs w:val="24"/>
          <w:lang w:val="en-US"/>
        </w:rPr>
        <w:t>centered</w:t>
      </w:r>
      <w:r w:rsidRPr="00BA0335">
        <w:rPr>
          <w:rFonts w:ascii="Arial" w:eastAsia="Arial" w:hAnsi="Arial" w:cs="Arial"/>
          <w:sz w:val="24"/>
          <w:szCs w:val="24"/>
          <w:lang w:val="en-US"/>
        </w:rPr>
        <w:t>, integrated and place-based. This includes greater collaboration with clients, other tiers of government and non-government agencies, along with local-level planning and community engagement. </w:t>
      </w:r>
    </w:p>
    <w:p w14:paraId="35D91FDF" w14:textId="3A799CB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w:t>
      </w:r>
    </w:p>
    <w:p w14:paraId="65A86EF9" w14:textId="7BF8937F"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The Regional and Remote Communities Division will lead the first district level reform in the Kimberley. It will have a strong focus on attracting, supporting and managing a skilled regional workforce, and on designing service solutions that can overcome the unique combination of complex client needs, vast distances and small population </w:t>
      </w:r>
      <w:r w:rsidR="00B02045" w:rsidRPr="00BA0335">
        <w:rPr>
          <w:rFonts w:ascii="Arial" w:eastAsia="Arial" w:hAnsi="Arial" w:cs="Arial"/>
          <w:sz w:val="24"/>
          <w:szCs w:val="24"/>
          <w:lang w:val="en-US"/>
        </w:rPr>
        <w:t>centers</w:t>
      </w:r>
      <w:r w:rsidRPr="00BA0335">
        <w:rPr>
          <w:rFonts w:ascii="Arial" w:eastAsia="Arial" w:hAnsi="Arial" w:cs="Arial"/>
          <w:sz w:val="24"/>
          <w:szCs w:val="24"/>
          <w:lang w:val="en-US"/>
        </w:rPr>
        <w:t>. </w:t>
      </w:r>
    </w:p>
    <w:p w14:paraId="745C38B2" w14:textId="209C481B" w:rsidR="00BA0335" w:rsidRPr="00BA0335" w:rsidRDefault="00BA0335" w:rsidP="00BA0335">
      <w:pPr>
        <w:shd w:val="clear" w:color="auto" w:fill="FFFFFF"/>
        <w:spacing w:after="0"/>
        <w:ind w:left="-284"/>
        <w:rPr>
          <w:rFonts w:ascii="Arial" w:eastAsia="Arial" w:hAnsi="Arial" w:cs="Arial"/>
          <w:b/>
          <w:bCs/>
          <w:i/>
          <w:iCs/>
          <w:sz w:val="24"/>
          <w:szCs w:val="24"/>
          <w:lang w:val="en-US"/>
        </w:rPr>
      </w:pPr>
      <w:r w:rsidRPr="00BA0335">
        <w:rPr>
          <w:rFonts w:ascii="Arial" w:eastAsia="Arial" w:hAnsi="Arial" w:cs="Arial"/>
          <w:sz w:val="24"/>
          <w:szCs w:val="24"/>
          <w:lang w:val="en-US"/>
        </w:rPr>
        <w:br/>
      </w:r>
      <w:r w:rsidRPr="00BA0335">
        <w:rPr>
          <w:rFonts w:ascii="Arial" w:eastAsia="Arial" w:hAnsi="Arial" w:cs="Arial"/>
          <w:b/>
          <w:bCs/>
          <w:i/>
          <w:iCs/>
          <w:sz w:val="24"/>
          <w:szCs w:val="24"/>
          <w:lang w:val="en-US"/>
        </w:rPr>
        <w:t>Corporate Operations </w:t>
      </w:r>
    </w:p>
    <w:p w14:paraId="13CBC26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Corporate Operations works at a whole-of-agency level and is responsible for ensuring the best planning, use and development of corporate resources (including human, financial and physical resources) to deliver departmental outcomes. It oversees our internal governance, standards and integrity, and is accountable for corporate assurance and performance.</w:t>
      </w:r>
    </w:p>
    <w:p w14:paraId="5433A234" w14:textId="197606A0"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sidRPr="00BA0335">
        <w:rPr>
          <w:rFonts w:ascii="Arial" w:eastAsia="Arial" w:hAnsi="Arial" w:cs="Arial"/>
          <w:b/>
          <w:bCs/>
          <w:i/>
          <w:iCs/>
          <w:sz w:val="24"/>
          <w:szCs w:val="24"/>
          <w:lang w:val="en-US"/>
        </w:rPr>
        <w:t>Commercial Operations</w:t>
      </w:r>
    </w:p>
    <w:p w14:paraId="1ECAD394"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What was previously the Housing Authority’s land and housing development operations is established as Commercial Operations to focus on delivering housing and community assets in support of our ‘people, place and home’ ethos. This division has a significant focus on partnering with the private sector to develop new and renewed communities, and practically delivering place-based inclusion, diversity and affordability outcomes. </w:t>
      </w:r>
    </w:p>
    <w:p w14:paraId="6014EFE6" w14:textId="4285B9B1" w:rsidR="00C9272B" w:rsidRPr="00C9272B" w:rsidRDefault="00C9272B" w:rsidP="00BA0335">
      <w:pPr>
        <w:pStyle w:val="NormalWeb"/>
        <w:tabs>
          <w:tab w:val="left" w:pos="2921"/>
        </w:tabs>
        <w:spacing w:after="0" w:line="276" w:lineRule="auto"/>
        <w:ind w:left="-284" w:right="117"/>
        <w:jc w:val="both"/>
        <w:rPr>
          <w:rFonts w:ascii="Arial" w:eastAsia="Arial" w:hAnsi="Arial" w:cs="Arial"/>
          <w:lang w:val="en-US" w:eastAsia="en-US"/>
        </w:rPr>
      </w:pPr>
    </w:p>
    <w:p w14:paraId="7BF73240" w14:textId="77777777" w:rsidR="002D0030" w:rsidRPr="000D73C4" w:rsidRDefault="002D0030" w:rsidP="00BA0335">
      <w:pPr>
        <w:tabs>
          <w:tab w:val="left" w:pos="10065"/>
        </w:tabs>
        <w:spacing w:after="0"/>
        <w:ind w:left="-284" w:right="117"/>
        <w:jc w:val="both"/>
        <w:rPr>
          <w:rFonts w:cs="Arial"/>
          <w:b/>
          <w:bCs/>
          <w:color w:val="333333"/>
          <w:lang w:val="en-US" w:eastAsia="en-AU"/>
        </w:rPr>
      </w:pPr>
    </w:p>
    <w:p w14:paraId="554FCDE4" w14:textId="77777777" w:rsidR="002D0030" w:rsidRPr="00137A2C" w:rsidRDefault="002D0030" w:rsidP="00BA0335">
      <w:pPr>
        <w:spacing w:after="0"/>
        <w:ind w:left="-284" w:right="117"/>
        <w:jc w:val="both"/>
        <w:rPr>
          <w:rFonts w:cs="Arial"/>
          <w:b/>
          <w:color w:val="548DD4"/>
        </w:rPr>
      </w:pPr>
    </w:p>
    <w:p w14:paraId="719A7B6B" w14:textId="77777777" w:rsidR="002D0030" w:rsidRDefault="002D0030" w:rsidP="00BA0335">
      <w:pPr>
        <w:pStyle w:val="Blue"/>
        <w:spacing w:before="0" w:after="0" w:line="276" w:lineRule="auto"/>
        <w:ind w:left="-284" w:right="117"/>
        <w:jc w:val="both"/>
        <w:rPr>
          <w:rFonts w:cs="Arial"/>
          <w:b/>
          <w:bCs/>
          <w:color w:val="333333"/>
          <w:szCs w:val="22"/>
          <w:lang w:val="en-US"/>
        </w:rPr>
      </w:pPr>
      <w:r>
        <w:rPr>
          <w:rFonts w:cs="Arial"/>
          <w:b/>
          <w:color w:val="548DD4"/>
          <w:szCs w:val="22"/>
        </w:rPr>
        <w:br w:type="page"/>
      </w:r>
      <w:r w:rsidRPr="00C9272B">
        <w:rPr>
          <w:rFonts w:ascii="Arial" w:hAnsi="Arial" w:cs="Arial"/>
          <w:b/>
          <w:color w:val="403F47"/>
          <w:sz w:val="42"/>
          <w:szCs w:val="30"/>
          <w:lang w:val="en-AU"/>
        </w:rPr>
        <w:lastRenderedPageBreak/>
        <w:t>Benefits of working for Communities</w:t>
      </w:r>
    </w:p>
    <w:p w14:paraId="4E7D9EAC"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Employment options to support work life balance </w:t>
      </w:r>
    </w:p>
    <w:p w14:paraId="443D0E6A"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Flexible Working Hours</w:t>
      </w:r>
    </w:p>
    <w:p w14:paraId="755EE1DB"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Alternative Working Arrangements </w:t>
      </w:r>
    </w:p>
    <w:p w14:paraId="540B773C" w14:textId="77777777" w:rsidR="002D0030" w:rsidRDefault="002D0030" w:rsidP="00BA0335">
      <w:pPr>
        <w:pStyle w:val="Blue"/>
        <w:spacing w:before="0" w:after="0" w:line="276" w:lineRule="auto"/>
        <w:ind w:left="-284" w:right="117"/>
        <w:jc w:val="both"/>
        <w:rPr>
          <w:rFonts w:ascii="Arial" w:hAnsi="Arial" w:cs="Arial"/>
          <w:b/>
          <w:bCs/>
          <w:color w:val="F79646"/>
          <w:sz w:val="22"/>
          <w:szCs w:val="22"/>
          <w:lang w:val="en-US"/>
        </w:rPr>
      </w:pPr>
    </w:p>
    <w:p w14:paraId="56EA0932"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Leave Options</w:t>
      </w:r>
    </w:p>
    <w:p w14:paraId="6B6F992E"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Annual Leave </w:t>
      </w:r>
    </w:p>
    <w:p w14:paraId="335467A2"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Leave</w:t>
      </w:r>
    </w:p>
    <w:p w14:paraId="4818774F"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Long Service Leave</w:t>
      </w:r>
    </w:p>
    <w:p w14:paraId="6DA5FA2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Repealed Public Service Holidays</w:t>
      </w:r>
    </w:p>
    <w:p w14:paraId="137A6597"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Purchased Leave</w:t>
      </w:r>
    </w:p>
    <w:p w14:paraId="599806FA"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Maternity/Adoption/Other Parental Leave</w:t>
      </w:r>
    </w:p>
    <w:p w14:paraId="38509CB5"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Grandparent Leave</w:t>
      </w:r>
    </w:p>
    <w:p w14:paraId="0798973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Cultural and ceremonial leave</w:t>
      </w:r>
    </w:p>
    <w:p w14:paraId="03EDA2BA"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p>
    <w:p w14:paraId="4E885E3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Additional salary payments and options </w:t>
      </w:r>
    </w:p>
    <w:p w14:paraId="609310A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Superannuation</w:t>
      </w:r>
    </w:p>
    <w:p w14:paraId="04F220F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Loading</w:t>
      </w:r>
    </w:p>
    <w:p w14:paraId="57E6B4B0"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Deferred Salary Scheme</w:t>
      </w:r>
    </w:p>
    <w:p w14:paraId="48AE966F"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Salary Packaging</w:t>
      </w:r>
    </w:p>
    <w:p w14:paraId="6CCDF9A3" w14:textId="77777777" w:rsidR="002D0030" w:rsidRPr="00137A2C" w:rsidRDefault="002D0030" w:rsidP="00BA0335">
      <w:pPr>
        <w:spacing w:after="0"/>
        <w:ind w:left="-284" w:right="117"/>
        <w:jc w:val="both"/>
        <w:rPr>
          <w:rFonts w:cs="Arial"/>
          <w:b/>
          <w:color w:val="548DD4"/>
        </w:rPr>
      </w:pPr>
      <w:r w:rsidRPr="00137A2C">
        <w:rPr>
          <w:rFonts w:cs="Arial"/>
          <w:b/>
          <w:color w:val="548DD4"/>
        </w:rPr>
        <w:t xml:space="preserve"> </w:t>
      </w:r>
    </w:p>
    <w:p w14:paraId="34EECFD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Regional Benefits (specific regional locations only)</w:t>
      </w:r>
    </w:p>
    <w:p w14:paraId="48A814B1"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District Allowance</w:t>
      </w:r>
    </w:p>
    <w:p w14:paraId="732E9CDE"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Air-conditioning subsidies for properties with refrigerated air-conditioning</w:t>
      </w:r>
    </w:p>
    <w:p w14:paraId="5E44F74B"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 additional weeks’ Annual Leave (above 26th Parallel South)</w:t>
      </w:r>
    </w:p>
    <w:p w14:paraId="16CFE1D3"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Travel Concession</w:t>
      </w:r>
    </w:p>
    <w:p w14:paraId="40170C82"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Travel Time</w:t>
      </w:r>
    </w:p>
    <w:p w14:paraId="4F479B30"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Regional Medical Travel</w:t>
      </w:r>
    </w:p>
    <w:p w14:paraId="0919509D"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Subsidised housing may be available</w:t>
      </w:r>
    </w:p>
    <w:p w14:paraId="2B365826" w14:textId="77777777" w:rsidR="002D0030" w:rsidRPr="00A41A8C" w:rsidRDefault="002D0030" w:rsidP="00BA0335">
      <w:pPr>
        <w:pStyle w:val="Blue"/>
        <w:spacing w:before="0" w:after="0" w:line="276" w:lineRule="auto"/>
        <w:ind w:left="-284" w:right="117"/>
        <w:jc w:val="both"/>
        <w:rPr>
          <w:rFonts w:ascii="Arial" w:hAnsi="Arial" w:cs="Arial"/>
          <w:b/>
          <w:color w:val="548DD4"/>
          <w:sz w:val="22"/>
          <w:szCs w:val="22"/>
          <w:lang w:val="en-AU" w:eastAsia="en-US"/>
        </w:rPr>
      </w:pPr>
    </w:p>
    <w:p w14:paraId="72CC455C"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r>
        <w:rPr>
          <w:rFonts w:ascii="Arial" w:hAnsi="Arial" w:cs="Arial"/>
          <w:b/>
          <w:color w:val="3B7AA5"/>
          <w:sz w:val="30"/>
        </w:rPr>
        <w:t>Learning and Development</w:t>
      </w:r>
    </w:p>
    <w:p w14:paraId="65440CD4" w14:textId="0434A5E0" w:rsidR="002D0030" w:rsidRPr="0064045E" w:rsidRDefault="002D0030" w:rsidP="00BA0335">
      <w:pPr>
        <w:pStyle w:val="NormalWeb"/>
        <w:tabs>
          <w:tab w:val="left" w:pos="2921"/>
        </w:tabs>
        <w:spacing w:after="0" w:line="276" w:lineRule="auto"/>
        <w:ind w:left="-284" w:right="117"/>
        <w:jc w:val="both"/>
        <w:rPr>
          <w:rFonts w:ascii="Arial" w:hAnsi="Arial" w:cs="Arial"/>
          <w:b/>
          <w:color w:val="3B7AA5"/>
          <w:sz w:val="30"/>
        </w:rPr>
      </w:pPr>
      <w:r w:rsidRPr="0064045E">
        <w:rPr>
          <w:rFonts w:ascii="Arial" w:hAnsi="Arial" w:cs="Arial"/>
          <w:bCs/>
          <w:lang w:val="en-US"/>
        </w:rPr>
        <w:t>Building your skills can include;</w:t>
      </w:r>
    </w:p>
    <w:p w14:paraId="7EAD0D0F"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Higher duties and at level acting opportunities where possible</w:t>
      </w:r>
    </w:p>
    <w:p w14:paraId="4FDAF5CE"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In-house formal courses</w:t>
      </w:r>
    </w:p>
    <w:p w14:paraId="1E14B555"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On-the-job training</w:t>
      </w:r>
    </w:p>
    <w:p w14:paraId="1B7D3B06"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Computer based training</w:t>
      </w:r>
    </w:p>
    <w:p w14:paraId="2E4E110C"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External seminars and workshops</w:t>
      </w:r>
    </w:p>
    <w:p w14:paraId="03F0D839" w14:textId="77777777" w:rsidR="002D0030" w:rsidRPr="00C9272B"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 xml:space="preserve">Personal development </w:t>
      </w:r>
      <w:r w:rsidRPr="00C9272B">
        <w:rPr>
          <w:rFonts w:ascii="Arial" w:hAnsi="Arial" w:cs="Arial"/>
          <w:bCs/>
          <w:color w:val="auto"/>
          <w:lang w:val="en-US"/>
        </w:rPr>
        <w:t>courses</w:t>
      </w:r>
    </w:p>
    <w:p w14:paraId="1912FED0"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p>
    <w:p w14:paraId="181A6861" w14:textId="77777777" w:rsidR="00BA0335" w:rsidRDefault="00BA0335">
      <w:pPr>
        <w:spacing w:after="0" w:line="240" w:lineRule="auto"/>
        <w:rPr>
          <w:rFonts w:ascii="Arial" w:eastAsia="Times New Roman" w:hAnsi="Arial" w:cs="Arial"/>
          <w:b/>
          <w:color w:val="403F47"/>
          <w:sz w:val="42"/>
          <w:szCs w:val="30"/>
          <w:lang w:eastAsia="en-AU"/>
        </w:rPr>
      </w:pPr>
      <w:r>
        <w:rPr>
          <w:rFonts w:ascii="Arial" w:hAnsi="Arial" w:cs="Arial"/>
          <w:b/>
          <w:color w:val="403F47"/>
          <w:sz w:val="42"/>
          <w:szCs w:val="30"/>
        </w:rPr>
        <w:br w:type="page"/>
      </w:r>
    </w:p>
    <w:p w14:paraId="5A09DD1D" w14:textId="75775FFD" w:rsidR="0064045E" w:rsidRDefault="00BA0335" w:rsidP="00BA0335">
      <w:pPr>
        <w:pStyle w:val="NormalWeb"/>
        <w:tabs>
          <w:tab w:val="left" w:pos="2921"/>
        </w:tabs>
        <w:spacing w:after="0" w:line="276" w:lineRule="auto"/>
        <w:ind w:left="-284" w:right="117"/>
        <w:jc w:val="both"/>
        <w:rPr>
          <w:rFonts w:ascii="Arial" w:hAnsi="Arial" w:cs="Arial"/>
          <w:b/>
          <w:color w:val="403F47"/>
          <w:sz w:val="42"/>
          <w:szCs w:val="30"/>
        </w:rPr>
      </w:pPr>
      <w:r>
        <w:rPr>
          <w:rFonts w:ascii="Arial" w:hAnsi="Arial" w:cs="Arial"/>
          <w:b/>
          <w:color w:val="403F47"/>
          <w:sz w:val="42"/>
          <w:szCs w:val="30"/>
        </w:rPr>
        <w:lastRenderedPageBreak/>
        <w:t>W</w:t>
      </w:r>
      <w:r w:rsidR="002D0030" w:rsidRPr="0064045E">
        <w:rPr>
          <w:rFonts w:ascii="Arial" w:hAnsi="Arial" w:cs="Arial"/>
          <w:b/>
          <w:color w:val="403F47"/>
          <w:sz w:val="42"/>
          <w:szCs w:val="30"/>
        </w:rPr>
        <w:t xml:space="preserve">ellness and social </w:t>
      </w:r>
      <w:r w:rsidR="00A138B5">
        <w:rPr>
          <w:rFonts w:ascii="Arial" w:hAnsi="Arial" w:cs="Arial"/>
          <w:b/>
          <w:color w:val="403F47"/>
          <w:sz w:val="42"/>
          <w:szCs w:val="30"/>
        </w:rPr>
        <w:t>i</w:t>
      </w:r>
      <w:r w:rsidR="002D0030" w:rsidRPr="0064045E">
        <w:rPr>
          <w:rFonts w:ascii="Arial" w:hAnsi="Arial" w:cs="Arial"/>
          <w:b/>
          <w:color w:val="403F47"/>
          <w:sz w:val="42"/>
          <w:szCs w:val="30"/>
        </w:rPr>
        <w:t>nitiatives</w:t>
      </w:r>
    </w:p>
    <w:p w14:paraId="647FA32E" w14:textId="33AEF56B"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Wellness Program</w:t>
      </w:r>
    </w:p>
    <w:p w14:paraId="28E94B6B" w14:textId="383E62FF"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Yearly free influenza vaccinations, health checks and skin checks</w:t>
      </w:r>
      <w:r w:rsidR="001C2CB1">
        <w:rPr>
          <w:rFonts w:ascii="Arial" w:hAnsi="Arial" w:cs="Arial"/>
          <w:bCs/>
          <w:lang w:val="en-US"/>
        </w:rPr>
        <w:t>.</w:t>
      </w:r>
    </w:p>
    <w:p w14:paraId="4C689678" w14:textId="77777777" w:rsidR="001C2CB1" w:rsidRDefault="001C2CB1" w:rsidP="00BA0335">
      <w:pPr>
        <w:pStyle w:val="NormalWeb"/>
        <w:tabs>
          <w:tab w:val="left" w:pos="2921"/>
        </w:tabs>
        <w:spacing w:after="0" w:line="276" w:lineRule="auto"/>
        <w:ind w:left="-284" w:right="117"/>
        <w:jc w:val="both"/>
        <w:rPr>
          <w:rFonts w:ascii="Arial" w:hAnsi="Arial" w:cs="Arial"/>
          <w:bCs/>
          <w:lang w:val="en-US"/>
        </w:rPr>
      </w:pPr>
    </w:p>
    <w:p w14:paraId="6BC2BDC8" w14:textId="77777777"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 xml:space="preserve">Employee Assistance Program </w:t>
      </w:r>
    </w:p>
    <w:p w14:paraId="3D747F3B" w14:textId="4F7B547D"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Employee Assistance Program (EAP) is a confidential counselling service for employees and their eligible family members, paid for by the Department at no cost to you.  It is voluntary and completely confidential.</w:t>
      </w:r>
    </w:p>
    <w:p w14:paraId="4965295C" w14:textId="77777777" w:rsidR="00BA0335" w:rsidRDefault="00BA0335" w:rsidP="00BA0335">
      <w:pPr>
        <w:pStyle w:val="NormalWeb"/>
        <w:tabs>
          <w:tab w:val="left" w:pos="2921"/>
        </w:tabs>
        <w:spacing w:after="0" w:line="276" w:lineRule="auto"/>
        <w:ind w:left="-284" w:right="117"/>
        <w:jc w:val="both"/>
        <w:rPr>
          <w:rFonts w:ascii="Arial" w:hAnsi="Arial" w:cs="Arial"/>
          <w:bCs/>
          <w:lang w:val="en-US"/>
        </w:rPr>
      </w:pPr>
    </w:p>
    <w:p w14:paraId="64C4F884" w14:textId="6EDFD624"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Eyesight testing and screening</w:t>
      </w:r>
    </w:p>
    <w:p w14:paraId="524333FE" w14:textId="50503D1B" w:rsidR="0064045E" w:rsidRDefault="0064045E"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All employees who are required to operate screen-based equipment in excess of one hour per day continuously or for more than ten hours per week are eligible for eyesight screening and testing.</w:t>
      </w:r>
    </w:p>
    <w:p w14:paraId="3145165E" w14:textId="77777777" w:rsidR="00BA0335" w:rsidRDefault="00BA0335" w:rsidP="00BA0335">
      <w:pPr>
        <w:pStyle w:val="Blue"/>
        <w:spacing w:before="0" w:after="0" w:line="276" w:lineRule="auto"/>
        <w:ind w:left="-284" w:right="117"/>
        <w:jc w:val="both"/>
        <w:rPr>
          <w:rFonts w:ascii="Arial" w:hAnsi="Arial" w:cs="Arial"/>
          <w:bCs/>
          <w:color w:val="auto"/>
          <w:lang w:val="en-US"/>
        </w:rPr>
      </w:pPr>
    </w:p>
    <w:p w14:paraId="48F48D97" w14:textId="4C494351" w:rsidR="001C2CB1" w:rsidRPr="001C2CB1" w:rsidRDefault="001C2CB1"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Social Club</w:t>
      </w:r>
    </w:p>
    <w:p w14:paraId="50764842" w14:textId="77777777" w:rsidR="001C2CB1" w:rsidRPr="00C9272B" w:rsidRDefault="001C2CB1"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An active social club with a range of functions and events determined by location</w:t>
      </w:r>
    </w:p>
    <w:p w14:paraId="31A860B4" w14:textId="77777777" w:rsidR="001C2CB1" w:rsidRPr="00C9272B" w:rsidRDefault="001C2CB1" w:rsidP="00BA0335">
      <w:pPr>
        <w:pStyle w:val="Blue"/>
        <w:spacing w:before="0" w:after="0" w:line="276" w:lineRule="auto"/>
        <w:ind w:left="-396" w:right="117"/>
        <w:jc w:val="both"/>
        <w:rPr>
          <w:rFonts w:ascii="Arial" w:hAnsi="Arial" w:cs="Arial"/>
          <w:bCs/>
          <w:color w:val="auto"/>
          <w:lang w:val="en-US"/>
        </w:rPr>
      </w:pPr>
    </w:p>
    <w:p w14:paraId="0BA47677" w14:textId="77777777" w:rsidR="002D0030" w:rsidRPr="001C2CB1" w:rsidRDefault="002D0030" w:rsidP="00BA0335">
      <w:pPr>
        <w:spacing w:after="0"/>
        <w:ind w:left="-284" w:right="117"/>
        <w:jc w:val="both"/>
        <w:rPr>
          <w:rFonts w:ascii="Arial" w:eastAsia="Times New Roman" w:hAnsi="Arial" w:cs="Arial"/>
          <w:b/>
          <w:color w:val="403F47"/>
          <w:sz w:val="42"/>
          <w:szCs w:val="30"/>
          <w:lang w:eastAsia="en-AU"/>
        </w:rPr>
      </w:pPr>
      <w:r w:rsidRPr="001C2CB1">
        <w:rPr>
          <w:rFonts w:ascii="Arial" w:eastAsia="Times New Roman" w:hAnsi="Arial" w:cs="Arial"/>
          <w:b/>
          <w:color w:val="403F47"/>
          <w:sz w:val="42"/>
          <w:szCs w:val="30"/>
          <w:lang w:eastAsia="en-AU"/>
        </w:rPr>
        <w:t>Career Opportunities</w:t>
      </w:r>
    </w:p>
    <w:p w14:paraId="3F6179D0" w14:textId="77777777" w:rsidR="002D0030" w:rsidRPr="00C9272B" w:rsidRDefault="002D0030" w:rsidP="00BA0335">
      <w:pPr>
        <w:pStyle w:val="Basetext"/>
        <w:spacing w:before="0" w:line="276" w:lineRule="auto"/>
        <w:ind w:left="-284" w:right="117"/>
        <w:jc w:val="both"/>
        <w:rPr>
          <w:rFonts w:ascii="Arial" w:hAnsi="Arial" w:cs="Arial"/>
          <w:bCs/>
          <w:color w:val="auto"/>
          <w:spacing w:val="0"/>
          <w:sz w:val="24"/>
          <w:szCs w:val="24"/>
          <w:lang w:val="en-US"/>
        </w:rPr>
      </w:pPr>
      <w:r w:rsidRPr="00C9272B">
        <w:rPr>
          <w:rFonts w:ascii="Arial" w:hAnsi="Arial" w:cs="Arial"/>
          <w:bCs/>
          <w:color w:val="auto"/>
          <w:spacing w:val="0"/>
          <w:sz w:val="24"/>
          <w:szCs w:val="24"/>
          <w:lang w:val="en-US"/>
        </w:rPr>
        <w:t>Communities is a diverse agency and provides employees with opportunities in a wide range of business areas and professions.  All appointments are based on merit.</w:t>
      </w:r>
    </w:p>
    <w:p w14:paraId="2913A23E" w14:textId="77777777" w:rsidR="00567D4C" w:rsidRDefault="00567D4C"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198AFE73" w14:textId="31A52F48" w:rsidR="002D0030" w:rsidRDefault="002D0030"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r w:rsidRPr="00C9272B">
        <w:rPr>
          <w:rFonts w:ascii="Arial" w:hAnsi="Arial" w:cs="Arial"/>
          <w:bCs/>
          <w:sz w:val="24"/>
          <w:szCs w:val="24"/>
          <w:lang w:val="en-US" w:eastAsia="en-AU"/>
        </w:rPr>
        <w:t>We support the growth of a diverse workforce at all levels, embracing women, people from culturally diverse backgrounds, people with disability and Aboriginal and Torres Strait Islanders (ATSI). This objective ensures a sensitive approach in dealing with a diverse range of customers, a broader</w:t>
      </w:r>
      <w:r w:rsidRPr="00C9272B">
        <w:rPr>
          <w:rFonts w:ascii="Arial" w:hAnsi="Arial" w:cs="Arial"/>
          <w:sz w:val="24"/>
          <w:szCs w:val="24"/>
          <w:lang w:eastAsia="en-AU"/>
        </w:rPr>
        <w:t xml:space="preserve"> input into our decision-making processes and more </w:t>
      </w:r>
      <w:r w:rsidRPr="00C9272B">
        <w:rPr>
          <w:rFonts w:ascii="Arial" w:hAnsi="Arial" w:cs="Arial"/>
          <w:bCs/>
          <w:sz w:val="24"/>
          <w:szCs w:val="24"/>
          <w:lang w:val="en-US" w:eastAsia="en-AU"/>
        </w:rPr>
        <w:t>appropriate and responsive services.</w:t>
      </w:r>
    </w:p>
    <w:p w14:paraId="63F09312" w14:textId="57D7C578" w:rsidR="00BA0335" w:rsidRDefault="00BA0335"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04504C1C" w14:textId="1C1D2F0D" w:rsidR="002D0030" w:rsidRPr="00137A2C" w:rsidRDefault="002D0030" w:rsidP="00BA0335">
      <w:pPr>
        <w:spacing w:after="0"/>
        <w:ind w:left="-284" w:right="117"/>
        <w:jc w:val="both"/>
        <w:rPr>
          <w:rFonts w:cs="Arial"/>
          <w:b/>
          <w:color w:val="548DD4"/>
        </w:rPr>
      </w:pPr>
      <w:r w:rsidRPr="00C9272B">
        <w:rPr>
          <w:rFonts w:ascii="Arial" w:eastAsia="Times New Roman" w:hAnsi="Arial" w:cs="Arial"/>
          <w:b/>
          <w:color w:val="3B7AA5"/>
          <w:sz w:val="30"/>
          <w:szCs w:val="24"/>
          <w:lang w:eastAsia="en-AU"/>
        </w:rPr>
        <w:t>Aboriginal and Torres Strait Islander Employee Career Opportunities</w:t>
      </w:r>
      <w:r>
        <w:rPr>
          <w:rFonts w:cs="Arial"/>
          <w:b/>
          <w:color w:val="548DD4"/>
        </w:rPr>
        <w:t xml:space="preserve"> </w:t>
      </w:r>
    </w:p>
    <w:p w14:paraId="178488D8"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Public Sector Commission Aboriginal Traineeship Program</w:t>
      </w:r>
    </w:p>
    <w:p w14:paraId="5282828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Graduate Program</w:t>
      </w:r>
    </w:p>
    <w:p w14:paraId="73D79BB6"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Mentoring Program</w:t>
      </w:r>
    </w:p>
    <w:p w14:paraId="317D874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Scholarship Program</w:t>
      </w:r>
    </w:p>
    <w:p w14:paraId="37BCB4A5"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Aboriginal Cadetship Program  </w:t>
      </w:r>
    </w:p>
    <w:p w14:paraId="5D6AFAB3" w14:textId="77777777" w:rsidR="002D0030" w:rsidRDefault="002D0030" w:rsidP="00BA0335">
      <w:pPr>
        <w:spacing w:after="0"/>
        <w:ind w:left="-284" w:right="117"/>
        <w:jc w:val="both"/>
        <w:rPr>
          <w:rFonts w:cs="Arial"/>
          <w:b/>
          <w:color w:val="548DD4"/>
        </w:rPr>
      </w:pPr>
    </w:p>
    <w:p w14:paraId="0654EF9E" w14:textId="77777777" w:rsidR="00BA0335" w:rsidRDefault="00BA0335">
      <w:pPr>
        <w:spacing w:after="0" w:line="240" w:lineRule="auto"/>
        <w:rPr>
          <w:rFonts w:ascii="Arial" w:eastAsia="Times New Roman" w:hAnsi="Arial" w:cs="Arial"/>
          <w:b/>
          <w:color w:val="403F47"/>
          <w:sz w:val="42"/>
          <w:szCs w:val="30"/>
          <w:lang w:eastAsia="en-AU"/>
        </w:rPr>
      </w:pPr>
      <w:r>
        <w:rPr>
          <w:rFonts w:ascii="Arial" w:eastAsia="Times New Roman" w:hAnsi="Arial" w:cs="Arial"/>
          <w:b/>
          <w:color w:val="403F47"/>
          <w:sz w:val="42"/>
          <w:szCs w:val="30"/>
          <w:lang w:eastAsia="en-AU"/>
        </w:rPr>
        <w:br w:type="page"/>
      </w:r>
    </w:p>
    <w:p w14:paraId="6C20A048" w14:textId="688D0DBD"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lastRenderedPageBreak/>
        <w:t>Eligibility for employment</w:t>
      </w:r>
    </w:p>
    <w:p w14:paraId="3AB1E2A4"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be eligible for employment, you must have one of the following at time of lodging your application:</w:t>
      </w:r>
    </w:p>
    <w:p w14:paraId="55508A6A"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Be an Australian citizen or have permanent residency status in Australia for a </w:t>
      </w:r>
      <w:r w:rsidRPr="00C9272B">
        <w:rPr>
          <w:rFonts w:ascii="Arial" w:hAnsi="Arial" w:cs="Arial"/>
          <w:b/>
          <w:bCs/>
          <w:color w:val="auto"/>
          <w:lang w:val="en-US"/>
        </w:rPr>
        <w:t>permanent</w:t>
      </w:r>
      <w:r w:rsidRPr="00C9272B">
        <w:rPr>
          <w:rFonts w:ascii="Arial" w:hAnsi="Arial" w:cs="Arial"/>
          <w:bCs/>
          <w:color w:val="auto"/>
          <w:lang w:val="en-US"/>
        </w:rPr>
        <w:t xml:space="preserve"> </w:t>
      </w:r>
      <w:r w:rsidRPr="00C9272B">
        <w:rPr>
          <w:rFonts w:ascii="Arial" w:hAnsi="Arial" w:cs="Arial"/>
          <w:b/>
          <w:bCs/>
          <w:color w:val="auto"/>
          <w:lang w:val="en-US"/>
        </w:rPr>
        <w:t>appointment</w:t>
      </w:r>
      <w:r w:rsidRPr="00C9272B">
        <w:rPr>
          <w:rFonts w:ascii="Arial" w:hAnsi="Arial" w:cs="Arial"/>
          <w:bCs/>
          <w:color w:val="auto"/>
          <w:lang w:val="en-US"/>
        </w:rPr>
        <w:t xml:space="preserve"> to the Western Australian public sector.</w:t>
      </w:r>
    </w:p>
    <w:p w14:paraId="0DDAE060"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 Special Category Visa with unrestricted stay and work rights for New Zealand citizens to be eligible for a </w:t>
      </w:r>
      <w:r w:rsidRPr="00C9272B">
        <w:rPr>
          <w:rFonts w:ascii="Arial" w:hAnsi="Arial" w:cs="Arial"/>
          <w:b/>
          <w:bCs/>
          <w:color w:val="auto"/>
          <w:lang w:val="en-US"/>
        </w:rPr>
        <w:t>permanent appointment</w:t>
      </w:r>
      <w:r w:rsidRPr="00C9272B">
        <w:rPr>
          <w:rFonts w:ascii="Arial" w:hAnsi="Arial" w:cs="Arial"/>
          <w:bCs/>
          <w:color w:val="auto"/>
          <w:lang w:val="en-US"/>
        </w:rPr>
        <w:t xml:space="preserve"> to the Western Australian public sector.</w:t>
      </w:r>
    </w:p>
    <w:p w14:paraId="20DE6A84"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Documentary evidence (i.e. working visa) of your entitlement to live and work in Australia for the duration of the </w:t>
      </w:r>
      <w:r w:rsidRPr="00C9272B">
        <w:rPr>
          <w:rFonts w:ascii="Arial" w:hAnsi="Arial" w:cs="Arial"/>
          <w:b/>
          <w:bCs/>
          <w:color w:val="auto"/>
          <w:lang w:val="en-US"/>
        </w:rPr>
        <w:t>fixed term employment</w:t>
      </w:r>
      <w:r w:rsidRPr="00C9272B">
        <w:rPr>
          <w:rFonts w:ascii="Arial" w:hAnsi="Arial" w:cs="Arial"/>
          <w:bCs/>
          <w:color w:val="auto"/>
          <w:lang w:val="en-US"/>
        </w:rPr>
        <w:t>.</w:t>
      </w:r>
    </w:p>
    <w:p w14:paraId="0FA900CE"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p>
    <w:p w14:paraId="619090D0"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Public Sector employees who have accepted a voluntary severance are not eligible for appointment up to the reentry date stated on their deed of severance.</w:t>
      </w:r>
    </w:p>
    <w:p w14:paraId="2C74E07C"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02105B53" w14:textId="38839EEE"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All appointments are subject to a satisfactory National Police Clearance.</w:t>
      </w:r>
    </w:p>
    <w:p w14:paraId="7C86FF91"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88C37DF" w14:textId="66483E32"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Appointments may be subject to a medical clearance</w:t>
      </w:r>
    </w:p>
    <w:p w14:paraId="7684749E"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648531C" w14:textId="2FD76D2F" w:rsidR="002D0030"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 Working with Children Check is required for applicants applying for positions which involve child-related work.</w:t>
      </w:r>
    </w:p>
    <w:p w14:paraId="4A69FB53" w14:textId="77777777" w:rsidR="001C2CB1" w:rsidRPr="00C9272B" w:rsidRDefault="001C2CB1" w:rsidP="00BA0335">
      <w:pPr>
        <w:pStyle w:val="Blue"/>
        <w:tabs>
          <w:tab w:val="left" w:pos="709"/>
        </w:tabs>
        <w:spacing w:before="0" w:after="0" w:line="276" w:lineRule="auto"/>
        <w:ind w:left="-284" w:right="117"/>
        <w:jc w:val="both"/>
        <w:rPr>
          <w:rFonts w:ascii="Arial" w:hAnsi="Arial" w:cs="Arial"/>
          <w:bCs/>
          <w:color w:val="auto"/>
          <w:lang w:val="en-US"/>
        </w:rPr>
      </w:pPr>
    </w:p>
    <w:p w14:paraId="5FA935A2" w14:textId="77777777"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Recruitment for position or pool</w:t>
      </w:r>
    </w:p>
    <w:p w14:paraId="797B673B"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Position</w:t>
      </w:r>
    </w:p>
    <w:p w14:paraId="0E344B68"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This recruitment process is used to fill a vacancy identified by Communities.  Applicants deemed suitable, but not recommended from this process may be offered employment should a similar position become </w:t>
      </w:r>
      <w:r w:rsidRPr="00104FF1">
        <w:rPr>
          <w:rFonts w:ascii="Arial" w:hAnsi="Arial" w:cs="Arial"/>
          <w:bCs/>
          <w:color w:val="auto"/>
          <w:lang w:val="en-US"/>
        </w:rPr>
        <w:t>available within six months (unless otherwise specified in the advert) from when the delegated authority has signed off on the recruitment decision.</w:t>
      </w:r>
    </w:p>
    <w:p w14:paraId="680898AD" w14:textId="77777777" w:rsidR="00C9272B" w:rsidRDefault="00C9272B" w:rsidP="00BA0335">
      <w:pPr>
        <w:spacing w:after="0"/>
        <w:ind w:left="-284" w:right="117"/>
        <w:jc w:val="both"/>
        <w:rPr>
          <w:rFonts w:ascii="Arial" w:eastAsia="Times New Roman" w:hAnsi="Arial" w:cs="Arial"/>
          <w:b/>
          <w:color w:val="3B7AA5"/>
          <w:sz w:val="30"/>
          <w:szCs w:val="24"/>
          <w:lang w:eastAsia="en-AU"/>
        </w:rPr>
      </w:pPr>
    </w:p>
    <w:p w14:paraId="073D89C2" w14:textId="2FD3B662"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Pool</w:t>
      </w:r>
    </w:p>
    <w:p w14:paraId="5EDA9B0F" w14:textId="77777777" w:rsidR="002D0030" w:rsidRPr="00C9272B" w:rsidRDefault="002D0030" w:rsidP="00BA0335">
      <w:pPr>
        <w:spacing w:after="0"/>
        <w:ind w:left="-284" w:right="117"/>
        <w:jc w:val="both"/>
        <w:rPr>
          <w:rFonts w:ascii="Arial" w:hAnsi="Arial" w:cs="Arial"/>
          <w:bCs/>
          <w:sz w:val="24"/>
          <w:szCs w:val="24"/>
          <w:lang w:val="en-US" w:eastAsia="en-AU"/>
        </w:rPr>
      </w:pPr>
      <w:r w:rsidRPr="00C9272B">
        <w:rPr>
          <w:rFonts w:ascii="Arial" w:hAnsi="Arial" w:cs="Arial"/>
          <w:bCs/>
          <w:sz w:val="24"/>
          <w:szCs w:val="24"/>
          <w:lang w:val="en-US" w:eastAsia="en-AU"/>
        </w:rPr>
        <w:t>This recruitment process is used to attract a number of applicants for positions that become available within the life of the pool. If you are deemed suitable in a selection process, you will remain in the pool and when a similar vacancy arises, you may be offered an employment opportunities across Communities.</w:t>
      </w:r>
    </w:p>
    <w:p w14:paraId="037B8883" w14:textId="77777777" w:rsidR="002D0030" w:rsidRPr="00137A2C" w:rsidRDefault="002D0030" w:rsidP="00BA0335">
      <w:pPr>
        <w:pStyle w:val="Blue"/>
        <w:tabs>
          <w:tab w:val="left" w:pos="8931"/>
        </w:tabs>
        <w:spacing w:before="0" w:after="0" w:line="276" w:lineRule="auto"/>
        <w:ind w:left="-284" w:right="117"/>
        <w:jc w:val="both"/>
        <w:rPr>
          <w:rFonts w:ascii="Arial" w:hAnsi="Arial" w:cs="Arial"/>
          <w:b/>
          <w:color w:val="548DD4"/>
          <w:sz w:val="22"/>
          <w:szCs w:val="22"/>
          <w:lang w:val="en-AU" w:eastAsia="en-US"/>
        </w:rPr>
      </w:pPr>
      <w:r w:rsidRPr="00C9272B">
        <w:rPr>
          <w:rFonts w:ascii="Arial" w:hAnsi="Arial" w:cs="Arial"/>
          <w:b/>
          <w:color w:val="548DD4"/>
          <w:lang w:val="en-AU" w:eastAsia="en-US"/>
        </w:rPr>
        <w:br w:type="page"/>
      </w:r>
      <w:r w:rsidRPr="00C9272B">
        <w:rPr>
          <w:rFonts w:ascii="Arial" w:hAnsi="Arial" w:cs="Arial"/>
          <w:b/>
          <w:color w:val="403F47"/>
          <w:sz w:val="42"/>
          <w:szCs w:val="30"/>
          <w:lang w:val="en-AU"/>
        </w:rPr>
        <w:lastRenderedPageBreak/>
        <w:t>Getting Started</w:t>
      </w:r>
    </w:p>
    <w:p w14:paraId="3530B8F2" w14:textId="1E19D583"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w:t>
      </w:r>
      <w:r w:rsidR="00567D4C">
        <w:rPr>
          <w:rFonts w:ascii="Arial" w:eastAsia="Times New Roman" w:hAnsi="Arial" w:cs="Arial"/>
          <w:b/>
          <w:color w:val="3B7AA5"/>
          <w:sz w:val="30"/>
          <w:szCs w:val="24"/>
          <w:lang w:eastAsia="en-AU"/>
        </w:rPr>
        <w:t>TEP 1: Write your application</w:t>
      </w:r>
    </w:p>
    <w:p w14:paraId="3B984F8A" w14:textId="77777777" w:rsid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Your application is important as it will determine whether or not you progress to the next stage of the selection process.</w:t>
      </w:r>
    </w:p>
    <w:p w14:paraId="4811594A" w14:textId="77777777" w:rsidR="00C9272B" w:rsidRDefault="00C9272B" w:rsidP="00BA0335">
      <w:pPr>
        <w:pStyle w:val="Blue"/>
        <w:spacing w:before="0" w:after="0" w:line="276" w:lineRule="auto"/>
        <w:ind w:left="-284" w:right="117"/>
        <w:jc w:val="both"/>
        <w:rPr>
          <w:rFonts w:ascii="Arial" w:hAnsi="Arial" w:cs="Arial"/>
          <w:bCs/>
          <w:color w:val="auto"/>
          <w:lang w:val="en-US"/>
        </w:rPr>
      </w:pPr>
    </w:p>
    <w:p w14:paraId="483CCC3C" w14:textId="48A6F4FD" w:rsidR="002D0030" w:rsidRP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successfully apply, your completed online application must include:</w:t>
      </w:r>
    </w:p>
    <w:p w14:paraId="5F73F9C7"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 current comprehensive resume (curriculum vitae) outlining your:</w:t>
      </w:r>
    </w:p>
    <w:p w14:paraId="7F423B47"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and contact details (including email address)</w:t>
      </w:r>
    </w:p>
    <w:p w14:paraId="2AE919E4"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relevant education and training (including qualifications),</w:t>
      </w:r>
    </w:p>
    <w:p w14:paraId="4B93067C"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and unpaid work history (and any community involvement), highlighting your experience and achievements most relevant to the role you are applying for.</w:t>
      </w:r>
    </w:p>
    <w:p w14:paraId="626CA7E6"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The names and contact details of two recent referees. While it is anticipated that referee checks will not occur until the later stages in the selection process, we recommend you check with your referees before nominating them.</w:t>
      </w:r>
    </w:p>
    <w:p w14:paraId="7D720F1F" w14:textId="77777777" w:rsidR="002D0030" w:rsidRPr="00C9272B" w:rsidRDefault="002D0030" w:rsidP="00BA0335">
      <w:pPr>
        <w:pStyle w:val="Blue"/>
        <w:widowControl w:val="0"/>
        <w:numPr>
          <w:ilvl w:val="0"/>
          <w:numId w:val="3"/>
        </w:numPr>
        <w:tabs>
          <w:tab w:val="left" w:pos="709"/>
        </w:tabs>
        <w:suppressAutoHyphens w:val="0"/>
        <w:autoSpaceDE/>
        <w:autoSpaceDN/>
        <w:adjustRightInd/>
        <w:spacing w:before="0" w:after="0" w:line="276" w:lineRule="auto"/>
        <w:ind w:right="117"/>
        <w:jc w:val="both"/>
        <w:textAlignment w:val="auto"/>
        <w:rPr>
          <w:rFonts w:ascii="Arial" w:hAnsi="Arial" w:cs="Arial"/>
          <w:bCs/>
          <w:color w:val="auto"/>
        </w:rPr>
      </w:pPr>
      <w:r w:rsidRPr="00C9272B">
        <w:rPr>
          <w:rFonts w:ascii="Arial" w:hAnsi="Arial" w:cs="Arial"/>
          <w:bCs/>
          <w:color w:val="auto"/>
          <w:lang w:val="en-US"/>
        </w:rPr>
        <w:t xml:space="preserve">Documentation that reflects the requirements specified in the job advertisement. </w:t>
      </w:r>
      <w:r w:rsidRPr="00C9272B">
        <w:rPr>
          <w:rFonts w:ascii="Arial" w:hAnsi="Arial" w:cs="Arial"/>
          <w:bCs/>
          <w:color w:val="auto"/>
        </w:rPr>
        <w:t>Please ensure that each attachment is less than 2 MB.</w:t>
      </w:r>
    </w:p>
    <w:p w14:paraId="6F536197" w14:textId="77777777" w:rsidR="00C9272B" w:rsidRDefault="00C9272B"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p>
    <w:p w14:paraId="1BBB2009" w14:textId="17172E2E" w:rsidR="002D0030" w:rsidRPr="00C9272B" w:rsidRDefault="002D0030"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r w:rsidRPr="00C9272B">
        <w:rPr>
          <w:rFonts w:ascii="Arial" w:hAnsi="Arial" w:cs="Arial"/>
          <w:bCs/>
          <w:color w:val="auto"/>
        </w:rPr>
        <w:t>It is important to provide examples to demonstrate your skills and abilities relevant to the role.</w:t>
      </w:r>
    </w:p>
    <w:p w14:paraId="74C8B1D6" w14:textId="77777777" w:rsidR="002D0030" w:rsidRPr="00C9272B" w:rsidRDefault="002D0030" w:rsidP="00BA0335">
      <w:pPr>
        <w:pStyle w:val="BodyText"/>
        <w:spacing w:line="276" w:lineRule="auto"/>
        <w:ind w:left="-284" w:right="117" w:firstLine="0"/>
        <w:jc w:val="both"/>
        <w:rPr>
          <w:rFonts w:eastAsia="Times New Roman" w:cs="Arial"/>
          <w:bCs/>
          <w:color w:val="F79646"/>
          <w:sz w:val="24"/>
          <w:szCs w:val="24"/>
          <w:lang w:eastAsia="en-AU"/>
        </w:rPr>
      </w:pPr>
    </w:p>
    <w:p w14:paraId="525B6443" w14:textId="2AAAAD4B"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 xml:space="preserve">Submit your application online via the Western Australian Government jobs board at </w:t>
      </w:r>
      <w:hyperlink r:id="rId9" w:history="1">
        <w:r w:rsidR="00567D4C" w:rsidRPr="003B0291">
          <w:rPr>
            <w:rStyle w:val="Hyperlink"/>
            <w:rFonts w:ascii="Arial" w:hAnsi="Arial" w:cs="Arial"/>
            <w:sz w:val="24"/>
            <w:szCs w:val="24"/>
            <w:lang w:val="en-GB" w:eastAsia="en-AU"/>
          </w:rPr>
          <w:t>www.jobs.wa.gov.au</w:t>
        </w:r>
      </w:hyperlink>
      <w:r w:rsidR="00567D4C">
        <w:rPr>
          <w:rFonts w:ascii="Arial" w:hAnsi="Arial" w:cs="Arial"/>
          <w:bCs/>
          <w:sz w:val="24"/>
          <w:szCs w:val="24"/>
          <w:lang w:val="en-GB" w:eastAsia="en-AU"/>
        </w:rPr>
        <w:t xml:space="preserve">. </w:t>
      </w:r>
      <w:r w:rsidRPr="00C9272B">
        <w:rPr>
          <w:rFonts w:ascii="Arial" w:hAnsi="Arial" w:cs="Arial"/>
          <w:bCs/>
          <w:sz w:val="24"/>
          <w:szCs w:val="24"/>
          <w:lang w:val="en-GB" w:eastAsia="en-AU"/>
        </w:rPr>
        <w:t>It is up to you to make sure the Department receives your application before the advertised closing time.</w:t>
      </w:r>
    </w:p>
    <w:p w14:paraId="1722528E" w14:textId="77777777" w:rsidR="002D0030" w:rsidRPr="00C9272B" w:rsidRDefault="002D0030" w:rsidP="00BA0335">
      <w:pPr>
        <w:pStyle w:val="BodyText"/>
        <w:spacing w:line="276" w:lineRule="auto"/>
        <w:ind w:left="-284" w:right="117" w:firstLine="0"/>
        <w:jc w:val="both"/>
        <w:rPr>
          <w:rFonts w:cs="Arial"/>
          <w:sz w:val="24"/>
          <w:szCs w:val="24"/>
        </w:rPr>
      </w:pPr>
    </w:p>
    <w:p w14:paraId="1AC5E0DD" w14:textId="5B86733E"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If you experience any trouble whilst applying online, please contact H</w:t>
      </w:r>
      <w:r w:rsidR="00567D4C">
        <w:rPr>
          <w:rFonts w:ascii="Arial" w:hAnsi="Arial" w:cs="Arial"/>
          <w:bCs/>
          <w:sz w:val="24"/>
          <w:szCs w:val="24"/>
          <w:lang w:val="en-GB" w:eastAsia="en-AU"/>
        </w:rPr>
        <w:t xml:space="preserve">uman </w:t>
      </w:r>
      <w:r w:rsidRPr="00C9272B">
        <w:rPr>
          <w:rFonts w:ascii="Arial" w:hAnsi="Arial" w:cs="Arial"/>
          <w:bCs/>
          <w:sz w:val="24"/>
          <w:szCs w:val="24"/>
          <w:lang w:val="en-GB" w:eastAsia="en-AU"/>
        </w:rPr>
        <w:t>R</w:t>
      </w:r>
      <w:r w:rsidR="00567D4C">
        <w:rPr>
          <w:rFonts w:ascii="Arial" w:hAnsi="Arial" w:cs="Arial"/>
          <w:bCs/>
          <w:sz w:val="24"/>
          <w:szCs w:val="24"/>
          <w:lang w:val="en-GB" w:eastAsia="en-AU"/>
        </w:rPr>
        <w:t>esources</w:t>
      </w:r>
      <w:r w:rsidRPr="00C9272B">
        <w:rPr>
          <w:rFonts w:ascii="Arial" w:hAnsi="Arial" w:cs="Arial"/>
          <w:bCs/>
          <w:sz w:val="24"/>
          <w:szCs w:val="24"/>
          <w:lang w:val="en-GB" w:eastAsia="en-AU"/>
        </w:rPr>
        <w:t xml:space="preserve"> as per the contact details specified in the advertisement. </w:t>
      </w:r>
    </w:p>
    <w:p w14:paraId="34503881" w14:textId="77777777" w:rsidR="002D0030" w:rsidRPr="00C9272B" w:rsidRDefault="002D0030" w:rsidP="00BA0335">
      <w:pPr>
        <w:spacing w:after="0"/>
        <w:ind w:left="-284" w:right="117"/>
        <w:jc w:val="both"/>
        <w:rPr>
          <w:rFonts w:ascii="Arial" w:hAnsi="Arial" w:cs="Arial"/>
          <w:bCs/>
          <w:sz w:val="24"/>
          <w:szCs w:val="24"/>
          <w:lang w:val="en-GB" w:eastAsia="en-AU"/>
        </w:rPr>
      </w:pPr>
    </w:p>
    <w:p w14:paraId="04948BE0"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We can also be contacted via the National Relay Service on the following numbers:</w:t>
      </w:r>
    </w:p>
    <w:p w14:paraId="51C6D023"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TTY/voice calls</w:t>
      </w:r>
      <w:r w:rsidRPr="00C9272B">
        <w:rPr>
          <w:rFonts w:ascii="Arial" w:hAnsi="Arial" w:cs="Arial"/>
          <w:bCs/>
          <w:sz w:val="24"/>
          <w:szCs w:val="24"/>
          <w:lang w:val="en-GB" w:eastAsia="en-AU"/>
        </w:rPr>
        <w:t xml:space="preserve"> - 133 677</w:t>
      </w:r>
    </w:p>
    <w:p w14:paraId="532BBEA8"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Speak &amp; Listen</w:t>
      </w:r>
      <w:r w:rsidRPr="00C9272B">
        <w:rPr>
          <w:rFonts w:ascii="Arial" w:hAnsi="Arial" w:cs="Arial"/>
          <w:bCs/>
          <w:sz w:val="24"/>
          <w:szCs w:val="24"/>
          <w:lang w:val="en-GB" w:eastAsia="en-AU"/>
        </w:rPr>
        <w:t xml:space="preserve"> - 1300 555 727</w:t>
      </w:r>
    </w:p>
    <w:p w14:paraId="503E1B1B"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SMS relay</w:t>
      </w:r>
      <w:r w:rsidRPr="00C9272B">
        <w:rPr>
          <w:rFonts w:ascii="Arial" w:hAnsi="Arial" w:cs="Arial"/>
          <w:bCs/>
          <w:sz w:val="24"/>
          <w:szCs w:val="24"/>
          <w:lang w:val="en-GB" w:eastAsia="en-AU"/>
        </w:rPr>
        <w:t xml:space="preserve"> - 0423 677 767</w:t>
      </w:r>
    </w:p>
    <w:p w14:paraId="79A2C01C" w14:textId="77777777" w:rsidR="002D0030" w:rsidRDefault="002D0030" w:rsidP="00BA0335">
      <w:pPr>
        <w:spacing w:after="0"/>
        <w:ind w:left="-284" w:right="117"/>
        <w:jc w:val="both"/>
        <w:rPr>
          <w:rFonts w:cs="Arial"/>
          <w:bCs/>
          <w:lang w:val="en-GB" w:eastAsia="en-AU"/>
        </w:rPr>
      </w:pPr>
    </w:p>
    <w:p w14:paraId="73B0E230"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2: Shortlisting</w:t>
      </w:r>
    </w:p>
    <w:p w14:paraId="63E23A8E" w14:textId="7D25CD02"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The Selection Panel assesses applications (all documentation submitted) and agrees on a “shortlist” of the most competitive applicants. The most competitive applicants will be contacted by phone or email for further assessment.</w:t>
      </w:r>
    </w:p>
    <w:p w14:paraId="2E36CDA6"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78ED41CF"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3: Further assessment of shortlisted applicants</w:t>
      </w:r>
    </w:p>
    <w:p w14:paraId="41029570" w14:textId="569399C1"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 xml:space="preserve">The Selection Panel may use a variety of methods/tools to conduct further assessments to determine your suitability for the role. This can include a formal structured interview, a work related task, assessment centre and/or (if need be) a second interview. Your referees may also be contacted. </w:t>
      </w:r>
    </w:p>
    <w:p w14:paraId="777E64B1"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1B2BD19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4: The decision</w:t>
      </w:r>
    </w:p>
    <w:p w14:paraId="7B154B66"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The Selection Panel will consider all the evidence it has gathered to determine which applicant/s best meet/s the job requirements and the business and diversity needs of the Department at the level needed to do the job. All applicants will receive a written notification of the outcome, also offering the opportunity to ask for feedback</w:t>
      </w:r>
      <w:r w:rsidRPr="00C9272B">
        <w:rPr>
          <w:color w:val="4F4F51"/>
          <w:sz w:val="24"/>
          <w:szCs w:val="24"/>
        </w:rPr>
        <w:t>.</w:t>
      </w:r>
    </w:p>
    <w:p w14:paraId="7AFA8050" w14:textId="77777777" w:rsidR="002D0030" w:rsidRPr="00C9272B" w:rsidRDefault="002D0030" w:rsidP="00BA0335">
      <w:pPr>
        <w:pStyle w:val="BodyText"/>
        <w:spacing w:line="276" w:lineRule="auto"/>
        <w:ind w:left="-284" w:right="117" w:firstLine="0"/>
        <w:jc w:val="both"/>
        <w:rPr>
          <w:sz w:val="24"/>
          <w:szCs w:val="24"/>
        </w:rPr>
      </w:pPr>
    </w:p>
    <w:p w14:paraId="77196B6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5: Feedback</w:t>
      </w:r>
    </w:p>
    <w:p w14:paraId="253B4A3B"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When you receive your advice about the outcome of the selection process, you are encouraged to phone the contact person for constructive feedback. You will also be advised of your right to lodge a claim of breach of the Employment Standard if you believe the decision made has breached this Standard and as a result, you were adversely affected. Please visit the</w:t>
      </w:r>
      <w:r w:rsidRPr="00C9272B">
        <w:rPr>
          <w:color w:val="4F4F51"/>
          <w:sz w:val="24"/>
          <w:szCs w:val="24"/>
        </w:rPr>
        <w:t xml:space="preserve"> </w:t>
      </w:r>
      <w:hyperlink r:id="rId10">
        <w:r w:rsidRPr="00C9272B">
          <w:rPr>
            <w:color w:val="0071AE"/>
            <w:sz w:val="24"/>
            <w:szCs w:val="24"/>
            <w:u w:val="single" w:color="3953A4"/>
          </w:rPr>
          <w:t>Public</w:t>
        </w:r>
        <w:r w:rsidRPr="00C9272B">
          <w:rPr>
            <w:color w:val="0071AE"/>
            <w:spacing w:val="-30"/>
            <w:sz w:val="24"/>
            <w:szCs w:val="24"/>
            <w:u w:val="single" w:color="3953A4"/>
          </w:rPr>
          <w:t xml:space="preserve"> </w:t>
        </w:r>
        <w:r w:rsidRPr="00C9272B">
          <w:rPr>
            <w:color w:val="0071AE"/>
            <w:sz w:val="24"/>
            <w:szCs w:val="24"/>
            <w:u w:val="single" w:color="3953A4"/>
          </w:rPr>
          <w:t>Sector</w:t>
        </w:r>
      </w:hyperlink>
      <w:r w:rsidRPr="00C9272B">
        <w:rPr>
          <w:color w:val="0071AE"/>
          <w:sz w:val="24"/>
          <w:szCs w:val="24"/>
          <w:u w:val="single" w:color="3953A4"/>
        </w:rPr>
        <w:t xml:space="preserve"> </w:t>
      </w:r>
      <w:hyperlink r:id="rId11">
        <w:r w:rsidRPr="00C9272B">
          <w:rPr>
            <w:color w:val="0071AE"/>
            <w:sz w:val="24"/>
            <w:szCs w:val="24"/>
            <w:u w:val="single" w:color="3953A4"/>
          </w:rPr>
          <w:t>Commission</w:t>
        </w:r>
        <w:r w:rsidRPr="00C9272B">
          <w:rPr>
            <w:color w:val="0071AE"/>
            <w:spacing w:val="-28"/>
            <w:sz w:val="24"/>
            <w:szCs w:val="24"/>
            <w:u w:val="single" w:color="3953A4"/>
          </w:rPr>
          <w:t xml:space="preserve"> </w:t>
        </w:r>
        <w:r w:rsidRPr="00C9272B">
          <w:rPr>
            <w:color w:val="0071AE"/>
            <w:sz w:val="24"/>
            <w:szCs w:val="24"/>
            <w:u w:val="single" w:color="3953A4"/>
          </w:rPr>
          <w:t>website</w:t>
        </w:r>
        <w:r w:rsidRPr="00C9272B">
          <w:rPr>
            <w:color w:val="0071AE"/>
            <w:spacing w:val="-28"/>
            <w:sz w:val="24"/>
            <w:szCs w:val="24"/>
            <w:u w:val="single" w:color="3953A4"/>
          </w:rPr>
          <w:t xml:space="preserve"> </w:t>
        </w:r>
      </w:hyperlink>
      <w:r w:rsidRPr="00C9272B">
        <w:rPr>
          <w:rFonts w:eastAsia="Times New Roman" w:cs="Arial"/>
          <w:bCs/>
          <w:sz w:val="24"/>
          <w:szCs w:val="24"/>
          <w:lang w:val="en-GB" w:eastAsia="en-AU"/>
        </w:rPr>
        <w:t>for further details.</w:t>
      </w:r>
    </w:p>
    <w:p w14:paraId="6E9B893B" w14:textId="77777777" w:rsidR="002D0030" w:rsidRDefault="002D0030" w:rsidP="00BA0335">
      <w:pPr>
        <w:pStyle w:val="BodyText"/>
        <w:spacing w:line="276" w:lineRule="auto"/>
        <w:ind w:left="-284" w:right="117" w:firstLine="0"/>
        <w:jc w:val="both"/>
      </w:pPr>
    </w:p>
    <w:p w14:paraId="5FEC876E" w14:textId="77777777" w:rsidR="002D0030" w:rsidRPr="006C201C" w:rsidRDefault="002D0030" w:rsidP="00BA0335">
      <w:pPr>
        <w:pStyle w:val="Blue"/>
        <w:spacing w:before="0" w:after="0" w:line="276" w:lineRule="auto"/>
        <w:ind w:left="-284" w:right="117"/>
        <w:jc w:val="both"/>
        <w:rPr>
          <w:rFonts w:ascii="Arial" w:hAnsi="Arial" w:cs="Arial"/>
          <w:bCs/>
          <w:color w:val="F79646"/>
          <w:sz w:val="22"/>
          <w:szCs w:val="22"/>
          <w:lang w:val="en-US"/>
        </w:rPr>
      </w:pPr>
    </w:p>
    <w:p w14:paraId="10146F7D" w14:textId="77777777" w:rsidR="002D0030" w:rsidRPr="00C9272B" w:rsidRDefault="002D0030" w:rsidP="00BA0335">
      <w:pPr>
        <w:suppressAutoHyphens/>
        <w:autoSpaceDE w:val="0"/>
        <w:autoSpaceDN w:val="0"/>
        <w:adjustRightInd w:val="0"/>
        <w:spacing w:after="0"/>
        <w:ind w:left="-284" w:right="117"/>
        <w:jc w:val="center"/>
        <w:textAlignment w:val="center"/>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 Good luck with your application -</w:t>
      </w:r>
    </w:p>
    <w:p w14:paraId="00C91C7C" w14:textId="439CB779" w:rsidR="00A65959" w:rsidRPr="00003296" w:rsidRDefault="00A65959" w:rsidP="00BA0335">
      <w:pPr>
        <w:spacing w:after="0"/>
        <w:ind w:left="-284" w:right="117"/>
        <w:jc w:val="both"/>
        <w:rPr>
          <w:rFonts w:ascii="Arial" w:eastAsia="Arial" w:hAnsi="Arial" w:cs="Arial"/>
          <w:sz w:val="24"/>
          <w:szCs w:val="24"/>
        </w:rPr>
      </w:pPr>
    </w:p>
    <w:sectPr w:rsidR="00A65959" w:rsidRPr="00003296" w:rsidSect="00C9272B">
      <w:headerReference w:type="default" r:id="rId12"/>
      <w:footerReference w:type="even" r:id="rId13"/>
      <w:footerReference w:type="default" r:id="rId14"/>
      <w:footerReference w:type="first" r:id="rId15"/>
      <w:pgSz w:w="11906" w:h="16838"/>
      <w:pgMar w:top="2268" w:right="851" w:bottom="567"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C4064" w14:textId="77777777" w:rsidR="004A4AF5" w:rsidRDefault="004A4AF5" w:rsidP="00291639">
      <w:pPr>
        <w:spacing w:after="0" w:line="240" w:lineRule="auto"/>
      </w:pPr>
      <w:r>
        <w:separator/>
      </w:r>
    </w:p>
  </w:endnote>
  <w:endnote w:type="continuationSeparator" w:id="0">
    <w:p w14:paraId="174F9BBD" w14:textId="77777777" w:rsidR="004A4AF5" w:rsidRDefault="004A4AF5" w:rsidP="00291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9C20" w14:textId="77777777" w:rsidR="004A4AF5" w:rsidRDefault="004A4AF5" w:rsidP="00A73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D33B82" w14:textId="77777777" w:rsidR="004A4AF5" w:rsidRDefault="004A4AF5" w:rsidP="00A73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2C58" w14:textId="09EBC869" w:rsidR="004A4AF5" w:rsidRPr="007332AA" w:rsidRDefault="004A4AF5" w:rsidP="00A73366">
    <w:pPr>
      <w:pStyle w:val="Footer"/>
      <w:framePr w:wrap="around" w:vAnchor="text" w:hAnchor="margin" w:xAlign="right" w:y="1"/>
      <w:rPr>
        <w:rStyle w:val="PageNumber"/>
        <w:color w:val="000000" w:themeColor="text1"/>
      </w:rPr>
    </w:pPr>
    <w:r w:rsidRPr="007332AA">
      <w:rPr>
        <w:rStyle w:val="PageNumber"/>
        <w:color w:val="000000" w:themeColor="text1"/>
      </w:rPr>
      <w:fldChar w:fldCharType="begin"/>
    </w:r>
    <w:r w:rsidRPr="007332AA">
      <w:rPr>
        <w:rStyle w:val="PageNumber"/>
        <w:color w:val="000000" w:themeColor="text1"/>
      </w:rPr>
      <w:instrText xml:space="preserve">PAGE  </w:instrText>
    </w:r>
    <w:r w:rsidRPr="007332AA">
      <w:rPr>
        <w:rStyle w:val="PageNumber"/>
        <w:color w:val="000000" w:themeColor="text1"/>
      </w:rPr>
      <w:fldChar w:fldCharType="separate"/>
    </w:r>
    <w:r w:rsidR="003858B0">
      <w:rPr>
        <w:rStyle w:val="PageNumber"/>
        <w:noProof/>
        <w:color w:val="000000" w:themeColor="text1"/>
      </w:rPr>
      <w:t>2</w:t>
    </w:r>
    <w:r w:rsidRPr="007332AA">
      <w:rPr>
        <w:rStyle w:val="PageNumber"/>
        <w:color w:val="000000" w:themeColor="text1"/>
      </w:rPr>
      <w:fldChar w:fldCharType="end"/>
    </w:r>
  </w:p>
  <w:p w14:paraId="5BAFFF83" w14:textId="77777777" w:rsidR="004A4AF5" w:rsidRPr="007332AA" w:rsidRDefault="004A4AF5" w:rsidP="00A73366">
    <w:pPr>
      <w:pStyle w:val="Footer"/>
      <w:ind w:right="360"/>
      <w:rPr>
        <w:color w:val="000000" w:themeColor="text1"/>
        <w:szCs w:val="18"/>
      </w:rPr>
    </w:pPr>
    <w:r w:rsidRPr="007332AA">
      <w:rPr>
        <w:noProof/>
        <w:color w:val="000000" w:themeColor="text1"/>
        <w:szCs w:val="18"/>
        <w:lang w:eastAsia="en-AU"/>
      </w:rPr>
      <w:drawing>
        <wp:anchor distT="0" distB="0" distL="114300" distR="114300" simplePos="0" relativeHeight="251658240" behindDoc="0" locked="0" layoutInCell="1" allowOverlap="1" wp14:anchorId="1A6C2D79" wp14:editId="43194C08">
          <wp:simplePos x="0" y="0"/>
          <wp:positionH relativeFrom="column">
            <wp:posOffset>-657860</wp:posOffset>
          </wp:positionH>
          <wp:positionV relativeFrom="paragraph">
            <wp:posOffset>7484745</wp:posOffset>
          </wp:positionV>
          <wp:extent cx="7315200" cy="441325"/>
          <wp:effectExtent l="0" t="0" r="0" b="0"/>
          <wp:wrapNone/>
          <wp:docPr id="35" name="Picture 35"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7216" behindDoc="0" locked="0" layoutInCell="1" allowOverlap="1" wp14:anchorId="3C8696EA" wp14:editId="125857D7">
          <wp:simplePos x="0" y="0"/>
          <wp:positionH relativeFrom="column">
            <wp:posOffset>123190</wp:posOffset>
          </wp:positionH>
          <wp:positionV relativeFrom="paragraph">
            <wp:posOffset>10161270</wp:posOffset>
          </wp:positionV>
          <wp:extent cx="7315200" cy="441325"/>
          <wp:effectExtent l="0" t="0" r="0" b="0"/>
          <wp:wrapNone/>
          <wp:docPr id="36" name="Picture 36"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6192" behindDoc="0" locked="0" layoutInCell="1" allowOverlap="1" wp14:anchorId="622E9BDC" wp14:editId="311E2F13">
          <wp:simplePos x="0" y="0"/>
          <wp:positionH relativeFrom="column">
            <wp:posOffset>123190</wp:posOffset>
          </wp:positionH>
          <wp:positionV relativeFrom="paragraph">
            <wp:posOffset>10161270</wp:posOffset>
          </wp:positionV>
          <wp:extent cx="7315200" cy="441325"/>
          <wp:effectExtent l="0" t="0" r="0" b="0"/>
          <wp:wrapNone/>
          <wp:docPr id="37" name="Picture 37"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5168" behindDoc="0" locked="0" layoutInCell="1" allowOverlap="1" wp14:anchorId="6E00B1CF" wp14:editId="2BB23E19">
          <wp:simplePos x="0" y="0"/>
          <wp:positionH relativeFrom="column">
            <wp:posOffset>123190</wp:posOffset>
          </wp:positionH>
          <wp:positionV relativeFrom="paragraph">
            <wp:posOffset>10161270</wp:posOffset>
          </wp:positionV>
          <wp:extent cx="7315200" cy="441325"/>
          <wp:effectExtent l="0" t="0" r="0" b="0"/>
          <wp:wrapNone/>
          <wp:docPr id="38" name="Picture 38"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FCCC" w14:textId="77777777" w:rsidR="004A4AF5" w:rsidRDefault="004A4AF5" w:rsidP="002916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FF4B0" w14:textId="77777777" w:rsidR="004A4AF5" w:rsidRDefault="004A4AF5" w:rsidP="00291639">
      <w:pPr>
        <w:spacing w:after="0" w:line="240" w:lineRule="auto"/>
      </w:pPr>
      <w:r>
        <w:separator/>
      </w:r>
    </w:p>
  </w:footnote>
  <w:footnote w:type="continuationSeparator" w:id="0">
    <w:p w14:paraId="0E8B07ED" w14:textId="77777777" w:rsidR="004A4AF5" w:rsidRDefault="004A4AF5" w:rsidP="00291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F383" w14:textId="77777777" w:rsidR="004A4AF5" w:rsidRDefault="003858B0">
    <w:pPr>
      <w:pStyle w:val="Header"/>
    </w:pPr>
    <w:sdt>
      <w:sdtPr>
        <w:id w:val="1630047570"/>
        <w:docPartObj>
          <w:docPartGallery w:val="Watermarks"/>
          <w:docPartUnique/>
        </w:docPartObj>
      </w:sdtPr>
      <w:sdtEndPr/>
      <w:sdtContent>
        <w:r>
          <w:rPr>
            <w:noProof/>
            <w:lang w:val="en-US"/>
          </w:rPr>
          <w:pict w14:anchorId="39DCF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4AF5">
      <w:rPr>
        <w:noProof/>
        <w:lang w:eastAsia="en-AU"/>
      </w:rPr>
      <w:drawing>
        <wp:anchor distT="0" distB="0" distL="114300" distR="114300" simplePos="0" relativeHeight="251659264" behindDoc="1" locked="0" layoutInCell="1" allowOverlap="1" wp14:anchorId="6DDF02EE" wp14:editId="1F805C93">
          <wp:simplePos x="0" y="0"/>
          <wp:positionH relativeFrom="page">
            <wp:posOffset>0</wp:posOffset>
          </wp:positionH>
          <wp:positionV relativeFrom="page">
            <wp:posOffset>1</wp:posOffset>
          </wp:positionV>
          <wp:extent cx="7556166" cy="10688318"/>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S_Report-Template_Artboard 0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166" cy="106883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585B"/>
    <w:multiLevelType w:val="hybridMultilevel"/>
    <w:tmpl w:val="E6F49D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178E5F55"/>
    <w:multiLevelType w:val="hybridMultilevel"/>
    <w:tmpl w:val="FD02B9A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19C8494E"/>
    <w:multiLevelType w:val="hybridMultilevel"/>
    <w:tmpl w:val="18FA899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264556B6"/>
    <w:multiLevelType w:val="hybridMultilevel"/>
    <w:tmpl w:val="92707170"/>
    <w:lvl w:ilvl="0" w:tplc="45123C26">
      <w:start w:val="1"/>
      <w:numFmt w:val="bullet"/>
      <w:pStyle w:val="DC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33DB1"/>
    <w:multiLevelType w:val="hybridMultilevel"/>
    <w:tmpl w:val="E32802E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41F8023E"/>
    <w:multiLevelType w:val="multilevel"/>
    <w:tmpl w:val="82DCBB6A"/>
    <w:lvl w:ilvl="0">
      <w:start w:val="1"/>
      <w:numFmt w:val="none"/>
      <w:pStyle w:val="ListBullet"/>
      <w:lvlText w:val="8.5.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5660D02"/>
    <w:multiLevelType w:val="hybridMultilevel"/>
    <w:tmpl w:val="64A0EA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66F210B7"/>
    <w:multiLevelType w:val="hybridMultilevel"/>
    <w:tmpl w:val="DDEE6CA4"/>
    <w:lvl w:ilvl="0" w:tplc="0C09000F">
      <w:start w:val="1"/>
      <w:numFmt w:val="decimal"/>
      <w:lvlText w:val="%1."/>
      <w:lvlJc w:val="left"/>
      <w:pPr>
        <w:ind w:left="436" w:hanging="360"/>
      </w:pPr>
      <w:rPr>
        <w:rFonts w:hint="default"/>
      </w:rPr>
    </w:lvl>
    <w:lvl w:ilvl="1" w:tplc="C5DE5372">
      <w:start w:val="5"/>
      <w:numFmt w:val="bullet"/>
      <w:lvlText w:val="-"/>
      <w:lvlJc w:val="left"/>
      <w:pPr>
        <w:ind w:left="1156" w:hanging="360"/>
      </w:pPr>
      <w:rPr>
        <w:rFonts w:ascii="Calibri" w:eastAsia="Times New Roman" w:hAnsi="Calibri" w:cs="Arial"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15:restartNumberingAfterBreak="0">
    <w:nsid w:val="70D90991"/>
    <w:multiLevelType w:val="hybridMultilevel"/>
    <w:tmpl w:val="496C08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74F07E4F"/>
    <w:multiLevelType w:val="hybridMultilevel"/>
    <w:tmpl w:val="DA487CD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768D3ED9"/>
    <w:multiLevelType w:val="hybridMultilevel"/>
    <w:tmpl w:val="966055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abstractNumId w:val="3"/>
  </w:num>
  <w:num w:numId="2">
    <w:abstractNumId w:val="5"/>
  </w:num>
  <w:num w:numId="3">
    <w:abstractNumId w:val="0"/>
  </w:num>
  <w:num w:numId="4">
    <w:abstractNumId w:val="7"/>
  </w:num>
  <w:num w:numId="5">
    <w:abstractNumId w:val="4"/>
  </w:num>
  <w:num w:numId="6">
    <w:abstractNumId w:val="6"/>
  </w:num>
  <w:num w:numId="7">
    <w:abstractNumId w:val="8"/>
  </w:num>
  <w:num w:numId="8">
    <w:abstractNumId w:val="2"/>
  </w:num>
  <w:num w:numId="9">
    <w:abstractNumId w:val="9"/>
  </w:num>
  <w:num w:numId="10">
    <w:abstractNumId w:val="1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608"/>
    <w:rsid w:val="00003296"/>
    <w:rsid w:val="00017BCD"/>
    <w:rsid w:val="0002613E"/>
    <w:rsid w:val="000436A1"/>
    <w:rsid w:val="00051895"/>
    <w:rsid w:val="00064632"/>
    <w:rsid w:val="00071126"/>
    <w:rsid w:val="00076BBF"/>
    <w:rsid w:val="00086F5E"/>
    <w:rsid w:val="00087554"/>
    <w:rsid w:val="000911E3"/>
    <w:rsid w:val="000B1618"/>
    <w:rsid w:val="000B2D3A"/>
    <w:rsid w:val="000B71BA"/>
    <w:rsid w:val="000B7595"/>
    <w:rsid w:val="000C2A75"/>
    <w:rsid w:val="000C5BBC"/>
    <w:rsid w:val="000D687C"/>
    <w:rsid w:val="000F34E9"/>
    <w:rsid w:val="00104FF1"/>
    <w:rsid w:val="00105CC8"/>
    <w:rsid w:val="00107C8E"/>
    <w:rsid w:val="001119E4"/>
    <w:rsid w:val="00116760"/>
    <w:rsid w:val="0013154E"/>
    <w:rsid w:val="0014722A"/>
    <w:rsid w:val="0015536A"/>
    <w:rsid w:val="001817E2"/>
    <w:rsid w:val="00190273"/>
    <w:rsid w:val="00191D3C"/>
    <w:rsid w:val="00197789"/>
    <w:rsid w:val="001A0294"/>
    <w:rsid w:val="001A6608"/>
    <w:rsid w:val="001B065B"/>
    <w:rsid w:val="001C2CB1"/>
    <w:rsid w:val="001E7F2D"/>
    <w:rsid w:val="001F14B2"/>
    <w:rsid w:val="001F3278"/>
    <w:rsid w:val="00206E1D"/>
    <w:rsid w:val="0020707C"/>
    <w:rsid w:val="002142D0"/>
    <w:rsid w:val="002157E6"/>
    <w:rsid w:val="00215AF5"/>
    <w:rsid w:val="002372FB"/>
    <w:rsid w:val="00250E41"/>
    <w:rsid w:val="00251511"/>
    <w:rsid w:val="00291639"/>
    <w:rsid w:val="00294E49"/>
    <w:rsid w:val="002964A7"/>
    <w:rsid w:val="002A22F0"/>
    <w:rsid w:val="002A4204"/>
    <w:rsid w:val="002B521A"/>
    <w:rsid w:val="002D0030"/>
    <w:rsid w:val="002D117C"/>
    <w:rsid w:val="002D5817"/>
    <w:rsid w:val="002D616F"/>
    <w:rsid w:val="00305A94"/>
    <w:rsid w:val="0031129A"/>
    <w:rsid w:val="00312938"/>
    <w:rsid w:val="003218FE"/>
    <w:rsid w:val="00322984"/>
    <w:rsid w:val="003611F6"/>
    <w:rsid w:val="0038045E"/>
    <w:rsid w:val="003858B0"/>
    <w:rsid w:val="003A4D79"/>
    <w:rsid w:val="003A6A50"/>
    <w:rsid w:val="003B0EF9"/>
    <w:rsid w:val="003D0FC8"/>
    <w:rsid w:val="003E121F"/>
    <w:rsid w:val="00400D63"/>
    <w:rsid w:val="00410029"/>
    <w:rsid w:val="00416744"/>
    <w:rsid w:val="0042229C"/>
    <w:rsid w:val="004617BB"/>
    <w:rsid w:val="004631F6"/>
    <w:rsid w:val="00474376"/>
    <w:rsid w:val="00477202"/>
    <w:rsid w:val="004802B9"/>
    <w:rsid w:val="00483FD8"/>
    <w:rsid w:val="00487F86"/>
    <w:rsid w:val="004926CF"/>
    <w:rsid w:val="00493AA5"/>
    <w:rsid w:val="00496899"/>
    <w:rsid w:val="004970BB"/>
    <w:rsid w:val="004A1A6A"/>
    <w:rsid w:val="004A4AF5"/>
    <w:rsid w:val="004B3992"/>
    <w:rsid w:val="004C5197"/>
    <w:rsid w:val="004C6DA5"/>
    <w:rsid w:val="004D24FD"/>
    <w:rsid w:val="004E3DF5"/>
    <w:rsid w:val="004E3F71"/>
    <w:rsid w:val="004E4868"/>
    <w:rsid w:val="0050313D"/>
    <w:rsid w:val="0051737D"/>
    <w:rsid w:val="0053230B"/>
    <w:rsid w:val="00542CC2"/>
    <w:rsid w:val="00547482"/>
    <w:rsid w:val="005557F2"/>
    <w:rsid w:val="00556172"/>
    <w:rsid w:val="00557AD1"/>
    <w:rsid w:val="00557AFA"/>
    <w:rsid w:val="00564C66"/>
    <w:rsid w:val="00567167"/>
    <w:rsid w:val="00567D4C"/>
    <w:rsid w:val="00576C22"/>
    <w:rsid w:val="0058377F"/>
    <w:rsid w:val="00584269"/>
    <w:rsid w:val="005A055A"/>
    <w:rsid w:val="005A1508"/>
    <w:rsid w:val="005C5616"/>
    <w:rsid w:val="005C75EC"/>
    <w:rsid w:val="005D4993"/>
    <w:rsid w:val="005D5B58"/>
    <w:rsid w:val="005E0052"/>
    <w:rsid w:val="005E5458"/>
    <w:rsid w:val="005E6EDC"/>
    <w:rsid w:val="006118B1"/>
    <w:rsid w:val="006243BA"/>
    <w:rsid w:val="00627064"/>
    <w:rsid w:val="0064045E"/>
    <w:rsid w:val="00646729"/>
    <w:rsid w:val="00647560"/>
    <w:rsid w:val="00657B2A"/>
    <w:rsid w:val="00675520"/>
    <w:rsid w:val="00681109"/>
    <w:rsid w:val="00691AC4"/>
    <w:rsid w:val="006A4C2C"/>
    <w:rsid w:val="006B3107"/>
    <w:rsid w:val="006C3F5E"/>
    <w:rsid w:val="006C63F1"/>
    <w:rsid w:val="006E65AA"/>
    <w:rsid w:val="006F2865"/>
    <w:rsid w:val="00724040"/>
    <w:rsid w:val="00727D3E"/>
    <w:rsid w:val="007315D6"/>
    <w:rsid w:val="007332AA"/>
    <w:rsid w:val="00747935"/>
    <w:rsid w:val="00754CE5"/>
    <w:rsid w:val="007616EB"/>
    <w:rsid w:val="007750EC"/>
    <w:rsid w:val="0078412B"/>
    <w:rsid w:val="0078492F"/>
    <w:rsid w:val="007B76A5"/>
    <w:rsid w:val="007C1E1A"/>
    <w:rsid w:val="007C3689"/>
    <w:rsid w:val="007D388C"/>
    <w:rsid w:val="007E3D55"/>
    <w:rsid w:val="00804991"/>
    <w:rsid w:val="00812F57"/>
    <w:rsid w:val="00821193"/>
    <w:rsid w:val="00823D65"/>
    <w:rsid w:val="008253E9"/>
    <w:rsid w:val="008257CC"/>
    <w:rsid w:val="0084076D"/>
    <w:rsid w:val="00845BB0"/>
    <w:rsid w:val="00864711"/>
    <w:rsid w:val="008747EC"/>
    <w:rsid w:val="00883A65"/>
    <w:rsid w:val="00885E65"/>
    <w:rsid w:val="00894B38"/>
    <w:rsid w:val="00896A05"/>
    <w:rsid w:val="008A6320"/>
    <w:rsid w:val="008B3D4B"/>
    <w:rsid w:val="008C0145"/>
    <w:rsid w:val="008C08FD"/>
    <w:rsid w:val="008C13CC"/>
    <w:rsid w:val="008D61BC"/>
    <w:rsid w:val="008E2341"/>
    <w:rsid w:val="008F0E97"/>
    <w:rsid w:val="008F27F7"/>
    <w:rsid w:val="008F71BE"/>
    <w:rsid w:val="009154AF"/>
    <w:rsid w:val="00940264"/>
    <w:rsid w:val="00982F17"/>
    <w:rsid w:val="009B7944"/>
    <w:rsid w:val="009E0500"/>
    <w:rsid w:val="00A138B5"/>
    <w:rsid w:val="00A15933"/>
    <w:rsid w:val="00A24F29"/>
    <w:rsid w:val="00A621C9"/>
    <w:rsid w:val="00A64420"/>
    <w:rsid w:val="00A65959"/>
    <w:rsid w:val="00A67AE3"/>
    <w:rsid w:val="00A73366"/>
    <w:rsid w:val="00A90A86"/>
    <w:rsid w:val="00A96B81"/>
    <w:rsid w:val="00AC2236"/>
    <w:rsid w:val="00AD6FFA"/>
    <w:rsid w:val="00B02045"/>
    <w:rsid w:val="00B04FF8"/>
    <w:rsid w:val="00B217EA"/>
    <w:rsid w:val="00B21A7E"/>
    <w:rsid w:val="00B61615"/>
    <w:rsid w:val="00B86045"/>
    <w:rsid w:val="00B9228E"/>
    <w:rsid w:val="00B971C5"/>
    <w:rsid w:val="00BA0335"/>
    <w:rsid w:val="00BA5AEF"/>
    <w:rsid w:val="00BB6788"/>
    <w:rsid w:val="00BC0C9A"/>
    <w:rsid w:val="00BC119C"/>
    <w:rsid w:val="00BC7AB8"/>
    <w:rsid w:val="00BD6B87"/>
    <w:rsid w:val="00BD75BA"/>
    <w:rsid w:val="00BF1CB2"/>
    <w:rsid w:val="00BF5CDA"/>
    <w:rsid w:val="00C251E4"/>
    <w:rsid w:val="00C33FB5"/>
    <w:rsid w:val="00C34801"/>
    <w:rsid w:val="00C36C28"/>
    <w:rsid w:val="00C41801"/>
    <w:rsid w:val="00C42783"/>
    <w:rsid w:val="00C53ABC"/>
    <w:rsid w:val="00C76E08"/>
    <w:rsid w:val="00C82FBE"/>
    <w:rsid w:val="00C85F14"/>
    <w:rsid w:val="00C9272B"/>
    <w:rsid w:val="00C94315"/>
    <w:rsid w:val="00CA52BB"/>
    <w:rsid w:val="00CB1344"/>
    <w:rsid w:val="00CB30F3"/>
    <w:rsid w:val="00CC4E19"/>
    <w:rsid w:val="00CD1D6C"/>
    <w:rsid w:val="00CE0E6D"/>
    <w:rsid w:val="00CE57C6"/>
    <w:rsid w:val="00CF281B"/>
    <w:rsid w:val="00CF3117"/>
    <w:rsid w:val="00D00DB0"/>
    <w:rsid w:val="00D01533"/>
    <w:rsid w:val="00D03636"/>
    <w:rsid w:val="00D03F89"/>
    <w:rsid w:val="00D05FC6"/>
    <w:rsid w:val="00D069A1"/>
    <w:rsid w:val="00D10633"/>
    <w:rsid w:val="00D11DF2"/>
    <w:rsid w:val="00D14663"/>
    <w:rsid w:val="00D27C14"/>
    <w:rsid w:val="00D5171A"/>
    <w:rsid w:val="00D52C66"/>
    <w:rsid w:val="00D56859"/>
    <w:rsid w:val="00D908EE"/>
    <w:rsid w:val="00D932B3"/>
    <w:rsid w:val="00DA57DC"/>
    <w:rsid w:val="00DC4039"/>
    <w:rsid w:val="00DE2452"/>
    <w:rsid w:val="00DE3208"/>
    <w:rsid w:val="00DE6D8D"/>
    <w:rsid w:val="00E020DF"/>
    <w:rsid w:val="00E04F2E"/>
    <w:rsid w:val="00E14653"/>
    <w:rsid w:val="00E17DB7"/>
    <w:rsid w:val="00E357ED"/>
    <w:rsid w:val="00E36CC9"/>
    <w:rsid w:val="00E372E1"/>
    <w:rsid w:val="00E44F74"/>
    <w:rsid w:val="00E8051E"/>
    <w:rsid w:val="00E93E2B"/>
    <w:rsid w:val="00E96BED"/>
    <w:rsid w:val="00EC486A"/>
    <w:rsid w:val="00ED4103"/>
    <w:rsid w:val="00EE2D6B"/>
    <w:rsid w:val="00EE6AA3"/>
    <w:rsid w:val="00F05DFC"/>
    <w:rsid w:val="00F10B42"/>
    <w:rsid w:val="00F21BEC"/>
    <w:rsid w:val="00F55767"/>
    <w:rsid w:val="00F57589"/>
    <w:rsid w:val="00F63911"/>
    <w:rsid w:val="00FB7736"/>
    <w:rsid w:val="00FC145C"/>
    <w:rsid w:val="00FC20CF"/>
    <w:rsid w:val="00FC5021"/>
    <w:rsid w:val="00FC7D31"/>
    <w:rsid w:val="00FF1E6B"/>
    <w:rsid w:val="00FF38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B82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639"/>
    <w:pPr>
      <w:spacing w:after="200" w:line="276" w:lineRule="auto"/>
    </w:pPr>
    <w:rPr>
      <w:sz w:val="22"/>
      <w:szCs w:val="22"/>
    </w:rPr>
  </w:style>
  <w:style w:type="paragraph" w:styleId="Heading1">
    <w:name w:val="heading 1"/>
    <w:basedOn w:val="Normal"/>
    <w:next w:val="Normal"/>
    <w:link w:val="Heading1Char"/>
    <w:uiPriority w:val="9"/>
    <w:rsid w:val="00D03636"/>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unhideWhenUsed/>
    <w:rsid w:val="00D03636"/>
    <w:pPr>
      <w:keepNext/>
      <w:spacing w:before="240" w:after="60"/>
      <w:outlineLvl w:val="1"/>
    </w:pPr>
    <w:rPr>
      <w:rFonts w:eastAsia="MS Gothic"/>
      <w:b/>
      <w:bCs/>
      <w:i/>
      <w:iCs/>
      <w:sz w:val="28"/>
      <w:szCs w:val="28"/>
    </w:rPr>
  </w:style>
  <w:style w:type="paragraph" w:styleId="Heading3">
    <w:name w:val="heading 3"/>
    <w:basedOn w:val="Normal"/>
    <w:next w:val="Normal"/>
    <w:link w:val="Heading3Char"/>
    <w:uiPriority w:val="9"/>
    <w:semiHidden/>
    <w:unhideWhenUsed/>
    <w:qFormat/>
    <w:rsid w:val="00D03636"/>
    <w:pPr>
      <w:keepNext/>
      <w:spacing w:before="240" w:after="60"/>
      <w:outlineLvl w:val="2"/>
    </w:pPr>
    <w:rPr>
      <w:rFonts w:eastAsia="MS Gothic"/>
      <w:b/>
      <w:bCs/>
      <w:sz w:val="26"/>
      <w:szCs w:val="26"/>
    </w:rPr>
  </w:style>
  <w:style w:type="paragraph" w:styleId="Heading4">
    <w:name w:val="heading 4"/>
    <w:basedOn w:val="Normal"/>
    <w:next w:val="Normal"/>
    <w:link w:val="Heading4Char"/>
    <w:uiPriority w:val="9"/>
    <w:semiHidden/>
    <w:unhideWhenUsed/>
    <w:qFormat/>
    <w:rsid w:val="001F14B2"/>
    <w:pPr>
      <w:keepNext/>
      <w:keepLines/>
      <w:widowControl w:val="0"/>
      <w:spacing w:before="40" w:after="0" w:line="240" w:lineRule="auto"/>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107"/>
    <w:pPr>
      <w:tabs>
        <w:tab w:val="center" w:pos="4513"/>
        <w:tab w:val="right" w:pos="9026"/>
      </w:tabs>
      <w:spacing w:after="0" w:line="240" w:lineRule="auto"/>
    </w:pPr>
    <w:rPr>
      <w:rFonts w:ascii="Arial" w:hAnsi="Arial"/>
      <w:sz w:val="20"/>
    </w:rPr>
  </w:style>
  <w:style w:type="character" w:customStyle="1" w:styleId="HeaderChar">
    <w:name w:val="Header Char"/>
    <w:link w:val="Header"/>
    <w:uiPriority w:val="99"/>
    <w:rsid w:val="006B3107"/>
    <w:rPr>
      <w:rFonts w:ascii="Arial" w:hAnsi="Arial"/>
      <w:szCs w:val="22"/>
    </w:rPr>
  </w:style>
  <w:style w:type="paragraph" w:styleId="Footer">
    <w:name w:val="footer"/>
    <w:basedOn w:val="Normal"/>
    <w:link w:val="FooterChar"/>
    <w:uiPriority w:val="99"/>
    <w:unhideWhenUsed/>
    <w:rsid w:val="00567167"/>
    <w:pPr>
      <w:tabs>
        <w:tab w:val="center" w:pos="4513"/>
        <w:tab w:val="right" w:pos="9026"/>
      </w:tabs>
      <w:spacing w:after="0" w:line="240" w:lineRule="auto"/>
    </w:pPr>
    <w:rPr>
      <w:rFonts w:ascii="Arial" w:hAnsi="Arial"/>
      <w:sz w:val="18"/>
    </w:rPr>
  </w:style>
  <w:style w:type="character" w:customStyle="1" w:styleId="FooterChar">
    <w:name w:val="Footer Char"/>
    <w:link w:val="Footer"/>
    <w:uiPriority w:val="99"/>
    <w:rsid w:val="00567167"/>
    <w:rPr>
      <w:rFonts w:ascii="Arial" w:hAnsi="Arial"/>
      <w:sz w:val="18"/>
      <w:szCs w:val="22"/>
    </w:rPr>
  </w:style>
  <w:style w:type="character" w:styleId="Hyperlink">
    <w:name w:val="Hyperlink"/>
    <w:uiPriority w:val="99"/>
    <w:unhideWhenUsed/>
    <w:rsid w:val="00291639"/>
    <w:rPr>
      <w:color w:val="0000FF"/>
      <w:u w:val="single"/>
    </w:rPr>
  </w:style>
  <w:style w:type="paragraph" w:styleId="ListParagraph">
    <w:name w:val="List Paragraph"/>
    <w:basedOn w:val="Normal"/>
    <w:uiPriority w:val="34"/>
    <w:qFormat/>
    <w:rsid w:val="00291639"/>
    <w:pPr>
      <w:ind w:left="720"/>
      <w:contextualSpacing/>
    </w:pPr>
  </w:style>
  <w:style w:type="paragraph" w:styleId="BalloonText">
    <w:name w:val="Balloon Text"/>
    <w:basedOn w:val="Normal"/>
    <w:link w:val="BalloonTextChar"/>
    <w:uiPriority w:val="99"/>
    <w:semiHidden/>
    <w:unhideWhenUsed/>
    <w:rsid w:val="002916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91639"/>
    <w:rPr>
      <w:rFonts w:ascii="Tahoma" w:hAnsi="Tahoma" w:cs="Tahoma"/>
      <w:sz w:val="16"/>
      <w:szCs w:val="16"/>
    </w:rPr>
  </w:style>
  <w:style w:type="character" w:styleId="PageNumber">
    <w:name w:val="page number"/>
    <w:rsid w:val="005C5616"/>
  </w:style>
  <w:style w:type="paragraph" w:customStyle="1" w:styleId="DCReportHeading">
    <w:name w:val="DC Report Heading"/>
    <w:basedOn w:val="Normal"/>
    <w:qFormat/>
    <w:rsid w:val="004A1A6A"/>
    <w:pPr>
      <w:spacing w:after="240" w:line="240" w:lineRule="auto"/>
    </w:pPr>
    <w:rPr>
      <w:rFonts w:ascii="Arial" w:eastAsia="Times New Roman" w:hAnsi="Arial" w:cs="Arial"/>
      <w:b/>
      <w:color w:val="2C5C86"/>
      <w:sz w:val="64"/>
      <w:szCs w:val="42"/>
      <w:lang w:eastAsia="en-AU"/>
    </w:rPr>
  </w:style>
  <w:style w:type="paragraph" w:customStyle="1" w:styleId="DCReportSubheading1">
    <w:name w:val="DC Report Sub heading 1"/>
    <w:basedOn w:val="Normal"/>
    <w:qFormat/>
    <w:rsid w:val="004A1A6A"/>
    <w:pPr>
      <w:spacing w:after="240" w:line="240" w:lineRule="auto"/>
    </w:pPr>
    <w:rPr>
      <w:rFonts w:ascii="Arial" w:eastAsia="Times New Roman" w:hAnsi="Arial" w:cs="Arial"/>
      <w:b/>
      <w:color w:val="403F47"/>
      <w:sz w:val="42"/>
      <w:szCs w:val="30"/>
      <w:lang w:eastAsia="en-AU"/>
    </w:rPr>
  </w:style>
  <w:style w:type="paragraph" w:customStyle="1" w:styleId="DCReportSubheading2">
    <w:name w:val="DC Report Sub heading 2"/>
    <w:basedOn w:val="Normal"/>
    <w:qFormat/>
    <w:rsid w:val="004A1A6A"/>
    <w:pPr>
      <w:spacing w:after="240" w:line="240" w:lineRule="auto"/>
    </w:pPr>
    <w:rPr>
      <w:rFonts w:ascii="Arial" w:eastAsia="Times New Roman" w:hAnsi="Arial" w:cs="Arial"/>
      <w:b/>
      <w:color w:val="3B7AA5"/>
      <w:sz w:val="30"/>
      <w:szCs w:val="24"/>
      <w:lang w:eastAsia="en-AU"/>
    </w:rPr>
  </w:style>
  <w:style w:type="paragraph" w:customStyle="1" w:styleId="DCBodytext">
    <w:name w:val="DC Body text"/>
    <w:basedOn w:val="Normal"/>
    <w:qFormat/>
    <w:rsid w:val="00B86045"/>
    <w:pPr>
      <w:spacing w:after="240" w:line="240" w:lineRule="auto"/>
    </w:pPr>
    <w:rPr>
      <w:rFonts w:ascii="Arial" w:eastAsia="Times New Roman" w:hAnsi="Arial" w:cs="Arial"/>
      <w:color w:val="000000" w:themeColor="text1"/>
      <w:sz w:val="24"/>
      <w:szCs w:val="24"/>
      <w:lang w:eastAsia="en-AU"/>
    </w:rPr>
  </w:style>
  <w:style w:type="paragraph" w:customStyle="1" w:styleId="DCBullets1">
    <w:name w:val="DC Bullets 1"/>
    <w:basedOn w:val="DCBodytext"/>
    <w:qFormat/>
    <w:rsid w:val="00D11DF2"/>
    <w:pPr>
      <w:numPr>
        <w:numId w:val="1"/>
      </w:numPr>
      <w:spacing w:after="120"/>
      <w:ind w:left="340" w:hanging="340"/>
    </w:pPr>
  </w:style>
  <w:style w:type="character" w:styleId="BookTitle">
    <w:name w:val="Book Title"/>
    <w:uiPriority w:val="33"/>
    <w:rsid w:val="00051895"/>
    <w:rPr>
      <w:b/>
      <w:bCs/>
      <w:smallCaps/>
      <w:spacing w:val="5"/>
    </w:rPr>
  </w:style>
  <w:style w:type="character" w:styleId="IntenseReference">
    <w:name w:val="Intense Reference"/>
    <w:uiPriority w:val="32"/>
    <w:rsid w:val="00051895"/>
    <w:rPr>
      <w:b/>
      <w:bCs/>
      <w:smallCaps/>
      <w:color w:val="C0504D"/>
      <w:spacing w:val="5"/>
      <w:u w:val="single"/>
    </w:rPr>
  </w:style>
  <w:style w:type="paragraph" w:customStyle="1" w:styleId="DCReportCoverHeading">
    <w:name w:val="DC Report Cover Heading"/>
    <w:basedOn w:val="DCReportHeading"/>
    <w:qFormat/>
    <w:rsid w:val="0014722A"/>
    <w:pPr>
      <w:spacing w:after="480" w:line="960" w:lineRule="exact"/>
    </w:pPr>
    <w:rPr>
      <w:color w:val="2CCCD8"/>
      <w:sz w:val="96"/>
      <w:szCs w:val="64"/>
    </w:rPr>
  </w:style>
  <w:style w:type="paragraph" w:customStyle="1" w:styleId="DCReportCoverSubHeading">
    <w:name w:val="DC Report Cover Sub Heading"/>
    <w:basedOn w:val="DCReportCoverHeading"/>
    <w:qFormat/>
    <w:rsid w:val="00EE2D6B"/>
    <w:pPr>
      <w:spacing w:line="240" w:lineRule="auto"/>
    </w:pPr>
    <w:rPr>
      <w:color w:val="FFFFFF"/>
      <w:sz w:val="32"/>
      <w:szCs w:val="32"/>
    </w:rPr>
  </w:style>
  <w:style w:type="paragraph" w:customStyle="1" w:styleId="DCReportSubHeading3">
    <w:name w:val="DC Report Sub Heading 3"/>
    <w:basedOn w:val="DCReportSubheading2"/>
    <w:qFormat/>
    <w:rsid w:val="00477202"/>
    <w:rPr>
      <w:color w:val="403F47"/>
      <w:sz w:val="24"/>
    </w:rPr>
  </w:style>
  <w:style w:type="paragraph" w:customStyle="1" w:styleId="DCSectionHeading">
    <w:name w:val="DC Section Heading"/>
    <w:basedOn w:val="Normal"/>
    <w:qFormat/>
    <w:rsid w:val="0014722A"/>
    <w:pPr>
      <w:spacing w:after="480" w:line="800" w:lineRule="exact"/>
    </w:pPr>
    <w:rPr>
      <w:rFonts w:ascii="Arial" w:hAnsi="Arial"/>
      <w:b/>
      <w:color w:val="2CCCD8"/>
      <w:sz w:val="80"/>
      <w:szCs w:val="76"/>
    </w:rPr>
  </w:style>
  <w:style w:type="paragraph" w:customStyle="1" w:styleId="DCCoverSubHeading">
    <w:name w:val="DC Cover Sub Heading"/>
    <w:basedOn w:val="DCReportCoverSubHeading"/>
    <w:qFormat/>
    <w:rsid w:val="00EE2D6B"/>
  </w:style>
  <w:style w:type="character" w:customStyle="1" w:styleId="Heading1Char">
    <w:name w:val="Heading 1 Char"/>
    <w:link w:val="Heading1"/>
    <w:uiPriority w:val="9"/>
    <w:rsid w:val="00D03636"/>
    <w:rPr>
      <w:rFonts w:ascii="Calibri" w:eastAsia="MS Gothic" w:hAnsi="Calibri" w:cs="Times New Roman"/>
      <w:b/>
      <w:bCs/>
      <w:kern w:val="32"/>
      <w:sz w:val="32"/>
      <w:szCs w:val="32"/>
    </w:rPr>
  </w:style>
  <w:style w:type="paragraph" w:styleId="TOCHeading">
    <w:name w:val="TOC Heading"/>
    <w:basedOn w:val="Heading1"/>
    <w:next w:val="Normal"/>
    <w:uiPriority w:val="39"/>
    <w:unhideWhenUsed/>
    <w:qFormat/>
    <w:rsid w:val="00C85F14"/>
    <w:pPr>
      <w:keepLines/>
      <w:spacing w:before="480" w:after="240"/>
      <w:outlineLvl w:val="9"/>
    </w:pPr>
    <w:rPr>
      <w:rFonts w:ascii="Arial" w:hAnsi="Arial"/>
      <w:color w:val="403F47"/>
      <w:kern w:val="0"/>
      <w:sz w:val="36"/>
      <w:szCs w:val="28"/>
      <w:lang w:val="en-US"/>
    </w:rPr>
  </w:style>
  <w:style w:type="paragraph" w:styleId="TOC1">
    <w:name w:val="toc 1"/>
    <w:basedOn w:val="DCReportSubheading2"/>
    <w:next w:val="DCReportSubHeading3"/>
    <w:autoRedefine/>
    <w:uiPriority w:val="39"/>
    <w:unhideWhenUsed/>
    <w:rsid w:val="00B86045"/>
    <w:pPr>
      <w:spacing w:before="360" w:after="0"/>
    </w:pPr>
    <w:rPr>
      <w:rFonts w:asciiTheme="majorHAnsi" w:hAnsiTheme="majorHAnsi" w:cstheme="majorHAnsi"/>
      <w:b w:val="0"/>
      <w:bCs/>
      <w:caps/>
      <w:sz w:val="24"/>
    </w:rPr>
  </w:style>
  <w:style w:type="paragraph" w:styleId="TOC2">
    <w:name w:val="toc 2"/>
    <w:basedOn w:val="Normal"/>
    <w:next w:val="Normal"/>
    <w:autoRedefine/>
    <w:uiPriority w:val="39"/>
    <w:unhideWhenUsed/>
    <w:rsid w:val="00A15933"/>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D03636"/>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D03636"/>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D03636"/>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D03636"/>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D03636"/>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D03636"/>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D03636"/>
    <w:pPr>
      <w:spacing w:after="0"/>
      <w:ind w:left="1540"/>
    </w:pPr>
    <w:rPr>
      <w:rFonts w:asciiTheme="minorHAnsi" w:hAnsiTheme="minorHAnsi"/>
      <w:sz w:val="20"/>
      <w:szCs w:val="20"/>
    </w:rPr>
  </w:style>
  <w:style w:type="character" w:customStyle="1" w:styleId="Heading2Char">
    <w:name w:val="Heading 2 Char"/>
    <w:link w:val="Heading2"/>
    <w:uiPriority w:val="9"/>
    <w:rsid w:val="00D03636"/>
    <w:rPr>
      <w:rFonts w:ascii="Calibri" w:eastAsia="MS Gothic" w:hAnsi="Calibri" w:cs="Times New Roman"/>
      <w:b/>
      <w:bCs/>
      <w:i/>
      <w:iCs/>
      <w:sz w:val="28"/>
      <w:szCs w:val="28"/>
    </w:rPr>
  </w:style>
  <w:style w:type="character" w:customStyle="1" w:styleId="Heading3Char">
    <w:name w:val="Heading 3 Char"/>
    <w:link w:val="Heading3"/>
    <w:uiPriority w:val="9"/>
    <w:semiHidden/>
    <w:rsid w:val="00D03636"/>
    <w:rPr>
      <w:rFonts w:ascii="Calibri" w:eastAsia="MS Gothic" w:hAnsi="Calibri" w:cs="Times New Roman"/>
      <w:b/>
      <w:bCs/>
      <w:sz w:val="26"/>
      <w:szCs w:val="26"/>
    </w:rPr>
  </w:style>
  <w:style w:type="paragraph" w:styleId="BodyText">
    <w:name w:val="Body Text"/>
    <w:basedOn w:val="Normal"/>
    <w:link w:val="BodyTextChar"/>
    <w:uiPriority w:val="1"/>
    <w:qFormat/>
    <w:rsid w:val="001F14B2"/>
    <w:pPr>
      <w:widowControl w:val="0"/>
      <w:spacing w:after="0" w:line="240" w:lineRule="auto"/>
      <w:ind w:left="120" w:hanging="360"/>
    </w:pPr>
    <w:rPr>
      <w:rFonts w:ascii="Arial" w:eastAsia="Arial" w:hAnsi="Arial" w:cstheme="minorBidi"/>
      <w:lang w:val="en-US"/>
    </w:rPr>
  </w:style>
  <w:style w:type="character" w:customStyle="1" w:styleId="BodyTextChar">
    <w:name w:val="Body Text Char"/>
    <w:basedOn w:val="DefaultParagraphFont"/>
    <w:link w:val="BodyText"/>
    <w:uiPriority w:val="1"/>
    <w:rsid w:val="001F14B2"/>
    <w:rPr>
      <w:rFonts w:ascii="Arial" w:eastAsia="Arial" w:hAnsi="Arial" w:cstheme="minorBidi"/>
      <w:sz w:val="22"/>
      <w:szCs w:val="22"/>
      <w:lang w:val="en-US"/>
    </w:rPr>
  </w:style>
  <w:style w:type="character" w:customStyle="1" w:styleId="Heading4Char">
    <w:name w:val="Heading 4 Char"/>
    <w:basedOn w:val="DefaultParagraphFont"/>
    <w:link w:val="Heading4"/>
    <w:uiPriority w:val="9"/>
    <w:semiHidden/>
    <w:rsid w:val="001F14B2"/>
    <w:rPr>
      <w:rFonts w:asciiTheme="majorHAnsi" w:eastAsiaTheme="majorEastAsia" w:hAnsiTheme="majorHAnsi" w:cstheme="majorBidi"/>
      <w:i/>
      <w:iCs/>
      <w:color w:val="365F91" w:themeColor="accent1" w:themeShade="BF"/>
      <w:sz w:val="22"/>
      <w:szCs w:val="22"/>
      <w:lang w:val="en-US"/>
    </w:rPr>
  </w:style>
  <w:style w:type="paragraph" w:customStyle="1" w:styleId="Default">
    <w:name w:val="Default"/>
    <w:rsid w:val="001F14B2"/>
    <w:pPr>
      <w:autoSpaceDE w:val="0"/>
      <w:autoSpaceDN w:val="0"/>
      <w:adjustRightInd w:val="0"/>
    </w:pPr>
    <w:rPr>
      <w:rFonts w:ascii="Arial" w:eastAsiaTheme="minorHAnsi" w:hAnsi="Arial" w:cs="Arial"/>
      <w:color w:val="000000"/>
      <w:sz w:val="24"/>
      <w:szCs w:val="24"/>
    </w:rPr>
  </w:style>
  <w:style w:type="table" w:styleId="TableGrid">
    <w:name w:val="Table Grid"/>
    <w:basedOn w:val="TableNormal"/>
    <w:uiPriority w:val="59"/>
    <w:rsid w:val="001F14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F14B2"/>
    <w:pPr>
      <w:numPr>
        <w:numId w:val="2"/>
      </w:numPr>
      <w:spacing w:after="0" w:line="240" w:lineRule="auto"/>
      <w:ind w:left="283" w:hanging="283"/>
      <w:jc w:val="both"/>
    </w:pPr>
    <w:rPr>
      <w:rFonts w:ascii="Arial" w:eastAsia="Times New Roman" w:hAnsi="Arial"/>
      <w:sz w:val="24"/>
      <w:szCs w:val="20"/>
      <w:lang w:val="en-GB" w:eastAsia="en-AU"/>
    </w:rPr>
  </w:style>
  <w:style w:type="character" w:styleId="CommentReference">
    <w:name w:val="annotation reference"/>
    <w:basedOn w:val="DefaultParagraphFont"/>
    <w:uiPriority w:val="99"/>
    <w:semiHidden/>
    <w:unhideWhenUsed/>
    <w:rsid w:val="00DE2452"/>
    <w:rPr>
      <w:sz w:val="16"/>
      <w:szCs w:val="16"/>
    </w:rPr>
  </w:style>
  <w:style w:type="paragraph" w:styleId="CommentText">
    <w:name w:val="annotation text"/>
    <w:basedOn w:val="Normal"/>
    <w:link w:val="CommentTextChar"/>
    <w:uiPriority w:val="99"/>
    <w:semiHidden/>
    <w:unhideWhenUsed/>
    <w:rsid w:val="00DE2452"/>
    <w:pPr>
      <w:spacing w:line="240" w:lineRule="auto"/>
    </w:pPr>
    <w:rPr>
      <w:sz w:val="20"/>
      <w:szCs w:val="20"/>
    </w:rPr>
  </w:style>
  <w:style w:type="character" w:customStyle="1" w:styleId="CommentTextChar">
    <w:name w:val="Comment Text Char"/>
    <w:basedOn w:val="DefaultParagraphFont"/>
    <w:link w:val="CommentText"/>
    <w:uiPriority w:val="99"/>
    <w:semiHidden/>
    <w:rsid w:val="00DE2452"/>
  </w:style>
  <w:style w:type="paragraph" w:styleId="CommentSubject">
    <w:name w:val="annotation subject"/>
    <w:basedOn w:val="CommentText"/>
    <w:next w:val="CommentText"/>
    <w:link w:val="CommentSubjectChar"/>
    <w:uiPriority w:val="99"/>
    <w:semiHidden/>
    <w:unhideWhenUsed/>
    <w:rsid w:val="00DE2452"/>
    <w:rPr>
      <w:b/>
      <w:bCs/>
    </w:rPr>
  </w:style>
  <w:style w:type="character" w:customStyle="1" w:styleId="CommentSubjectChar">
    <w:name w:val="Comment Subject Char"/>
    <w:basedOn w:val="CommentTextChar"/>
    <w:link w:val="CommentSubject"/>
    <w:uiPriority w:val="99"/>
    <w:semiHidden/>
    <w:rsid w:val="00DE2452"/>
    <w:rPr>
      <w:b/>
      <w:bCs/>
    </w:rPr>
  </w:style>
  <w:style w:type="paragraph" w:styleId="Revision">
    <w:name w:val="Revision"/>
    <w:hidden/>
    <w:uiPriority w:val="71"/>
    <w:rsid w:val="00646729"/>
    <w:rPr>
      <w:sz w:val="22"/>
      <w:szCs w:val="22"/>
    </w:rPr>
  </w:style>
  <w:style w:type="paragraph" w:customStyle="1" w:styleId="Subsection">
    <w:name w:val="Subsection"/>
    <w:rsid w:val="00C76E08"/>
    <w:pPr>
      <w:tabs>
        <w:tab w:val="right" w:pos="595"/>
        <w:tab w:val="left" w:pos="879"/>
      </w:tabs>
      <w:spacing w:before="160" w:line="260" w:lineRule="atLeast"/>
      <w:ind w:left="879" w:hanging="879"/>
    </w:pPr>
    <w:rPr>
      <w:rFonts w:ascii="Times New Roman" w:eastAsia="Times New Roman" w:hAnsi="Times New Roman"/>
      <w:sz w:val="24"/>
      <w:lang w:eastAsia="en-AU"/>
    </w:rPr>
  </w:style>
  <w:style w:type="paragraph" w:customStyle="1" w:styleId="Defpara">
    <w:name w:val="Defpara"/>
    <w:rsid w:val="00C76E08"/>
    <w:pPr>
      <w:tabs>
        <w:tab w:val="right" w:pos="1332"/>
      </w:tabs>
      <w:spacing w:before="80" w:line="260" w:lineRule="atLeast"/>
      <w:ind w:left="1616" w:hanging="1616"/>
    </w:pPr>
    <w:rPr>
      <w:rFonts w:ascii="Times New Roman" w:eastAsia="Times New Roman" w:hAnsi="Times New Roman"/>
      <w:snapToGrid w:val="0"/>
      <w:sz w:val="24"/>
      <w:lang w:eastAsia="en-AU"/>
    </w:rPr>
  </w:style>
  <w:style w:type="paragraph" w:styleId="NormalWeb">
    <w:name w:val="Normal (Web)"/>
    <w:basedOn w:val="Normal"/>
    <w:uiPriority w:val="99"/>
    <w:unhideWhenUsed/>
    <w:rsid w:val="002D0030"/>
    <w:pPr>
      <w:spacing w:after="225" w:line="240" w:lineRule="auto"/>
    </w:pPr>
    <w:rPr>
      <w:rFonts w:ascii="Times New Roman" w:eastAsia="Times New Roman" w:hAnsi="Times New Roman"/>
      <w:sz w:val="24"/>
      <w:szCs w:val="24"/>
      <w:lang w:eastAsia="en-AU"/>
    </w:rPr>
  </w:style>
  <w:style w:type="paragraph" w:customStyle="1" w:styleId="Blue">
    <w:name w:val="Blue"/>
    <w:basedOn w:val="Normal"/>
    <w:uiPriority w:val="99"/>
    <w:rsid w:val="002D0030"/>
    <w:pPr>
      <w:suppressAutoHyphens/>
      <w:autoSpaceDE w:val="0"/>
      <w:autoSpaceDN w:val="0"/>
      <w:adjustRightInd w:val="0"/>
      <w:spacing w:before="113" w:after="113" w:line="280" w:lineRule="atLeast"/>
      <w:textAlignment w:val="center"/>
    </w:pPr>
    <w:rPr>
      <w:rFonts w:ascii="Myriad Pro Light" w:eastAsia="Times New Roman" w:hAnsi="Myriad Pro Light" w:cs="Myriad Pro Light"/>
      <w:color w:val="007CB0"/>
      <w:sz w:val="24"/>
      <w:szCs w:val="24"/>
      <w:lang w:val="en-GB" w:eastAsia="en-AU"/>
    </w:rPr>
  </w:style>
  <w:style w:type="paragraph" w:customStyle="1" w:styleId="Basetext">
    <w:name w:val="Base text"/>
    <w:basedOn w:val="Normal"/>
    <w:uiPriority w:val="99"/>
    <w:rsid w:val="002D0030"/>
    <w:pPr>
      <w:tabs>
        <w:tab w:val="left" w:pos="170"/>
      </w:tabs>
      <w:suppressAutoHyphens/>
      <w:autoSpaceDE w:val="0"/>
      <w:autoSpaceDN w:val="0"/>
      <w:adjustRightInd w:val="0"/>
      <w:spacing w:before="170" w:after="0" w:line="260" w:lineRule="atLeast"/>
      <w:textAlignment w:val="center"/>
    </w:pPr>
    <w:rPr>
      <w:rFonts w:ascii="Myriad Pro" w:eastAsia="Times New Roman" w:hAnsi="Myriad Pro" w:cs="Myriad Pro"/>
      <w:color w:val="000000"/>
      <w:spacing w:val="2"/>
      <w:lang w:val="en-GB" w:eastAsia="en-AU"/>
    </w:rPr>
  </w:style>
  <w:style w:type="character" w:styleId="Strong">
    <w:name w:val="Strong"/>
    <w:basedOn w:val="DefaultParagraphFont"/>
    <w:uiPriority w:val="22"/>
    <w:qFormat/>
    <w:rsid w:val="00BA0335"/>
    <w:rPr>
      <w:b/>
      <w:bCs/>
    </w:rPr>
  </w:style>
  <w:style w:type="character" w:styleId="UnresolvedMention">
    <w:name w:val="Unresolved Mention"/>
    <w:basedOn w:val="DefaultParagraphFont"/>
    <w:uiPriority w:val="99"/>
    <w:semiHidden/>
    <w:unhideWhenUsed/>
    <w:rsid w:val="00567D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7101">
      <w:bodyDiv w:val="1"/>
      <w:marLeft w:val="0"/>
      <w:marRight w:val="0"/>
      <w:marTop w:val="0"/>
      <w:marBottom w:val="0"/>
      <w:divBdr>
        <w:top w:val="none" w:sz="0" w:space="0" w:color="auto"/>
        <w:left w:val="none" w:sz="0" w:space="0" w:color="auto"/>
        <w:bottom w:val="none" w:sz="0" w:space="0" w:color="auto"/>
        <w:right w:val="none" w:sz="0" w:space="0" w:color="auto"/>
      </w:divBdr>
    </w:div>
    <w:div w:id="1055351566">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701976967">
      <w:bodyDiv w:val="1"/>
      <w:marLeft w:val="0"/>
      <w:marRight w:val="0"/>
      <w:marTop w:val="0"/>
      <w:marBottom w:val="0"/>
      <w:divBdr>
        <w:top w:val="none" w:sz="0" w:space="0" w:color="auto"/>
        <w:left w:val="none" w:sz="0" w:space="0" w:color="auto"/>
        <w:bottom w:val="none" w:sz="0" w:space="0" w:color="auto"/>
        <w:right w:val="none" w:sz="0" w:space="0" w:color="auto"/>
      </w:divBdr>
      <w:divsChild>
        <w:div w:id="1612393024">
          <w:marLeft w:val="547"/>
          <w:marRight w:val="0"/>
          <w:marTop w:val="0"/>
          <w:marBottom w:val="0"/>
          <w:divBdr>
            <w:top w:val="none" w:sz="0" w:space="0" w:color="auto"/>
            <w:left w:val="none" w:sz="0" w:space="0" w:color="auto"/>
            <w:bottom w:val="none" w:sz="0" w:space="0" w:color="auto"/>
            <w:right w:val="none" w:sz="0" w:space="0" w:color="auto"/>
          </w:divBdr>
        </w:div>
      </w:divsChild>
    </w:div>
    <w:div w:id="1953315968">
      <w:bodyDiv w:val="1"/>
      <w:marLeft w:val="0"/>
      <w:marRight w:val="0"/>
      <w:marTop w:val="0"/>
      <w:marBottom w:val="0"/>
      <w:divBdr>
        <w:top w:val="none" w:sz="0" w:space="0" w:color="auto"/>
        <w:left w:val="none" w:sz="0" w:space="0" w:color="auto"/>
        <w:bottom w:val="none" w:sz="0" w:space="0" w:color="auto"/>
        <w:right w:val="none" w:sz="0" w:space="0" w:color="auto"/>
      </w:divBdr>
      <w:divsChild>
        <w:div w:id="1045104737">
          <w:marLeft w:val="0"/>
          <w:marRight w:val="780"/>
          <w:marTop w:val="0"/>
          <w:marBottom w:val="0"/>
          <w:divBdr>
            <w:top w:val="none" w:sz="0" w:space="0" w:color="auto"/>
            <w:left w:val="none" w:sz="0" w:space="0" w:color="auto"/>
            <w:bottom w:val="none" w:sz="0" w:space="0" w:color="auto"/>
            <w:right w:val="none" w:sz="0" w:space="0" w:color="auto"/>
          </w:divBdr>
          <w:divsChild>
            <w:div w:id="1602296602">
              <w:marLeft w:val="0"/>
              <w:marRight w:val="0"/>
              <w:marTop w:val="0"/>
              <w:marBottom w:val="0"/>
              <w:divBdr>
                <w:top w:val="none" w:sz="0" w:space="0" w:color="auto"/>
                <w:left w:val="none" w:sz="0" w:space="0" w:color="auto"/>
                <w:bottom w:val="none" w:sz="0" w:space="0" w:color="auto"/>
                <w:right w:val="none" w:sz="0" w:space="0" w:color="auto"/>
              </w:divBdr>
              <w:divsChild>
                <w:div w:id="723717620">
                  <w:marLeft w:val="0"/>
                  <w:marRight w:val="0"/>
                  <w:marTop w:val="0"/>
                  <w:marBottom w:val="0"/>
                  <w:divBdr>
                    <w:top w:val="none" w:sz="0" w:space="0" w:color="auto"/>
                    <w:left w:val="none" w:sz="0" w:space="0" w:color="auto"/>
                    <w:bottom w:val="none" w:sz="0" w:space="0" w:color="auto"/>
                    <w:right w:val="none" w:sz="0" w:space="0" w:color="auto"/>
                  </w:divBdr>
                  <w:divsChild>
                    <w:div w:id="1380468922">
                      <w:marLeft w:val="0"/>
                      <w:marRight w:val="0"/>
                      <w:marTop w:val="0"/>
                      <w:marBottom w:val="0"/>
                      <w:divBdr>
                        <w:top w:val="none" w:sz="0" w:space="0" w:color="auto"/>
                        <w:left w:val="none" w:sz="0" w:space="0" w:color="auto"/>
                        <w:bottom w:val="none" w:sz="0" w:space="0" w:color="auto"/>
                        <w:right w:val="none" w:sz="0" w:space="0" w:color="auto"/>
                      </w:divBdr>
                      <w:divsChild>
                        <w:div w:id="220288355">
                          <w:marLeft w:val="-225"/>
                          <w:marRight w:val="-225"/>
                          <w:marTop w:val="0"/>
                          <w:marBottom w:val="0"/>
                          <w:divBdr>
                            <w:top w:val="none" w:sz="0" w:space="0" w:color="auto"/>
                            <w:left w:val="none" w:sz="0" w:space="0" w:color="auto"/>
                            <w:bottom w:val="none" w:sz="0" w:space="0" w:color="auto"/>
                            <w:right w:val="none" w:sz="0" w:space="0" w:color="auto"/>
                          </w:divBdr>
                          <w:divsChild>
                            <w:div w:id="502087504">
                              <w:marLeft w:val="0"/>
                              <w:marRight w:val="0"/>
                              <w:marTop w:val="0"/>
                              <w:marBottom w:val="0"/>
                              <w:divBdr>
                                <w:top w:val="none" w:sz="0" w:space="0" w:color="auto"/>
                                <w:left w:val="none" w:sz="0" w:space="0" w:color="auto"/>
                                <w:bottom w:val="none" w:sz="0" w:space="0" w:color="auto"/>
                                <w:right w:val="none" w:sz="0" w:space="0" w:color="auto"/>
                              </w:divBdr>
                              <w:divsChild>
                                <w:div w:id="702049578">
                                  <w:marLeft w:val="0"/>
                                  <w:marRight w:val="0"/>
                                  <w:marTop w:val="0"/>
                                  <w:marBottom w:val="0"/>
                                  <w:divBdr>
                                    <w:top w:val="none" w:sz="0" w:space="0" w:color="auto"/>
                                    <w:left w:val="none" w:sz="0" w:space="0" w:color="auto"/>
                                    <w:bottom w:val="none" w:sz="0" w:space="0" w:color="auto"/>
                                    <w:right w:val="none" w:sz="0" w:space="0" w:color="auto"/>
                                  </w:divBdr>
                                  <w:divsChild>
                                    <w:div w:id="1493524068">
                                      <w:marLeft w:val="0"/>
                                      <w:marRight w:val="0"/>
                                      <w:marTop w:val="0"/>
                                      <w:marBottom w:val="0"/>
                                      <w:divBdr>
                                        <w:top w:val="none" w:sz="0" w:space="0" w:color="auto"/>
                                        <w:left w:val="none" w:sz="0" w:space="0" w:color="auto"/>
                                        <w:bottom w:val="none" w:sz="0" w:space="0" w:color="auto"/>
                                        <w:right w:val="none" w:sz="0" w:space="0" w:color="auto"/>
                                      </w:divBdr>
                                    </w:div>
                                    <w:div w:id="1115489871">
                                      <w:marLeft w:val="0"/>
                                      <w:marRight w:val="0"/>
                                      <w:marTop w:val="0"/>
                                      <w:marBottom w:val="0"/>
                                      <w:divBdr>
                                        <w:top w:val="none" w:sz="0" w:space="0" w:color="auto"/>
                                        <w:left w:val="none" w:sz="0" w:space="0" w:color="auto"/>
                                        <w:bottom w:val="none" w:sz="0" w:space="0" w:color="auto"/>
                                        <w:right w:val="none" w:sz="0" w:space="0" w:color="auto"/>
                                      </w:divBdr>
                                    </w:div>
                                    <w:div w:id="106893432">
                                      <w:marLeft w:val="0"/>
                                      <w:marRight w:val="0"/>
                                      <w:marTop w:val="0"/>
                                      <w:marBottom w:val="0"/>
                                      <w:divBdr>
                                        <w:top w:val="none" w:sz="0" w:space="0" w:color="auto"/>
                                        <w:left w:val="none" w:sz="0" w:space="0" w:color="auto"/>
                                        <w:bottom w:val="none" w:sz="0" w:space="0" w:color="auto"/>
                                        <w:right w:val="none" w:sz="0" w:space="0" w:color="auto"/>
                                      </w:divBdr>
                                    </w:div>
                                    <w:div w:id="1344816933">
                                      <w:marLeft w:val="0"/>
                                      <w:marRight w:val="0"/>
                                      <w:marTop w:val="0"/>
                                      <w:marBottom w:val="0"/>
                                      <w:divBdr>
                                        <w:top w:val="none" w:sz="0" w:space="0" w:color="auto"/>
                                        <w:left w:val="none" w:sz="0" w:space="0" w:color="auto"/>
                                        <w:bottom w:val="none" w:sz="0" w:space="0" w:color="auto"/>
                                        <w:right w:val="none" w:sz="0" w:space="0" w:color="auto"/>
                                      </w:divBdr>
                                    </w:div>
                                    <w:div w:id="1960598906">
                                      <w:marLeft w:val="0"/>
                                      <w:marRight w:val="0"/>
                                      <w:marTop w:val="0"/>
                                      <w:marBottom w:val="0"/>
                                      <w:divBdr>
                                        <w:top w:val="none" w:sz="0" w:space="0" w:color="auto"/>
                                        <w:left w:val="none" w:sz="0" w:space="0" w:color="auto"/>
                                        <w:bottom w:val="none" w:sz="0" w:space="0" w:color="auto"/>
                                        <w:right w:val="none" w:sz="0" w:space="0" w:color="auto"/>
                                      </w:divBdr>
                                    </w:div>
                                    <w:div w:id="791096247">
                                      <w:marLeft w:val="0"/>
                                      <w:marRight w:val="0"/>
                                      <w:marTop w:val="0"/>
                                      <w:marBottom w:val="0"/>
                                      <w:divBdr>
                                        <w:top w:val="none" w:sz="0" w:space="0" w:color="auto"/>
                                        <w:left w:val="none" w:sz="0" w:space="0" w:color="auto"/>
                                        <w:bottom w:val="none" w:sz="0" w:space="0" w:color="auto"/>
                                        <w:right w:val="none" w:sz="0" w:space="0" w:color="auto"/>
                                      </w:divBdr>
                                    </w:div>
                                    <w:div w:id="335769242">
                                      <w:marLeft w:val="0"/>
                                      <w:marRight w:val="0"/>
                                      <w:marTop w:val="0"/>
                                      <w:marBottom w:val="0"/>
                                      <w:divBdr>
                                        <w:top w:val="none" w:sz="0" w:space="0" w:color="auto"/>
                                        <w:left w:val="none" w:sz="0" w:space="0" w:color="auto"/>
                                        <w:bottom w:val="none" w:sz="0" w:space="0" w:color="auto"/>
                                        <w:right w:val="none" w:sz="0" w:space="0" w:color="auto"/>
                                      </w:divBdr>
                                    </w:div>
                                    <w:div w:id="959263723">
                                      <w:marLeft w:val="0"/>
                                      <w:marRight w:val="0"/>
                                      <w:marTop w:val="0"/>
                                      <w:marBottom w:val="0"/>
                                      <w:divBdr>
                                        <w:top w:val="none" w:sz="0" w:space="0" w:color="auto"/>
                                        <w:left w:val="none" w:sz="0" w:space="0" w:color="auto"/>
                                        <w:bottom w:val="none" w:sz="0" w:space="0" w:color="auto"/>
                                        <w:right w:val="none" w:sz="0" w:space="0" w:color="auto"/>
                                      </w:divBdr>
                                    </w:div>
                                    <w:div w:id="1135562335">
                                      <w:marLeft w:val="0"/>
                                      <w:marRight w:val="0"/>
                                      <w:marTop w:val="0"/>
                                      <w:marBottom w:val="0"/>
                                      <w:divBdr>
                                        <w:top w:val="none" w:sz="0" w:space="0" w:color="auto"/>
                                        <w:left w:val="none" w:sz="0" w:space="0" w:color="auto"/>
                                        <w:bottom w:val="none" w:sz="0" w:space="0" w:color="auto"/>
                                        <w:right w:val="none" w:sz="0" w:space="0" w:color="auto"/>
                                      </w:divBdr>
                                    </w:div>
                                    <w:div w:id="982269189">
                                      <w:marLeft w:val="0"/>
                                      <w:marRight w:val="0"/>
                                      <w:marTop w:val="0"/>
                                      <w:marBottom w:val="0"/>
                                      <w:divBdr>
                                        <w:top w:val="none" w:sz="0" w:space="0" w:color="auto"/>
                                        <w:left w:val="none" w:sz="0" w:space="0" w:color="auto"/>
                                        <w:bottom w:val="none" w:sz="0" w:space="0" w:color="auto"/>
                                        <w:right w:val="none" w:sz="0" w:space="0" w:color="auto"/>
                                      </w:divBdr>
                                    </w:div>
                                    <w:div w:id="277031423">
                                      <w:marLeft w:val="0"/>
                                      <w:marRight w:val="0"/>
                                      <w:marTop w:val="0"/>
                                      <w:marBottom w:val="0"/>
                                      <w:divBdr>
                                        <w:top w:val="none" w:sz="0" w:space="0" w:color="auto"/>
                                        <w:left w:val="none" w:sz="0" w:space="0" w:color="auto"/>
                                        <w:bottom w:val="none" w:sz="0" w:space="0" w:color="auto"/>
                                        <w:right w:val="none" w:sz="0" w:space="0" w:color="auto"/>
                                      </w:divBdr>
                                    </w:div>
                                    <w:div w:id="834030143">
                                      <w:marLeft w:val="0"/>
                                      <w:marRight w:val="0"/>
                                      <w:marTop w:val="0"/>
                                      <w:marBottom w:val="0"/>
                                      <w:divBdr>
                                        <w:top w:val="none" w:sz="0" w:space="0" w:color="auto"/>
                                        <w:left w:val="none" w:sz="0" w:space="0" w:color="auto"/>
                                        <w:bottom w:val="none" w:sz="0" w:space="0" w:color="auto"/>
                                        <w:right w:val="none" w:sz="0" w:space="0" w:color="auto"/>
                                      </w:divBdr>
                                    </w:div>
                                    <w:div w:id="1614437643">
                                      <w:marLeft w:val="0"/>
                                      <w:marRight w:val="0"/>
                                      <w:marTop w:val="0"/>
                                      <w:marBottom w:val="0"/>
                                      <w:divBdr>
                                        <w:top w:val="none" w:sz="0" w:space="0" w:color="auto"/>
                                        <w:left w:val="none" w:sz="0" w:space="0" w:color="auto"/>
                                        <w:bottom w:val="none" w:sz="0" w:space="0" w:color="auto"/>
                                        <w:right w:val="none" w:sz="0" w:space="0" w:color="auto"/>
                                      </w:divBdr>
                                    </w:div>
                                    <w:div w:id="27225456">
                                      <w:marLeft w:val="0"/>
                                      <w:marRight w:val="0"/>
                                      <w:marTop w:val="0"/>
                                      <w:marBottom w:val="0"/>
                                      <w:divBdr>
                                        <w:top w:val="none" w:sz="0" w:space="0" w:color="auto"/>
                                        <w:left w:val="none" w:sz="0" w:space="0" w:color="auto"/>
                                        <w:bottom w:val="none" w:sz="0" w:space="0" w:color="auto"/>
                                        <w:right w:val="none" w:sz="0" w:space="0" w:color="auto"/>
                                      </w:divBdr>
                                    </w:div>
                                    <w:div w:id="2058580828">
                                      <w:marLeft w:val="0"/>
                                      <w:marRight w:val="0"/>
                                      <w:marTop w:val="0"/>
                                      <w:marBottom w:val="0"/>
                                      <w:divBdr>
                                        <w:top w:val="none" w:sz="0" w:space="0" w:color="auto"/>
                                        <w:left w:val="none" w:sz="0" w:space="0" w:color="auto"/>
                                        <w:bottom w:val="none" w:sz="0" w:space="0" w:color="auto"/>
                                        <w:right w:val="none" w:sz="0" w:space="0" w:color="auto"/>
                                      </w:divBdr>
                                    </w:div>
                                    <w:div w:id="694185986">
                                      <w:marLeft w:val="0"/>
                                      <w:marRight w:val="0"/>
                                      <w:marTop w:val="0"/>
                                      <w:marBottom w:val="0"/>
                                      <w:divBdr>
                                        <w:top w:val="none" w:sz="0" w:space="0" w:color="auto"/>
                                        <w:left w:val="none" w:sz="0" w:space="0" w:color="auto"/>
                                        <w:bottom w:val="none" w:sz="0" w:space="0" w:color="auto"/>
                                        <w:right w:val="none" w:sz="0" w:space="0" w:color="auto"/>
                                      </w:divBdr>
                                    </w:div>
                                    <w:div w:id="324287792">
                                      <w:marLeft w:val="0"/>
                                      <w:marRight w:val="0"/>
                                      <w:marTop w:val="0"/>
                                      <w:marBottom w:val="0"/>
                                      <w:divBdr>
                                        <w:top w:val="none" w:sz="0" w:space="0" w:color="auto"/>
                                        <w:left w:val="none" w:sz="0" w:space="0" w:color="auto"/>
                                        <w:bottom w:val="none" w:sz="0" w:space="0" w:color="auto"/>
                                        <w:right w:val="none" w:sz="0" w:space="0" w:color="auto"/>
                                      </w:divBdr>
                                    </w:div>
                                    <w:div w:id="1970743112">
                                      <w:marLeft w:val="0"/>
                                      <w:marRight w:val="0"/>
                                      <w:marTop w:val="0"/>
                                      <w:marBottom w:val="0"/>
                                      <w:divBdr>
                                        <w:top w:val="none" w:sz="0" w:space="0" w:color="auto"/>
                                        <w:left w:val="none" w:sz="0" w:space="0" w:color="auto"/>
                                        <w:bottom w:val="none" w:sz="0" w:space="0" w:color="auto"/>
                                        <w:right w:val="none" w:sz="0" w:space="0" w:color="auto"/>
                                      </w:divBdr>
                                    </w:div>
                                    <w:div w:id="377632661">
                                      <w:marLeft w:val="0"/>
                                      <w:marRight w:val="0"/>
                                      <w:marTop w:val="0"/>
                                      <w:marBottom w:val="0"/>
                                      <w:divBdr>
                                        <w:top w:val="none" w:sz="0" w:space="0" w:color="auto"/>
                                        <w:left w:val="none" w:sz="0" w:space="0" w:color="auto"/>
                                        <w:bottom w:val="none" w:sz="0" w:space="0" w:color="auto"/>
                                        <w:right w:val="none" w:sz="0" w:space="0" w:color="auto"/>
                                      </w:divBdr>
                                    </w:div>
                                    <w:div w:id="1938367532">
                                      <w:marLeft w:val="0"/>
                                      <w:marRight w:val="0"/>
                                      <w:marTop w:val="0"/>
                                      <w:marBottom w:val="0"/>
                                      <w:divBdr>
                                        <w:top w:val="none" w:sz="0" w:space="0" w:color="auto"/>
                                        <w:left w:val="none" w:sz="0" w:space="0" w:color="auto"/>
                                        <w:bottom w:val="none" w:sz="0" w:space="0" w:color="auto"/>
                                        <w:right w:val="none" w:sz="0" w:space="0" w:color="auto"/>
                                      </w:divBdr>
                                    </w:div>
                                    <w:div w:id="1338996418">
                                      <w:marLeft w:val="0"/>
                                      <w:marRight w:val="0"/>
                                      <w:marTop w:val="0"/>
                                      <w:marBottom w:val="0"/>
                                      <w:divBdr>
                                        <w:top w:val="none" w:sz="0" w:space="0" w:color="auto"/>
                                        <w:left w:val="none" w:sz="0" w:space="0" w:color="auto"/>
                                        <w:bottom w:val="none" w:sz="0" w:space="0" w:color="auto"/>
                                        <w:right w:val="none" w:sz="0" w:space="0" w:color="auto"/>
                                      </w:divBdr>
                                    </w:div>
                                    <w:div w:id="148253269">
                                      <w:marLeft w:val="0"/>
                                      <w:marRight w:val="0"/>
                                      <w:marTop w:val="0"/>
                                      <w:marBottom w:val="0"/>
                                      <w:divBdr>
                                        <w:top w:val="none" w:sz="0" w:space="0" w:color="auto"/>
                                        <w:left w:val="none" w:sz="0" w:space="0" w:color="auto"/>
                                        <w:bottom w:val="none" w:sz="0" w:space="0" w:color="auto"/>
                                        <w:right w:val="none" w:sz="0" w:space="0" w:color="auto"/>
                                      </w:divBdr>
                                    </w:div>
                                    <w:div w:id="502478430">
                                      <w:marLeft w:val="0"/>
                                      <w:marRight w:val="0"/>
                                      <w:marTop w:val="0"/>
                                      <w:marBottom w:val="0"/>
                                      <w:divBdr>
                                        <w:top w:val="none" w:sz="0" w:space="0" w:color="auto"/>
                                        <w:left w:val="none" w:sz="0" w:space="0" w:color="auto"/>
                                        <w:bottom w:val="none" w:sz="0" w:space="0" w:color="auto"/>
                                        <w:right w:val="none" w:sz="0" w:space="0" w:color="auto"/>
                                      </w:divBdr>
                                    </w:div>
                                    <w:div w:id="1417020556">
                                      <w:marLeft w:val="0"/>
                                      <w:marRight w:val="0"/>
                                      <w:marTop w:val="0"/>
                                      <w:marBottom w:val="0"/>
                                      <w:divBdr>
                                        <w:top w:val="none" w:sz="0" w:space="0" w:color="auto"/>
                                        <w:left w:val="none" w:sz="0" w:space="0" w:color="auto"/>
                                        <w:bottom w:val="none" w:sz="0" w:space="0" w:color="auto"/>
                                        <w:right w:val="none" w:sz="0" w:space="0" w:color="auto"/>
                                      </w:divBdr>
                                    </w:div>
                                    <w:div w:id="1904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sector.wa.gov.au/publications-resources/instructions-standards-and-circulars/public-sector-standards-human-resource-management/breach-standard-claims"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publicsector.wa.gov.au/publications-resources/instructions-standards-and-circulars/public-sector-standards-human-resource-management/breach-standard-claims" TargetMode="External"/><Relationship Id="rId4" Type="http://schemas.openxmlformats.org/officeDocument/2006/relationships/settings" Target="settings.xml"/><Relationship Id="rId9" Type="http://schemas.openxmlformats.org/officeDocument/2006/relationships/hyperlink" Target="http://www.jobs.wa.gov.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96650-9A98-4DFF-A99E-0515BDB0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11422</CharactersWithSpaces>
  <SharedDoc>false</SharedDoc>
  <HLinks>
    <vt:vector size="30" baseType="variant">
      <vt:variant>
        <vt:i4>7340131</vt:i4>
      </vt:variant>
      <vt:variant>
        <vt:i4>24</vt:i4>
      </vt:variant>
      <vt:variant>
        <vt:i4>0</vt:i4>
      </vt:variant>
      <vt:variant>
        <vt:i4>5</vt:i4>
      </vt:variant>
      <vt:variant>
        <vt:lpwstr>mailto:corporate.communications@dcp.wa.gov.au</vt:lpwstr>
      </vt:variant>
      <vt:variant>
        <vt:lpwstr/>
      </vt:variant>
      <vt:variant>
        <vt:i4>7340131</vt:i4>
      </vt:variant>
      <vt:variant>
        <vt:i4>21</vt:i4>
      </vt:variant>
      <vt:variant>
        <vt:i4>0</vt:i4>
      </vt:variant>
      <vt:variant>
        <vt:i4>5</vt:i4>
      </vt:variant>
      <vt:variant>
        <vt:lpwstr>mailto:corporate.communications@dcp.wa.gov.au</vt:lpwstr>
      </vt:variant>
      <vt:variant>
        <vt:lpwstr/>
      </vt:variant>
      <vt:variant>
        <vt:i4>3735618</vt:i4>
      </vt:variant>
      <vt:variant>
        <vt:i4>-1</vt:i4>
      </vt:variant>
      <vt:variant>
        <vt:i4>2075</vt:i4>
      </vt:variant>
      <vt:variant>
        <vt:i4>1</vt:i4>
      </vt:variant>
      <vt:variant>
        <vt:lpwstr>DCS_Report-Template_Artboard 01</vt:lpwstr>
      </vt:variant>
      <vt:variant>
        <vt:lpwstr/>
      </vt:variant>
      <vt:variant>
        <vt:i4>3735622</vt:i4>
      </vt:variant>
      <vt:variant>
        <vt:i4>-1</vt:i4>
      </vt:variant>
      <vt:variant>
        <vt:i4>2076</vt:i4>
      </vt:variant>
      <vt:variant>
        <vt:i4>1</vt:i4>
      </vt:variant>
      <vt:variant>
        <vt:lpwstr>DCS_Report-Template_Artboard 05</vt:lpwstr>
      </vt:variant>
      <vt:variant>
        <vt:lpwstr/>
      </vt:variant>
      <vt:variant>
        <vt:i4>2162721</vt:i4>
      </vt:variant>
      <vt:variant>
        <vt:i4>-1</vt:i4>
      </vt:variant>
      <vt:variant>
        <vt:i4>1027</vt:i4>
      </vt:variant>
      <vt:variant>
        <vt:i4>1</vt:i4>
      </vt:variant>
      <vt:variant>
        <vt:lpwstr>DCS_Report-Templates_Artboard 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2018-04-19T23:43:00Z</dcterms:created>
  <dcterms:modified xsi:type="dcterms:W3CDTF">2018-04-23T07:26:00Z</dcterms:modified>
</cp:coreProperties>
</file>