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1CDB493C" w14:textId="502A358C" w:rsidR="00C418CD" w:rsidRDefault="000E7FA6" w:rsidP="003275C9">
      <w:pPr>
        <w:spacing w:after="120" w:line="288" w:lineRule="auto"/>
        <w:rPr>
          <w:b/>
          <w:bCs/>
          <w:sz w:val="50"/>
          <w:szCs w:val="50"/>
        </w:rPr>
      </w:pPr>
      <w:r>
        <w:rPr>
          <w:b/>
          <w:bCs/>
          <w:sz w:val="50"/>
          <w:szCs w:val="50"/>
        </w:rPr>
        <w:t xml:space="preserve">Therapeutic </w:t>
      </w:r>
      <w:r w:rsidR="00E21A7D">
        <w:rPr>
          <w:b/>
          <w:bCs/>
          <w:sz w:val="50"/>
          <w:szCs w:val="50"/>
        </w:rPr>
        <w:t>Residential Care Worker</w:t>
      </w:r>
    </w:p>
    <w:p w14:paraId="045118BA" w14:textId="7B70F774" w:rsidR="0094205D" w:rsidRPr="008C3DB5" w:rsidRDefault="00CC0D4D" w:rsidP="003275C9">
      <w:pPr>
        <w:spacing w:after="120" w:line="288" w:lineRule="auto"/>
        <w:rPr>
          <w:b/>
          <w:bCs/>
          <w:sz w:val="50"/>
          <w:szCs w:val="50"/>
        </w:rPr>
      </w:pPr>
      <w:r>
        <w:rPr>
          <w:b/>
          <w:bCs/>
          <w:sz w:val="50"/>
          <w:szCs w:val="50"/>
        </w:rPr>
        <w:t>(</w:t>
      </w:r>
      <w:r w:rsidR="000E7FA6">
        <w:rPr>
          <w:b/>
          <w:bCs/>
          <w:sz w:val="50"/>
          <w:szCs w:val="50"/>
        </w:rPr>
        <w:t>Statewide</w:t>
      </w:r>
      <w:r>
        <w:rPr>
          <w:b/>
          <w:bCs/>
          <w:sz w:val="50"/>
          <w:szCs w:val="50"/>
        </w:rPr>
        <w:t>)</w:t>
      </w:r>
      <w:r w:rsidR="00005CFF">
        <w:rPr>
          <w:b/>
          <w:bCs/>
          <w:sz w:val="50"/>
          <w:szCs w:val="50"/>
        </w:rPr>
        <w:t xml:space="preserve"> </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5EFB3431" w:rsidR="00492C13" w:rsidRPr="005140DB" w:rsidRDefault="005140DB" w:rsidP="003275C9">
      <w:pPr>
        <w:spacing w:after="120" w:line="288" w:lineRule="auto"/>
      </w:pPr>
      <w:r w:rsidRPr="005140DB">
        <w:rPr>
          <w:b/>
          <w:bCs/>
        </w:rPr>
        <w:t>Position Number:</w:t>
      </w:r>
      <w:r w:rsidRPr="005140DB">
        <w:tab/>
      </w:r>
      <w:r w:rsidRPr="005140DB">
        <w:tab/>
      </w:r>
      <w:r w:rsidR="00E21A7D">
        <w:t>Generic</w:t>
      </w:r>
    </w:p>
    <w:p w14:paraId="15A308C7" w14:textId="1AED02A2" w:rsidR="005140DB" w:rsidRPr="005140DB" w:rsidRDefault="005140DB" w:rsidP="005140DB">
      <w:pPr>
        <w:spacing w:after="120" w:line="288" w:lineRule="auto"/>
      </w:pPr>
      <w:r>
        <w:rPr>
          <w:b/>
          <w:bCs/>
        </w:rPr>
        <w:t>Classification</w:t>
      </w:r>
      <w:r w:rsidRPr="005140DB">
        <w:rPr>
          <w:b/>
          <w:bCs/>
        </w:rPr>
        <w:t>:</w:t>
      </w:r>
      <w:r w:rsidRPr="005140DB">
        <w:tab/>
      </w:r>
      <w:r w:rsidRPr="005140DB">
        <w:tab/>
      </w:r>
      <w:r w:rsidR="00E21A7D">
        <w:t>Level 2</w:t>
      </w:r>
    </w:p>
    <w:p w14:paraId="0574E897" w14:textId="58C4DD09" w:rsidR="005140DB" w:rsidRDefault="005140DB" w:rsidP="00E21A7D">
      <w:pPr>
        <w:spacing w:after="120" w:line="288" w:lineRule="auto"/>
      </w:pPr>
      <w:r w:rsidRPr="6D07EDF2">
        <w:rPr>
          <w:b/>
          <w:bCs/>
        </w:rPr>
        <w:t>Award/Agreement:</w:t>
      </w:r>
      <w:r>
        <w:tab/>
      </w:r>
      <w:r>
        <w:tab/>
      </w:r>
      <w:r w:rsidR="007001AA">
        <w:t>Public Sector Award and Agreement</w:t>
      </w:r>
    </w:p>
    <w:p w14:paraId="3F1F95FE" w14:textId="37D21AF3" w:rsidR="001D5365" w:rsidRDefault="001D5365" w:rsidP="00250F67">
      <w:pPr>
        <w:spacing w:after="120" w:line="288" w:lineRule="auto"/>
        <w:ind w:left="2880" w:hanging="2880"/>
      </w:pPr>
      <w:r>
        <w:rPr>
          <w:b/>
          <w:bCs/>
        </w:rPr>
        <w:t>Organisational Unit:</w:t>
      </w:r>
      <w:r w:rsidRPr="005140DB">
        <w:tab/>
      </w:r>
      <w:r w:rsidR="00AA0036" w:rsidRPr="00AA0036">
        <w:t>Community Services</w:t>
      </w:r>
      <w:r w:rsidR="00AA0036">
        <w:t xml:space="preserve"> </w:t>
      </w:r>
      <w:r>
        <w:t xml:space="preserve">/ </w:t>
      </w:r>
      <w:r w:rsidR="000E7FA6">
        <w:t>Statewide Services</w:t>
      </w:r>
      <w:r w:rsidR="00250F67">
        <w:t xml:space="preserve"> </w:t>
      </w:r>
      <w:r w:rsidR="00490272">
        <w:t>/</w:t>
      </w:r>
      <w:r w:rsidR="004E05EF">
        <w:t xml:space="preserve"> Therapeutic</w:t>
      </w:r>
      <w:r>
        <w:t xml:space="preserve"> </w:t>
      </w:r>
      <w:r w:rsidR="00250F67" w:rsidRPr="00250F67">
        <w:t>Residential Care</w:t>
      </w:r>
      <w:r w:rsidR="00250F67">
        <w:t xml:space="preserve"> </w:t>
      </w:r>
    </w:p>
    <w:p w14:paraId="147C97C3" w14:textId="7BF49D6E" w:rsidR="001D5365" w:rsidRDefault="001D5365" w:rsidP="00E21A7D">
      <w:pPr>
        <w:spacing w:after="120" w:line="288" w:lineRule="auto"/>
      </w:pPr>
      <w:r>
        <w:rPr>
          <w:b/>
          <w:bCs/>
        </w:rPr>
        <w:t>Location:</w:t>
      </w:r>
      <w:r w:rsidRPr="005140DB">
        <w:tab/>
      </w:r>
      <w:r>
        <w:tab/>
      </w:r>
      <w:r w:rsidR="00250F67">
        <w:tab/>
        <w:t>Perth Metropolitan Area</w:t>
      </w:r>
      <w:r w:rsidR="000E7FA6">
        <w:t>, Remote or Regional WA</w:t>
      </w:r>
    </w:p>
    <w:p w14:paraId="4AA0B0C5" w14:textId="0377E6EF" w:rsidR="007F044C" w:rsidRDefault="007F044C" w:rsidP="007F044C">
      <w:pPr>
        <w:spacing w:after="120" w:line="288" w:lineRule="auto"/>
      </w:pPr>
      <w:r>
        <w:rPr>
          <w:b/>
          <w:bCs/>
        </w:rPr>
        <w:t>Classification Date:</w:t>
      </w:r>
      <w:r w:rsidRPr="005140DB">
        <w:tab/>
      </w:r>
    </w:p>
    <w:p w14:paraId="1C795FC9" w14:textId="187BB5EF" w:rsidR="007F044C" w:rsidRDefault="007F044C" w:rsidP="00B842EC">
      <w:pPr>
        <w:spacing w:after="120" w:line="288" w:lineRule="auto"/>
        <w:ind w:left="2880" w:hanging="2880"/>
      </w:pPr>
      <w:r>
        <w:rPr>
          <w:b/>
          <w:bCs/>
        </w:rPr>
        <w:t>Effective Date:</w:t>
      </w:r>
      <w:r>
        <w:rPr>
          <w:b/>
          <w:bCs/>
        </w:rPr>
        <w:tab/>
      </w:r>
      <w:r w:rsidR="005E2504" w:rsidRPr="005E2504">
        <w:t>February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D5F6D6C" w14:textId="3A5AC15A" w:rsidR="00E20F01" w:rsidRPr="00E20F01" w:rsidRDefault="00E20F01" w:rsidP="00E20F01">
      <w:bookmarkStart w:id="0" w:name="_Hlk184131142"/>
      <w:r w:rsidRPr="00E20F01">
        <w:t>Director Residential Care</w:t>
      </w:r>
      <w:r>
        <w:t>, Specified Calling Level 5 /</w:t>
      </w:r>
    </w:p>
    <w:p w14:paraId="02211E86" w14:textId="57D5A654" w:rsidR="00CC0D4D" w:rsidRDefault="00CC0D4D" w:rsidP="001D5365">
      <w:r>
        <w:t xml:space="preserve">Assistant Director, Specified Calling Level </w:t>
      </w:r>
      <w:r w:rsidR="70FACB2D">
        <w:t>4</w:t>
      </w:r>
      <w:r>
        <w:t xml:space="preserve"> / </w:t>
      </w:r>
    </w:p>
    <w:p w14:paraId="5AA7E051" w14:textId="766E1B4E" w:rsidR="00B842EC" w:rsidRDefault="00CC0D4D" w:rsidP="001D5365">
      <w:r>
        <w:t xml:space="preserve">Various Senior </w:t>
      </w:r>
      <w:r w:rsidR="00AA0036">
        <w:t>Manager</w:t>
      </w:r>
      <w:r>
        <w:t>s</w:t>
      </w:r>
      <w:r w:rsidR="00AA0036">
        <w:t xml:space="preserve"> Residential Care,</w:t>
      </w:r>
      <w:r>
        <w:t xml:space="preserve"> Specified Calling Level </w:t>
      </w:r>
      <w:r w:rsidR="1680C8D9">
        <w:t>3</w:t>
      </w:r>
      <w:r w:rsidR="00AA0036">
        <w:t xml:space="preserve"> </w:t>
      </w:r>
      <w:r w:rsidR="00481829">
        <w:t xml:space="preserve">/ </w:t>
      </w:r>
    </w:p>
    <w:p w14:paraId="3B6AE975" w14:textId="7A6431D1" w:rsidR="00CC0D4D" w:rsidRDefault="00E20F01" w:rsidP="00F57027">
      <w:r w:rsidRPr="00E20F01">
        <w:t>Various Managers Residential Care</w:t>
      </w:r>
      <w:r>
        <w:t>, Level 6</w:t>
      </w:r>
    </w:p>
    <w:bookmarkEnd w:id="0"/>
    <w:p w14:paraId="70D81F5A" w14:textId="77777777" w:rsidR="008A4E9A" w:rsidRPr="00E20F01" w:rsidRDefault="008A4E9A" w:rsidP="00F57027"/>
    <w:p w14:paraId="2872406C" w14:textId="59696595" w:rsidR="00B842EC" w:rsidRPr="007F044C" w:rsidRDefault="00B842EC" w:rsidP="00F57027">
      <w:pPr>
        <w:rPr>
          <w:b/>
          <w:bCs/>
        </w:rPr>
      </w:pPr>
      <w:r>
        <w:rPr>
          <w:b/>
          <w:bCs/>
        </w:rPr>
        <w:t>Positions under Direct Supervision</w:t>
      </w:r>
      <w:r w:rsidRPr="007F044C">
        <w:rPr>
          <w:b/>
          <w:bCs/>
        </w:rPr>
        <w:t>:</w:t>
      </w:r>
    </w:p>
    <w:p w14:paraId="286983E3" w14:textId="5B86E715" w:rsidR="0094205D" w:rsidRDefault="00B842EC" w:rsidP="00C418CD">
      <w:r w:rsidRPr="00B842EC">
        <w:t>This position has no subordinates</w:t>
      </w:r>
      <w:r w:rsidR="00E21A7D">
        <w:t>.</w:t>
      </w:r>
      <w:r w:rsidR="0094205D"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AA94E7A" w14:textId="77777777" w:rsidR="00072BEB" w:rsidRDefault="00072BEB" w:rsidP="00072BEB">
      <w:pPr>
        <w:spacing w:after="120" w:line="288" w:lineRule="auto"/>
      </w:pPr>
      <w:r>
        <w:t>The Department of Communities is Western Australia’s major human services department that brings together vital services and functions that support individual, family and community wellbeing.</w:t>
      </w:r>
    </w:p>
    <w:p w14:paraId="4C34A9C3" w14:textId="77777777" w:rsidR="00072BEB" w:rsidRDefault="00072BEB" w:rsidP="00072BEB">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1B617908" w14:textId="77777777" w:rsidR="00072BEB" w:rsidRDefault="00072BEB" w:rsidP="00072BEB">
      <w:pPr>
        <w:spacing w:after="120" w:line="288" w:lineRule="auto"/>
      </w:pPr>
      <w:r>
        <w:t>We support many Western Australians, with a focus on some of the most vulnerable people in our state.  The job we do is rewarding but can be challenging.</w:t>
      </w:r>
    </w:p>
    <w:p w14:paraId="056CDD8F" w14:textId="77777777" w:rsidR="00072BEB" w:rsidRDefault="00072BEB" w:rsidP="00072BEB">
      <w:pPr>
        <w:spacing w:after="120" w:line="288" w:lineRule="auto"/>
      </w:pPr>
      <w:r>
        <w:t>People, place and home is at the core of everything we do and why we do it.</w:t>
      </w:r>
    </w:p>
    <w:p w14:paraId="3C7C6C86" w14:textId="77777777" w:rsidR="00072BEB" w:rsidRDefault="00072BEB" w:rsidP="00072BEB">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0C5C25A7" w14:textId="77777777" w:rsidR="00072BEB" w:rsidRDefault="00072BEB" w:rsidP="00072BEB">
      <w:pPr>
        <w:spacing w:after="120" w:line="288" w:lineRule="auto"/>
      </w:pPr>
      <w:r>
        <w:t>We promote a diverse workforce and embrace a high standard of equal opportunity, health and safety, and ethical practice.</w:t>
      </w:r>
    </w:p>
    <w:p w14:paraId="461D2A65" w14:textId="77777777" w:rsidR="00072BEB" w:rsidRPr="00492C13" w:rsidRDefault="00072BEB" w:rsidP="00072BEB">
      <w:pPr>
        <w:spacing w:after="120" w:line="288" w:lineRule="auto"/>
      </w:pPr>
      <w:r>
        <w:t>Join us and work in a role where you can make a real difference to the lives of children, families, individuals and communities throughout Western Australia.</w:t>
      </w:r>
    </w:p>
    <w:p w14:paraId="579F8CCE" w14:textId="1EE99C65" w:rsidR="001E1B87" w:rsidRPr="00E21A7D" w:rsidRDefault="001E1B87"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172BA4F4" w14:textId="3448370F" w:rsidR="00CC0D4D" w:rsidRPr="00FF1753" w:rsidRDefault="00CC0D4D" w:rsidP="00FF1753">
      <w:r w:rsidRPr="00CC0D4D">
        <w:t xml:space="preserve">The </w:t>
      </w:r>
      <w:r w:rsidR="00072BEB">
        <w:t xml:space="preserve">Therapeutic </w:t>
      </w:r>
      <w:r w:rsidRPr="00CC0D4D">
        <w:t>Residential Care Worker is responsible for</w:t>
      </w:r>
      <w:r>
        <w:t>:</w:t>
      </w:r>
    </w:p>
    <w:p w14:paraId="2E8A8D03" w14:textId="0DD90D56" w:rsidR="00FF1753" w:rsidRDefault="00FF1753" w:rsidP="00FF1753">
      <w:pPr>
        <w:ind w:left="720" w:hanging="720"/>
      </w:pPr>
      <w:r>
        <w:t>•</w:t>
      </w:r>
      <w:r>
        <w:tab/>
        <w:t>working as a member of a team to achieve best outcomes for children and young people</w:t>
      </w:r>
      <w:r w:rsidR="006A6CC3">
        <w:t>,</w:t>
      </w:r>
    </w:p>
    <w:p w14:paraId="14507287" w14:textId="10F2B510" w:rsidR="00FF1753" w:rsidRDefault="00FF1753" w:rsidP="00FF1753">
      <w:pPr>
        <w:ind w:left="720" w:hanging="720"/>
      </w:pPr>
      <w:r>
        <w:t>•</w:t>
      </w:r>
      <w:r>
        <w:tab/>
        <w:t>providing group and individual therapeutic residential care to children and young people</w:t>
      </w:r>
      <w:r w:rsidR="006A6CC3">
        <w:t>,</w:t>
      </w:r>
    </w:p>
    <w:p w14:paraId="22B84989" w14:textId="3C2F550A" w:rsidR="00E21A7D" w:rsidRDefault="00FF1753" w:rsidP="00FF1753">
      <w:pPr>
        <w:ind w:left="720" w:hanging="720"/>
      </w:pPr>
      <w:r>
        <w:t>•</w:t>
      </w:r>
      <w:r>
        <w:tab/>
      </w:r>
      <w:r w:rsidR="006A6CC3">
        <w:t>a</w:t>
      </w:r>
      <w:r>
        <w:t>ssisting in planning, developing and implementing activities for children and young people</w:t>
      </w:r>
      <w:r w:rsidR="006A6CC3">
        <w:t>.</w:t>
      </w:r>
    </w:p>
    <w:p w14:paraId="672F8FDD" w14:textId="1AA7641C" w:rsidR="001E1B87" w:rsidRDefault="001E1B87" w:rsidP="00E21A7D">
      <w:pPr>
        <w:ind w:left="720" w:hanging="720"/>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348B8230" w14:textId="77777777" w:rsidR="00CC0D4D" w:rsidRPr="00D1193A" w:rsidRDefault="00CC0D4D" w:rsidP="00CC0D4D">
      <w:r w:rsidRPr="00D1193A">
        <w:rPr>
          <w:b/>
          <w:bCs/>
        </w:rPr>
        <w:t>1.</w:t>
      </w:r>
      <w:r w:rsidRPr="00D1193A">
        <w:rPr>
          <w:b/>
          <w:bCs/>
        </w:rPr>
        <w:tab/>
        <w:t xml:space="preserve">Work with Children and Young People </w:t>
      </w:r>
    </w:p>
    <w:p w14:paraId="670E3B62" w14:textId="6A72511F" w:rsidR="00CC0D4D" w:rsidRPr="00CC0D4D" w:rsidRDefault="00CC0D4D" w:rsidP="00CC0D4D">
      <w:pPr>
        <w:ind w:left="720" w:hanging="720"/>
      </w:pPr>
      <w:r w:rsidRPr="00CC0D4D">
        <w:t>1.1</w:t>
      </w:r>
      <w:r w:rsidRPr="00CC0D4D">
        <w:tab/>
        <w:t>As a flexible and reliable team member, provides therapeutic residential care to groups and individual children and young people within the Department of Communities</w:t>
      </w:r>
      <w:r>
        <w:t xml:space="preserve">’ </w:t>
      </w:r>
      <w:r w:rsidRPr="00CC0D4D">
        <w:t xml:space="preserve">Therapeutic Care Services Framework. </w:t>
      </w:r>
    </w:p>
    <w:p w14:paraId="2809178A" w14:textId="3E9F0D4B" w:rsidR="00CC0D4D" w:rsidRPr="00CC0D4D" w:rsidRDefault="00CC0D4D" w:rsidP="00CC0D4D">
      <w:pPr>
        <w:ind w:left="720" w:hanging="720"/>
      </w:pPr>
      <w:r w:rsidRPr="00CC0D4D">
        <w:t>1.2</w:t>
      </w:r>
      <w:r w:rsidRPr="00CC0D4D">
        <w:tab/>
        <w:t xml:space="preserve">Creates and maintains a safe and caring environment for children and young people, including taking physical control when necessary, according to specified standards. </w:t>
      </w:r>
    </w:p>
    <w:p w14:paraId="7FD8C30C" w14:textId="76CDD9D3" w:rsidR="00CC0D4D" w:rsidRPr="00CC0D4D" w:rsidRDefault="00CC0D4D" w:rsidP="00CC0D4D">
      <w:pPr>
        <w:ind w:left="720" w:hanging="720"/>
      </w:pPr>
      <w:r w:rsidRPr="00CC0D4D">
        <w:t>1.3</w:t>
      </w:r>
      <w:r w:rsidRPr="00CC0D4D">
        <w:tab/>
        <w:t xml:space="preserve">Plans, coordinates and participates in daily life and recreational activities with children and young people to promote positive growth and development. </w:t>
      </w:r>
    </w:p>
    <w:p w14:paraId="39BFB339" w14:textId="522A5CDA" w:rsidR="00CC0D4D" w:rsidRPr="00CC0D4D" w:rsidRDefault="00CC0D4D" w:rsidP="00CC0D4D">
      <w:pPr>
        <w:ind w:left="720" w:hanging="720"/>
      </w:pPr>
      <w:r w:rsidRPr="00CC0D4D">
        <w:t>1.4</w:t>
      </w:r>
      <w:r w:rsidRPr="00CC0D4D">
        <w:tab/>
        <w:t xml:space="preserve">Works therapeutically with children and young people who at times display challenging behaviour, in a way that is consistent with a team approach. </w:t>
      </w:r>
    </w:p>
    <w:p w14:paraId="0A4B61F5" w14:textId="29A63664" w:rsidR="00CC0D4D" w:rsidRPr="00CC0D4D" w:rsidRDefault="00CC0D4D" w:rsidP="00CC0D4D">
      <w:pPr>
        <w:ind w:left="720" w:hanging="720"/>
      </w:pPr>
      <w:r w:rsidRPr="00CC0D4D">
        <w:t>1.5</w:t>
      </w:r>
      <w:r w:rsidRPr="00CC0D4D">
        <w:tab/>
        <w:t xml:space="preserve">Contributes to the daily routine and activities of children and young people and provides a high level of care, engagement and supervision (inclusive of supervising around swimming pools etc where applicable). </w:t>
      </w:r>
    </w:p>
    <w:p w14:paraId="08F9BC17" w14:textId="688168A0" w:rsidR="00CC0D4D" w:rsidRPr="00CC0D4D" w:rsidRDefault="00CC0D4D" w:rsidP="00CC0D4D">
      <w:pPr>
        <w:ind w:left="720" w:hanging="720"/>
      </w:pPr>
      <w:r w:rsidRPr="00CC0D4D">
        <w:t>1.6</w:t>
      </w:r>
      <w:r w:rsidRPr="00CC0D4D">
        <w:tab/>
        <w:t xml:space="preserve">Follows up on outstanding tasks and contributes toward identified outcomes for children and young people. </w:t>
      </w:r>
    </w:p>
    <w:p w14:paraId="6FB167CA" w14:textId="4797BB35" w:rsidR="00CC0D4D" w:rsidRPr="00CC0D4D" w:rsidRDefault="00CC0D4D" w:rsidP="00CC0D4D">
      <w:pPr>
        <w:ind w:left="720" w:hanging="720"/>
      </w:pPr>
      <w:r w:rsidRPr="00CC0D4D">
        <w:t>1.7</w:t>
      </w:r>
      <w:r w:rsidRPr="00CC0D4D">
        <w:tab/>
        <w:t xml:space="preserve">Provides accurate written case notes and recording of activities and critical incidents to assist with the record keeping and meet statutory requirements. </w:t>
      </w:r>
    </w:p>
    <w:p w14:paraId="03E79B62" w14:textId="77777777" w:rsidR="00CC0D4D" w:rsidRPr="00CC0D4D" w:rsidRDefault="00CC0D4D" w:rsidP="00CC0D4D"/>
    <w:p w14:paraId="6740C0C3" w14:textId="77777777" w:rsidR="00CC0D4D" w:rsidRPr="00CC0D4D" w:rsidRDefault="00CC0D4D" w:rsidP="00CC0D4D">
      <w:pPr>
        <w:rPr>
          <w:b/>
          <w:bCs/>
        </w:rPr>
      </w:pPr>
      <w:r w:rsidRPr="00CC0D4D">
        <w:rPr>
          <w:b/>
          <w:bCs/>
        </w:rPr>
        <w:t>2.</w:t>
      </w:r>
      <w:r w:rsidRPr="00CC0D4D">
        <w:rPr>
          <w:b/>
          <w:bCs/>
        </w:rPr>
        <w:tab/>
        <w:t xml:space="preserve">Other Duties </w:t>
      </w:r>
    </w:p>
    <w:p w14:paraId="3A2FE197" w14:textId="31A8A0A7" w:rsidR="00CC0D4D" w:rsidRPr="00CC0D4D" w:rsidRDefault="00CC0D4D" w:rsidP="00CC0D4D">
      <w:pPr>
        <w:ind w:left="720" w:hanging="720"/>
      </w:pPr>
      <w:r w:rsidRPr="00CC0D4D">
        <w:t>2.1</w:t>
      </w:r>
      <w:r w:rsidRPr="00CC0D4D">
        <w:tab/>
        <w:t xml:space="preserve">Liaises with Department, </w:t>
      </w:r>
      <w:r w:rsidR="00481829">
        <w:t>G</w:t>
      </w:r>
      <w:r w:rsidRPr="00CC0D4D">
        <w:t xml:space="preserve">overnment and </w:t>
      </w:r>
      <w:r w:rsidR="00481829">
        <w:t>N</w:t>
      </w:r>
      <w:r w:rsidRPr="00CC0D4D">
        <w:t>on-</w:t>
      </w:r>
      <w:r w:rsidR="00481829">
        <w:t>G</w:t>
      </w:r>
      <w:r w:rsidRPr="00CC0D4D">
        <w:t xml:space="preserve">overnment </w:t>
      </w:r>
      <w:r w:rsidR="00481829">
        <w:t>A</w:t>
      </w:r>
      <w:r w:rsidRPr="00CC0D4D">
        <w:t xml:space="preserve">gencies and family members when appropriate or required. </w:t>
      </w:r>
    </w:p>
    <w:p w14:paraId="59EE3525" w14:textId="4AFED937" w:rsidR="00CC0D4D" w:rsidRPr="00CC0D4D" w:rsidRDefault="00CC0D4D" w:rsidP="00CC0D4D">
      <w:pPr>
        <w:ind w:left="720" w:hanging="720"/>
      </w:pPr>
      <w:r w:rsidRPr="00CC0D4D">
        <w:t>2.2</w:t>
      </w:r>
      <w:r w:rsidRPr="00CC0D4D">
        <w:tab/>
        <w:t xml:space="preserve">Performs administrative duties including data entry and provides written, verbal and computer reports. </w:t>
      </w:r>
    </w:p>
    <w:p w14:paraId="23F708D4" w14:textId="65A7F775" w:rsidR="001E1B87" w:rsidRPr="00CC0D4D" w:rsidRDefault="00CC0D4D" w:rsidP="00CC0D4D">
      <w:pPr>
        <w:ind w:left="720" w:hanging="720"/>
      </w:pPr>
      <w:r w:rsidRPr="00CC0D4D">
        <w:t>2.3</w:t>
      </w:r>
      <w:r w:rsidRPr="00CC0D4D">
        <w:tab/>
        <w:t>Undertakes and organises housekeeping and maintenance to ensure a positive and safe physical environment.</w:t>
      </w:r>
    </w:p>
    <w:p w14:paraId="388293EB" w14:textId="04717FB5" w:rsidR="0094205D" w:rsidRPr="00492C13" w:rsidRDefault="0094205D" w:rsidP="003275C9">
      <w:pPr>
        <w:spacing w:after="120" w:line="288" w:lineRule="auto"/>
      </w:pPr>
      <w:r>
        <w:br w:type="page"/>
      </w:r>
    </w:p>
    <w:p w14:paraId="54AB7D15" w14:textId="77777777" w:rsidR="00CE43D8" w:rsidRPr="001E1B87" w:rsidRDefault="00CE43D8" w:rsidP="00CE43D8">
      <w:pPr>
        <w:spacing w:after="120" w:line="288" w:lineRule="auto"/>
      </w:pPr>
      <w:bookmarkStart w:id="1" w:name="_Hlk134173442"/>
      <w:r w:rsidRPr="001E1B87">
        <w:rPr>
          <w:b/>
          <w:bCs/>
          <w:color w:val="2C5C86"/>
          <w:sz w:val="28"/>
          <w:szCs w:val="28"/>
        </w:rPr>
        <w:lastRenderedPageBreak/>
        <w:t>Corporate Responsibilitie</w:t>
      </w:r>
      <w:r>
        <w:rPr>
          <w:b/>
          <w:bCs/>
          <w:color w:val="2C5C86"/>
          <w:sz w:val="28"/>
          <w:szCs w:val="28"/>
        </w:rPr>
        <w:t>s</w:t>
      </w:r>
    </w:p>
    <w:p w14:paraId="51EA7521" w14:textId="77777777" w:rsidR="00CE43D8" w:rsidRDefault="00CE43D8" w:rsidP="00CE43D8">
      <w:pPr>
        <w:spacing w:after="120" w:line="288" w:lineRule="auto"/>
      </w:pPr>
    </w:p>
    <w:p w14:paraId="2A9C5F69" w14:textId="77777777" w:rsidR="00CE43D8" w:rsidRDefault="00CE43D8" w:rsidP="00CE43D8">
      <w:pPr>
        <w:spacing w:after="120" w:line="288" w:lineRule="auto"/>
        <w:ind w:left="720" w:hanging="720"/>
      </w:pPr>
      <w:r>
        <w:t>1.</w:t>
      </w:r>
      <w:r>
        <w:tab/>
        <w:t>Exhibits accountability, professional integrity and respect consistent with Communities Values, the Code of Conduct, and the public sector Code of Ethics.</w:t>
      </w:r>
    </w:p>
    <w:p w14:paraId="4C05129D" w14:textId="77777777" w:rsidR="00CE43D8" w:rsidRPr="00E95D36" w:rsidRDefault="00CE43D8" w:rsidP="00CE43D8">
      <w:pPr>
        <w:ind w:left="720" w:hanging="720"/>
      </w:pPr>
      <w:r w:rsidRPr="00E95D36">
        <w:t>2</w:t>
      </w:r>
      <w:r>
        <w:t>.</w:t>
      </w:r>
      <w:r>
        <w:tab/>
      </w:r>
      <w:r w:rsidRPr="00E95D36">
        <w:t>Actively participates in the Communities performance development process and pursues professional development opportunities.</w:t>
      </w:r>
    </w:p>
    <w:p w14:paraId="79A7F835" w14:textId="77777777" w:rsidR="00CE43D8" w:rsidRDefault="00CE43D8" w:rsidP="00CE43D8">
      <w:pPr>
        <w:spacing w:after="120" w:line="288" w:lineRule="auto"/>
      </w:pPr>
      <w:r>
        <w:t>3</w:t>
      </w:r>
      <w:r>
        <w:tab/>
      </w:r>
      <w:r w:rsidRPr="00AD4714">
        <w:t>Participates in emergency or critical event response management duties as required.</w:t>
      </w:r>
    </w:p>
    <w:p w14:paraId="3BEA0E07" w14:textId="77777777" w:rsidR="00CE43D8" w:rsidRPr="00492C13" w:rsidRDefault="00CE43D8" w:rsidP="00CE43D8">
      <w:pPr>
        <w:spacing w:after="120" w:line="288" w:lineRule="auto"/>
      </w:pPr>
      <w:r>
        <w:t>4.</w:t>
      </w:r>
      <w:r>
        <w:tab/>
        <w:t>Undertakes other duties as required.</w:t>
      </w:r>
    </w:p>
    <w:p w14:paraId="1D28F74A" w14:textId="77777777" w:rsidR="00CE43D8" w:rsidRDefault="00CE43D8" w:rsidP="00CE43D8">
      <w:pPr>
        <w:spacing w:after="120" w:line="288" w:lineRule="auto"/>
      </w:pPr>
    </w:p>
    <w:p w14:paraId="47A39611" w14:textId="77777777" w:rsidR="00CE43D8" w:rsidRDefault="00CE43D8" w:rsidP="00CE43D8">
      <w:pPr>
        <w:spacing w:after="120" w:line="288" w:lineRule="auto"/>
      </w:pPr>
    </w:p>
    <w:p w14:paraId="69C0EF40" w14:textId="77777777" w:rsidR="00CE43D8" w:rsidRPr="001E1B87" w:rsidRDefault="00CE43D8" w:rsidP="00CE43D8">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9A76BBA" w14:textId="77777777" w:rsidR="00CE43D8" w:rsidRDefault="00CE43D8" w:rsidP="00CE43D8">
      <w:pPr>
        <w:spacing w:after="120" w:line="288" w:lineRule="auto"/>
        <w:rPr>
          <w:b/>
          <w:bCs/>
        </w:rPr>
      </w:pPr>
    </w:p>
    <w:p w14:paraId="16DC939E" w14:textId="77777777" w:rsidR="00CE43D8" w:rsidRPr="00AD4714" w:rsidRDefault="00CE43D8" w:rsidP="00CE43D8">
      <w:pPr>
        <w:spacing w:after="120" w:line="288" w:lineRule="auto"/>
        <w:rPr>
          <w:b/>
          <w:bCs/>
        </w:rPr>
      </w:pPr>
      <w:r w:rsidRPr="00AD4714">
        <w:rPr>
          <w:b/>
          <w:bCs/>
        </w:rPr>
        <w:t>All Employees (and Volunteers / Trainees / Contractors)</w:t>
      </w:r>
    </w:p>
    <w:p w14:paraId="2717CE18" w14:textId="77777777" w:rsidR="00CE43D8" w:rsidRDefault="00CE43D8" w:rsidP="00CE43D8">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74A4350" w14:textId="77777777" w:rsidR="00CE43D8" w:rsidRPr="00AD4714" w:rsidRDefault="00CE43D8" w:rsidP="00CE43D8">
      <w:pPr>
        <w:spacing w:after="120" w:line="288" w:lineRule="auto"/>
        <w:rPr>
          <w:b/>
          <w:bCs/>
        </w:rPr>
      </w:pPr>
      <w:r w:rsidRPr="00AD4714">
        <w:rPr>
          <w:b/>
          <w:bCs/>
        </w:rPr>
        <w:t xml:space="preserve">Supervisors </w:t>
      </w:r>
      <w:r>
        <w:rPr>
          <w:b/>
          <w:bCs/>
        </w:rPr>
        <w:t>(if applicable)</w:t>
      </w:r>
    </w:p>
    <w:p w14:paraId="570530AC" w14:textId="77777777" w:rsidR="00CE43D8" w:rsidRDefault="00CE43D8" w:rsidP="00CE43D8">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bookmarkEnd w:id="1"/>
    <w:p w14:paraId="7D2923CD" w14:textId="77777777" w:rsidR="00CE43D8" w:rsidRDefault="00CE43D8" w:rsidP="00CE43D8"/>
    <w:p w14:paraId="08390FE6" w14:textId="5BCA4812" w:rsidR="4A139DD2" w:rsidRDefault="4A139DD2" w:rsidP="4A139DD2">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1179A769" w14:textId="7C8D8880" w:rsidR="00481829" w:rsidRDefault="00CC0D4D" w:rsidP="00CC0D4D">
      <w:pPr>
        <w:spacing w:after="120" w:line="288" w:lineRule="auto"/>
        <w:ind w:left="720" w:hanging="720"/>
      </w:pPr>
      <w:r>
        <w:t>1.</w:t>
      </w:r>
      <w:r>
        <w:tab/>
      </w:r>
      <w:r w:rsidR="00FF0647">
        <w:t>Understanding of therapeutic residential group home care of traumatised children and young people from Aboriginal and other culturally and linguistically diverse groups</w:t>
      </w:r>
      <w:r w:rsidR="00481829">
        <w:t>.</w:t>
      </w:r>
    </w:p>
    <w:p w14:paraId="026094BE" w14:textId="75AC6E6B" w:rsidR="00CC0D4D" w:rsidRDefault="00FF0647" w:rsidP="00CC0D4D">
      <w:pPr>
        <w:spacing w:after="120" w:line="288" w:lineRule="auto"/>
        <w:ind w:left="720" w:hanging="720"/>
      </w:pPr>
      <w:r>
        <w:t>2</w:t>
      </w:r>
      <w:r w:rsidR="00CC0D4D">
        <w:t>.</w:t>
      </w:r>
      <w:r w:rsidR="00CC0D4D">
        <w:tab/>
        <w:t xml:space="preserve">Demonstrated knowledge of engaging with children and young people in life skills and recreational activities, and commitment to promoting positive self-worth and development. </w:t>
      </w:r>
    </w:p>
    <w:p w14:paraId="4E36F7FE" w14:textId="08B82000" w:rsidR="00CC0D4D" w:rsidRDefault="00FF0647" w:rsidP="00CC0D4D">
      <w:pPr>
        <w:spacing w:after="120" w:line="288" w:lineRule="auto"/>
        <w:ind w:left="720" w:hanging="720"/>
      </w:pPr>
      <w:r>
        <w:t>3</w:t>
      </w:r>
      <w:r w:rsidR="00CC0D4D">
        <w:t>.</w:t>
      </w:r>
      <w:r w:rsidR="00CC0D4D">
        <w:tab/>
      </w:r>
      <w:r w:rsidR="00481829">
        <w:t>The a</w:t>
      </w:r>
      <w:r w:rsidR="00CC0D4D">
        <w:t xml:space="preserve">bility to work therapeutically as a team member, to reflect on practice and evidence resilience. </w:t>
      </w:r>
    </w:p>
    <w:p w14:paraId="162964E4" w14:textId="77777777" w:rsidR="004E05EF" w:rsidRDefault="00C93FC1" w:rsidP="00CC0D4D">
      <w:pPr>
        <w:spacing w:after="120" w:line="288" w:lineRule="auto"/>
        <w:ind w:left="720" w:hanging="720"/>
      </w:pPr>
      <w:r>
        <w:t xml:space="preserve">4. </w:t>
      </w:r>
      <w:r>
        <w:tab/>
        <w:t xml:space="preserve">Demonstrated ability to understand and respond with compassion and empathy to the emotional, physical, and psychological needs of children in care, ensuring their best interests are central to all decisions and interventions. </w:t>
      </w:r>
    </w:p>
    <w:p w14:paraId="4DBAA658" w14:textId="2C86B2D8" w:rsidR="00C93FC1" w:rsidRDefault="004E05EF" w:rsidP="00CC0D4D">
      <w:pPr>
        <w:spacing w:after="120" w:line="288" w:lineRule="auto"/>
        <w:ind w:left="720" w:hanging="720"/>
      </w:pPr>
      <w:r>
        <w:t>5.</w:t>
      </w:r>
      <w:r>
        <w:tab/>
      </w:r>
      <w:r w:rsidR="00C93FC1">
        <w:t xml:space="preserve">Strong communication skills, including the ability to engage effectively in situations involving conflict, sensitive information, and difficult conversations, while fostering a supportive and child centred environment. </w:t>
      </w:r>
    </w:p>
    <w:p w14:paraId="59FA90B0" w14:textId="77777777" w:rsidR="00FF0647" w:rsidRDefault="00FF0647" w:rsidP="00FF0647">
      <w:pPr>
        <w:spacing w:after="120" w:line="288" w:lineRule="auto"/>
        <w:ind w:left="720" w:hanging="720"/>
      </w:pPr>
    </w:p>
    <w:p w14:paraId="7F72BEEB" w14:textId="77777777" w:rsidR="000E7FA6" w:rsidRDefault="000E7FA6" w:rsidP="000E7FA6">
      <w:pPr>
        <w:spacing w:after="120" w:line="288" w:lineRule="auto"/>
        <w:rPr>
          <w:b/>
          <w:bCs/>
          <w:color w:val="2C5C86"/>
          <w:sz w:val="28"/>
          <w:szCs w:val="28"/>
        </w:rPr>
      </w:pPr>
      <w:r>
        <w:rPr>
          <w:b/>
          <w:bCs/>
          <w:color w:val="2C5C86"/>
          <w:sz w:val="28"/>
          <w:szCs w:val="28"/>
        </w:rPr>
        <w:t>Desirable Work-Related Requirements (Selection Criteria)</w:t>
      </w:r>
    </w:p>
    <w:p w14:paraId="006CC3CD" w14:textId="702DBC01" w:rsidR="000E7FA6" w:rsidRDefault="00072BEB" w:rsidP="000E7FA6">
      <w:pPr>
        <w:spacing w:after="120" w:line="288" w:lineRule="auto"/>
        <w:ind w:left="720" w:hanging="720"/>
      </w:pPr>
      <w:r>
        <w:t>1</w:t>
      </w:r>
      <w:r w:rsidR="000E7FA6">
        <w:t>.</w:t>
      </w:r>
      <w:r w:rsidR="000E7FA6">
        <w:tab/>
        <w:t>Certificate III and Certificate IV in Community Services (Protective/Residential Care) or approved equivalent OR equivalent experience in working with or caring for troubled children and young people who have experienced trauma.</w:t>
      </w:r>
    </w:p>
    <w:p w14:paraId="6838D79A" w14:textId="77777777" w:rsidR="000E7FA6" w:rsidRDefault="000E7FA6" w:rsidP="00FF0647">
      <w:pPr>
        <w:spacing w:after="120" w:line="288" w:lineRule="auto"/>
        <w:ind w:left="720" w:hanging="720"/>
      </w:pPr>
    </w:p>
    <w:p w14:paraId="20B6FDB5" w14:textId="77777777" w:rsidR="000E7FA6" w:rsidRDefault="000E7FA6" w:rsidP="00FF0647">
      <w:pPr>
        <w:spacing w:after="120" w:line="288" w:lineRule="auto"/>
        <w:ind w:left="720" w:hanging="720"/>
      </w:pPr>
    </w:p>
    <w:p w14:paraId="55C6C74F" w14:textId="119DDCD6" w:rsidR="009403B2" w:rsidRDefault="00E95D36" w:rsidP="009403B2">
      <w:pPr>
        <w:spacing w:after="120" w:line="288" w:lineRule="auto"/>
      </w:pPr>
      <w:r w:rsidRPr="00E95D36">
        <w:rPr>
          <w:b/>
          <w:bCs/>
          <w:color w:val="2C5C86"/>
          <w:sz w:val="28"/>
          <w:szCs w:val="28"/>
        </w:rPr>
        <w:t>Essential Eligibility Requirements / Special Appointment Requirements</w:t>
      </w:r>
    </w:p>
    <w:p w14:paraId="45D905A7" w14:textId="77777777" w:rsidR="009403B2" w:rsidRDefault="009403B2" w:rsidP="009403B2">
      <w:pPr>
        <w:spacing w:after="120" w:line="288" w:lineRule="auto"/>
        <w:ind w:left="720" w:hanging="720"/>
      </w:pPr>
      <w:r>
        <w:t>1.</w:t>
      </w:r>
      <w:r>
        <w:tab/>
      </w:r>
      <w:r w:rsidRPr="001E255E">
        <w:t>Appointment is subject to a satisfactory Criminal Record Check conducted by the Department.</w:t>
      </w:r>
    </w:p>
    <w:p w14:paraId="2985CC87" w14:textId="77777777" w:rsidR="00AA0036" w:rsidRDefault="00AA0036" w:rsidP="00AA0036">
      <w:pPr>
        <w:spacing w:after="120" w:line="288" w:lineRule="auto"/>
      </w:pPr>
      <w:r>
        <w:t>2.</w:t>
      </w:r>
      <w:r>
        <w:tab/>
        <w:t xml:space="preserve">Appointment is subject to a satisfactory Working with Children (WWC) Check. </w:t>
      </w:r>
    </w:p>
    <w:p w14:paraId="0D04220D" w14:textId="57B37613" w:rsidR="00AA0036" w:rsidRDefault="00AA0036" w:rsidP="00AA0036">
      <w:pPr>
        <w:spacing w:after="120" w:line="288" w:lineRule="auto"/>
      </w:pPr>
      <w:r>
        <w:t>3.</w:t>
      </w:r>
      <w:r>
        <w:tab/>
      </w:r>
      <w:r w:rsidR="00B807E5" w:rsidRPr="00B807E5">
        <w:t>Appointment is subject to a satisfactory Client and Child Protection Check.</w:t>
      </w:r>
    </w:p>
    <w:p w14:paraId="729AF961" w14:textId="77777777" w:rsidR="00AA0036" w:rsidRDefault="00AA0036" w:rsidP="00AA0036">
      <w:pPr>
        <w:spacing w:after="120" w:line="288" w:lineRule="auto"/>
      </w:pPr>
      <w:r>
        <w:t>4.</w:t>
      </w:r>
      <w:r>
        <w:tab/>
        <w:t xml:space="preserve">Appointment is subject to a satisfactory medical and functional capacity examination. </w:t>
      </w:r>
    </w:p>
    <w:p w14:paraId="3E5DE1F8" w14:textId="05D5CA79" w:rsidR="00AA0036" w:rsidRDefault="00AA0036" w:rsidP="00AA0036">
      <w:pPr>
        <w:spacing w:after="120" w:line="288" w:lineRule="auto"/>
        <w:ind w:left="720" w:hanging="720"/>
      </w:pPr>
      <w:bookmarkStart w:id="2" w:name="_Hlk127259028"/>
      <w:r>
        <w:t>5.</w:t>
      </w:r>
      <w:r>
        <w:tab/>
      </w:r>
      <w:r w:rsidR="006A6CC3" w:rsidRPr="006A6CC3">
        <w:t>Current accredited certificate in ‘Provide First Aid’</w:t>
      </w:r>
      <w:r w:rsidR="006A6CC3">
        <w:t>.</w:t>
      </w:r>
    </w:p>
    <w:bookmarkEnd w:id="2"/>
    <w:p w14:paraId="32B2B7F1" w14:textId="279D1FF0" w:rsidR="00AA0036" w:rsidRDefault="00AA0036" w:rsidP="00AA0036">
      <w:pPr>
        <w:spacing w:after="120" w:line="288" w:lineRule="auto"/>
        <w:ind w:left="720" w:hanging="720"/>
      </w:pPr>
      <w:r>
        <w:lastRenderedPageBreak/>
        <w:t>6.</w:t>
      </w:r>
      <w:r>
        <w:tab/>
        <w:t xml:space="preserve">Ability to work shifts with a changing roster involving a mix of morning, afternoon and overnight shifts rostered across Monday to Sunday. </w:t>
      </w:r>
    </w:p>
    <w:p w14:paraId="04DDA3ED" w14:textId="496FEDDC" w:rsidR="000E7FA6" w:rsidRDefault="00072BEB" w:rsidP="000E7FA6">
      <w:pPr>
        <w:spacing w:after="120" w:line="288" w:lineRule="auto"/>
        <w:ind w:left="720" w:hanging="720"/>
      </w:pPr>
      <w:r>
        <w:t xml:space="preserve">7. </w:t>
      </w:r>
      <w:r>
        <w:tab/>
      </w:r>
      <w:r w:rsidR="000E7FA6" w:rsidRPr="006A6CC3">
        <w:t>The occupant of this position must have the ability to travel and work in various locations in the Perth metropolitan area in response to organisational requirements.</w:t>
      </w:r>
    </w:p>
    <w:p w14:paraId="1EFA4BF0" w14:textId="640E3F43" w:rsidR="00E95D36" w:rsidRDefault="00072BEB" w:rsidP="00AA0036">
      <w:pPr>
        <w:spacing w:after="120" w:line="288" w:lineRule="auto"/>
        <w:ind w:left="720" w:hanging="720"/>
      </w:pPr>
      <w:r>
        <w:t>8</w:t>
      </w:r>
      <w:r w:rsidR="006A6CC3">
        <w:t>.</w:t>
      </w:r>
      <w:r w:rsidR="006A6CC3">
        <w:tab/>
      </w:r>
      <w:r w:rsidR="00AA0036">
        <w:t>Possession of a current Western Australian 'C' or 'C-A' Class Driver’s Licence or equivalent, and the ability to travel in response to organisational needs.  This requirement continues for the duration of employment in this position and from time to time production of the licence may be required upon request by the Department.</w:t>
      </w:r>
    </w:p>
    <w:p w14:paraId="3ACF7CD0" w14:textId="66565A36" w:rsidR="00782F4E" w:rsidRDefault="00782F4E"/>
    <w:sectPr w:rsidR="00782F4E"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E5E2" w14:textId="77777777" w:rsidR="00CD6E7E" w:rsidRDefault="00CD6E7E" w:rsidP="0094205D">
      <w:pPr>
        <w:spacing w:after="0" w:line="240" w:lineRule="auto"/>
      </w:pPr>
      <w:r>
        <w:separator/>
      </w:r>
    </w:p>
  </w:endnote>
  <w:endnote w:type="continuationSeparator" w:id="0">
    <w:p w14:paraId="25E705A3" w14:textId="77777777" w:rsidR="00CD6E7E" w:rsidRDefault="00CD6E7E" w:rsidP="0094205D">
      <w:pPr>
        <w:spacing w:after="0" w:line="240" w:lineRule="auto"/>
      </w:pPr>
      <w:r>
        <w:continuationSeparator/>
      </w:r>
    </w:p>
  </w:endnote>
  <w:endnote w:type="continuationNotice" w:id="1">
    <w:p w14:paraId="0BC1C810" w14:textId="77777777" w:rsidR="00CD6E7E" w:rsidRDefault="00CD6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1846914F" w:rsidR="00492C13" w:rsidRPr="00492C13" w:rsidRDefault="000E7FA6" w:rsidP="00492C13">
          <w:r>
            <w:t xml:space="preserve">Therapeutic </w:t>
          </w:r>
          <w:r w:rsidR="00E21A7D">
            <w:t>Residential Care Worker (</w:t>
          </w:r>
          <w:r>
            <w:t>Statewide</w:t>
          </w:r>
          <w:r w:rsidR="00E21A7D">
            <w:t>), Generic, 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7DAA" w14:textId="77777777" w:rsidR="00CD6E7E" w:rsidRDefault="00CD6E7E" w:rsidP="0094205D">
      <w:pPr>
        <w:spacing w:after="0" w:line="240" w:lineRule="auto"/>
      </w:pPr>
      <w:r>
        <w:separator/>
      </w:r>
    </w:p>
  </w:footnote>
  <w:footnote w:type="continuationSeparator" w:id="0">
    <w:p w14:paraId="1462FEBB" w14:textId="77777777" w:rsidR="00CD6E7E" w:rsidRDefault="00CD6E7E" w:rsidP="0094205D">
      <w:pPr>
        <w:spacing w:after="0" w:line="240" w:lineRule="auto"/>
      </w:pPr>
      <w:r>
        <w:continuationSeparator/>
      </w:r>
    </w:p>
  </w:footnote>
  <w:footnote w:type="continuationNotice" w:id="1">
    <w:p w14:paraId="1C21C1E4" w14:textId="77777777" w:rsidR="00CD6E7E" w:rsidRDefault="00CD6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89CF" w14:textId="33A8E670" w:rsidR="00EA2D3E" w:rsidRDefault="00EA2D3E">
    <w:pPr>
      <w:pStyle w:val="Header"/>
    </w:pPr>
    <w:r>
      <w:rPr>
        <w:noProof/>
      </w:rPr>
      <mc:AlternateContent>
        <mc:Choice Requires="wps">
          <w:drawing>
            <wp:anchor distT="0" distB="0" distL="0" distR="0" simplePos="0" relativeHeight="251658243" behindDoc="0" locked="0" layoutInCell="1" allowOverlap="1" wp14:anchorId="719D2835" wp14:editId="5D3C5392">
              <wp:simplePos x="635" y="635"/>
              <wp:positionH relativeFrom="page">
                <wp:align>center</wp:align>
              </wp:positionH>
              <wp:positionV relativeFrom="page">
                <wp:align>top</wp:align>
              </wp:positionV>
              <wp:extent cx="666750" cy="428625"/>
              <wp:effectExtent l="0" t="0" r="0" b="9525"/>
              <wp:wrapNone/>
              <wp:docPr id="10348184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4159BF9A" w14:textId="2B1845D9"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9D2835"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4159BF9A" w14:textId="2B1845D9"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4CE919EC" w:rsidR="0094205D" w:rsidRDefault="00EA2D3E">
    <w:pPr>
      <w:pStyle w:val="Header"/>
    </w:pPr>
    <w:r>
      <w:rPr>
        <w:noProof/>
        <w:lang w:eastAsia="en-AU"/>
      </w:rPr>
      <mc:AlternateContent>
        <mc:Choice Requires="wps">
          <w:drawing>
            <wp:anchor distT="0" distB="0" distL="0" distR="0" simplePos="0" relativeHeight="251658244" behindDoc="0" locked="0" layoutInCell="1" allowOverlap="1" wp14:anchorId="25944E13" wp14:editId="16CA073A">
              <wp:simplePos x="635" y="635"/>
              <wp:positionH relativeFrom="page">
                <wp:align>center</wp:align>
              </wp:positionH>
              <wp:positionV relativeFrom="page">
                <wp:align>top</wp:align>
              </wp:positionV>
              <wp:extent cx="666750" cy="428625"/>
              <wp:effectExtent l="0" t="0" r="0" b="9525"/>
              <wp:wrapNone/>
              <wp:docPr id="1785088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3104D687" w14:textId="21A6CB17"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44E13"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3104D687" w14:textId="21A6CB17"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06AFA80D" w:rsidR="0094205D" w:rsidRPr="0094205D" w:rsidRDefault="00EA2D3E" w:rsidP="0094205D">
    <w:pPr>
      <w:pStyle w:val="Header"/>
    </w:pPr>
    <w:r>
      <w:rPr>
        <w:noProof/>
        <w:lang w:eastAsia="en-AU"/>
      </w:rPr>
      <mc:AlternateContent>
        <mc:Choice Requires="wps">
          <w:drawing>
            <wp:anchor distT="0" distB="0" distL="0" distR="0" simplePos="0" relativeHeight="251658242" behindDoc="0" locked="0" layoutInCell="1" allowOverlap="1" wp14:anchorId="1BCEB146" wp14:editId="55AB6562">
              <wp:simplePos x="635" y="635"/>
              <wp:positionH relativeFrom="page">
                <wp:align>center</wp:align>
              </wp:positionH>
              <wp:positionV relativeFrom="page">
                <wp:align>top</wp:align>
              </wp:positionV>
              <wp:extent cx="666750" cy="428625"/>
              <wp:effectExtent l="0" t="0" r="0" b="9525"/>
              <wp:wrapNone/>
              <wp:docPr id="8540458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89052E9" w14:textId="33C98977"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EB146"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589052E9" w14:textId="33C98977" w:rsidR="00EA2D3E" w:rsidRPr="00EA2D3E" w:rsidRDefault="00EA2D3E" w:rsidP="00EA2D3E">
                    <w:pPr>
                      <w:spacing w:after="0"/>
                      <w:rPr>
                        <w:rFonts w:ascii="Calibri" w:eastAsia="Calibri" w:hAnsi="Calibri" w:cs="Calibri"/>
                        <w:noProof/>
                        <w:color w:val="FF0000"/>
                        <w:sz w:val="28"/>
                        <w:szCs w:val="28"/>
                      </w:rPr>
                    </w:pPr>
                    <w:r w:rsidRPr="00EA2D3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296717">
    <w:abstractNumId w:val="0"/>
  </w:num>
  <w:num w:numId="2" w16cid:durableId="87137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4D2A"/>
    <w:rsid w:val="00005CFF"/>
    <w:rsid w:val="00011D76"/>
    <w:rsid w:val="0003461E"/>
    <w:rsid w:val="00065CD6"/>
    <w:rsid w:val="00072BEB"/>
    <w:rsid w:val="000E1FD5"/>
    <w:rsid w:val="000E7FA6"/>
    <w:rsid w:val="001476F3"/>
    <w:rsid w:val="001D5365"/>
    <w:rsid w:val="001E1B87"/>
    <w:rsid w:val="001F61E7"/>
    <w:rsid w:val="0024458F"/>
    <w:rsid w:val="00250F67"/>
    <w:rsid w:val="00253056"/>
    <w:rsid w:val="002C4CEC"/>
    <w:rsid w:val="002D411B"/>
    <w:rsid w:val="002E7F16"/>
    <w:rsid w:val="003275C9"/>
    <w:rsid w:val="003451F8"/>
    <w:rsid w:val="00352540"/>
    <w:rsid w:val="003E0BB3"/>
    <w:rsid w:val="00425740"/>
    <w:rsid w:val="00481829"/>
    <w:rsid w:val="00482300"/>
    <w:rsid w:val="00490272"/>
    <w:rsid w:val="00492C13"/>
    <w:rsid w:val="004A6D01"/>
    <w:rsid w:val="004D3F5C"/>
    <w:rsid w:val="004E05EF"/>
    <w:rsid w:val="005140DB"/>
    <w:rsid w:val="005459F1"/>
    <w:rsid w:val="005E2504"/>
    <w:rsid w:val="005F17DB"/>
    <w:rsid w:val="00603360"/>
    <w:rsid w:val="00662F2D"/>
    <w:rsid w:val="006A4533"/>
    <w:rsid w:val="006A6CC3"/>
    <w:rsid w:val="006C1DDF"/>
    <w:rsid w:val="006E6AF6"/>
    <w:rsid w:val="007001AA"/>
    <w:rsid w:val="007317DF"/>
    <w:rsid w:val="007510BB"/>
    <w:rsid w:val="0075637D"/>
    <w:rsid w:val="00782F4E"/>
    <w:rsid w:val="007D5906"/>
    <w:rsid w:val="007F044C"/>
    <w:rsid w:val="0081183D"/>
    <w:rsid w:val="00816F4B"/>
    <w:rsid w:val="00873572"/>
    <w:rsid w:val="008A4E9A"/>
    <w:rsid w:val="008C3DB5"/>
    <w:rsid w:val="00916CFC"/>
    <w:rsid w:val="0092546E"/>
    <w:rsid w:val="0093534E"/>
    <w:rsid w:val="009403B2"/>
    <w:rsid w:val="0094205D"/>
    <w:rsid w:val="009475F9"/>
    <w:rsid w:val="00983CF9"/>
    <w:rsid w:val="00A02402"/>
    <w:rsid w:val="00AA0036"/>
    <w:rsid w:val="00AA249A"/>
    <w:rsid w:val="00AA566E"/>
    <w:rsid w:val="00AD2E27"/>
    <w:rsid w:val="00B34BD1"/>
    <w:rsid w:val="00B369C9"/>
    <w:rsid w:val="00B807E5"/>
    <w:rsid w:val="00B842EC"/>
    <w:rsid w:val="00B92928"/>
    <w:rsid w:val="00BA0598"/>
    <w:rsid w:val="00BB71F0"/>
    <w:rsid w:val="00BF0062"/>
    <w:rsid w:val="00C418CD"/>
    <w:rsid w:val="00C60EBB"/>
    <w:rsid w:val="00C9306E"/>
    <w:rsid w:val="00C93FC1"/>
    <w:rsid w:val="00CA7751"/>
    <w:rsid w:val="00CC0D4D"/>
    <w:rsid w:val="00CD6E7E"/>
    <w:rsid w:val="00CE43D8"/>
    <w:rsid w:val="00D1193A"/>
    <w:rsid w:val="00D83017"/>
    <w:rsid w:val="00D87F6F"/>
    <w:rsid w:val="00DD6C81"/>
    <w:rsid w:val="00E20F01"/>
    <w:rsid w:val="00E21A7D"/>
    <w:rsid w:val="00E7407F"/>
    <w:rsid w:val="00E95D36"/>
    <w:rsid w:val="00EA2D3E"/>
    <w:rsid w:val="00ED0B72"/>
    <w:rsid w:val="00F155C4"/>
    <w:rsid w:val="00F32199"/>
    <w:rsid w:val="00F47042"/>
    <w:rsid w:val="00F57027"/>
    <w:rsid w:val="00F749C2"/>
    <w:rsid w:val="00F813A6"/>
    <w:rsid w:val="00F93EB8"/>
    <w:rsid w:val="00FF0647"/>
    <w:rsid w:val="00FF1753"/>
    <w:rsid w:val="03D137CF"/>
    <w:rsid w:val="1680C8D9"/>
    <w:rsid w:val="4A139DD2"/>
    <w:rsid w:val="510332BC"/>
    <w:rsid w:val="5C929FAF"/>
    <w:rsid w:val="5DA5191B"/>
    <w:rsid w:val="6D07EDF2"/>
    <w:rsid w:val="70FACB2D"/>
    <w:rsid w:val="7758D4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298BB2A-1226-43CB-8E89-2BC9EB8B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styleId="CommentReference">
    <w:name w:val="annotation reference"/>
    <w:basedOn w:val="DefaultParagraphFont"/>
    <w:uiPriority w:val="99"/>
    <w:semiHidden/>
    <w:unhideWhenUsed/>
    <w:rsid w:val="00E21A7D"/>
    <w:rPr>
      <w:sz w:val="16"/>
      <w:szCs w:val="16"/>
    </w:rPr>
  </w:style>
  <w:style w:type="paragraph" w:styleId="CommentText">
    <w:name w:val="annotation text"/>
    <w:basedOn w:val="Normal"/>
    <w:link w:val="CommentTextChar"/>
    <w:uiPriority w:val="99"/>
    <w:semiHidden/>
    <w:unhideWhenUsed/>
    <w:rsid w:val="00E21A7D"/>
    <w:pPr>
      <w:spacing w:line="240" w:lineRule="auto"/>
    </w:pPr>
    <w:rPr>
      <w:sz w:val="20"/>
      <w:szCs w:val="20"/>
    </w:rPr>
  </w:style>
  <w:style w:type="character" w:customStyle="1" w:styleId="CommentTextChar">
    <w:name w:val="Comment Text Char"/>
    <w:basedOn w:val="DefaultParagraphFont"/>
    <w:link w:val="CommentText"/>
    <w:uiPriority w:val="99"/>
    <w:semiHidden/>
    <w:rsid w:val="00E21A7D"/>
    <w:rPr>
      <w:sz w:val="20"/>
      <w:szCs w:val="20"/>
    </w:rPr>
  </w:style>
  <w:style w:type="paragraph" w:styleId="CommentSubject">
    <w:name w:val="annotation subject"/>
    <w:basedOn w:val="CommentText"/>
    <w:next w:val="CommentText"/>
    <w:link w:val="CommentSubjectChar"/>
    <w:uiPriority w:val="99"/>
    <w:semiHidden/>
    <w:unhideWhenUsed/>
    <w:rsid w:val="00E21A7D"/>
    <w:rPr>
      <w:b/>
      <w:bCs/>
    </w:rPr>
  </w:style>
  <w:style w:type="character" w:customStyle="1" w:styleId="CommentSubjectChar">
    <w:name w:val="Comment Subject Char"/>
    <w:basedOn w:val="CommentTextChar"/>
    <w:link w:val="CommentSubject"/>
    <w:uiPriority w:val="99"/>
    <w:semiHidden/>
    <w:rsid w:val="00E21A7D"/>
    <w:rPr>
      <w:b/>
      <w:bCs/>
      <w:sz w:val="20"/>
      <w:szCs w:val="20"/>
    </w:rPr>
  </w:style>
  <w:style w:type="paragraph" w:styleId="Revision">
    <w:name w:val="Revision"/>
    <w:hidden/>
    <w:uiPriority w:val="99"/>
    <w:semiHidden/>
    <w:rsid w:val="000E7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5544">
      <w:bodyDiv w:val="1"/>
      <w:marLeft w:val="0"/>
      <w:marRight w:val="0"/>
      <w:marTop w:val="0"/>
      <w:marBottom w:val="0"/>
      <w:divBdr>
        <w:top w:val="none" w:sz="0" w:space="0" w:color="auto"/>
        <w:left w:val="none" w:sz="0" w:space="0" w:color="auto"/>
        <w:bottom w:val="none" w:sz="0" w:space="0" w:color="auto"/>
        <w:right w:val="none" w:sz="0" w:space="0" w:color="auto"/>
      </w:divBdr>
    </w:div>
    <w:div w:id="1464689966">
      <w:bodyDiv w:val="1"/>
      <w:marLeft w:val="0"/>
      <w:marRight w:val="0"/>
      <w:marTop w:val="0"/>
      <w:marBottom w:val="0"/>
      <w:divBdr>
        <w:top w:val="none" w:sz="0" w:space="0" w:color="auto"/>
        <w:left w:val="none" w:sz="0" w:space="0" w:color="auto"/>
        <w:bottom w:val="none" w:sz="0" w:space="0" w:color="auto"/>
        <w:right w:val="none" w:sz="0" w:space="0" w:color="auto"/>
      </w:divBdr>
    </w:div>
    <w:div w:id="20503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004634
006165
006166
006168
007109
007422
007423
002370
002416
002417
002419
002424
010815
018737
007830
007831
007832
007833
007834
018724
006223
006224
006225
006226
006227
012792
002373
002397
002399
002401
008548
018714
018721
018723
002403
002404
006228
007758
007759
014178
002364
002368
002369
002372
002406
007957
007958
007959
007960
007961
009904
002366
002400
002421
002425
011566
018739
002367
002371
002409
002410
007429
010382
002361
002362
002405
002413
002418
010738
002411
007426
007427
007428
012348
018709
002402
002412
002415
002420
002422
002426
007952
007953
007954
007955
007956
020461</Reviewnotes>
    <Branch xmlns="15946499-f577-4098-96bc-48df851b8c1c">Residential Care</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Department of Communities</Former_x0020_Agency>
    <Directorate xmlns="6a393f6b-8c99-4fde-9a33-938d668bc734">Specialised Care and Accommodation</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5CB43E5F-AAAF-42E4-A09E-1A1DED63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Wayne Solomons</dc:creator>
  <cp:keywords/>
  <dc:description/>
  <cp:lastModifiedBy>Sue Russell</cp:lastModifiedBy>
  <cp:revision>2</cp:revision>
  <dcterms:created xsi:type="dcterms:W3CDTF">2025-03-25T01:38:00Z</dcterms:created>
  <dcterms:modified xsi:type="dcterms:W3CDTF">2025-03-25T01:38:00Z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32e7b4c4,3dae13af,6a664add</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2025-03-12T05:04:02Z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8c88b8b8-e1f5-4f13-a76e-d17a9a32aa1f</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