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6519A35F" w14:textId="77777777" w:rsidR="007A4DE8" w:rsidRDefault="007A4DE8" w:rsidP="00D275DD">
      <w:pPr>
        <w:tabs>
          <w:tab w:val="left" w:pos="993"/>
        </w:tabs>
        <w:spacing w:after="0"/>
        <w:ind w:left="0"/>
        <w:jc w:val="right"/>
        <w:rPr>
          <w:rFonts w:ascii="Arial" w:hAnsi="Arial" w:cs="Arial"/>
          <w:b/>
          <w:sz w:val="32"/>
          <w:szCs w:val="32"/>
        </w:rPr>
      </w:pPr>
      <w:r>
        <w:rPr>
          <w:rFonts w:ascii="Arial" w:hAnsi="Arial" w:cs="Arial"/>
          <w:b/>
          <w:sz w:val="32"/>
          <w:szCs w:val="32"/>
        </w:rPr>
        <w:t>Senior Internal Auditor</w:t>
      </w:r>
    </w:p>
    <w:p w14:paraId="239D69AD" w14:textId="77777777" w:rsidR="007A4DE8" w:rsidRPr="00B156FC" w:rsidRDefault="007A4DE8" w:rsidP="007A4DE8">
      <w:pPr>
        <w:tabs>
          <w:tab w:val="left" w:pos="993"/>
        </w:tabs>
        <w:spacing w:after="0"/>
        <w:ind w:left="0"/>
        <w:jc w:val="right"/>
        <w:rPr>
          <w:rFonts w:ascii="Arial" w:hAnsi="Arial" w:cs="Arial"/>
          <w:b/>
          <w:sz w:val="32"/>
          <w:szCs w:val="32"/>
        </w:rPr>
      </w:pPr>
      <w:r>
        <w:rPr>
          <w:rFonts w:ascii="Arial" w:hAnsi="Arial" w:cs="Arial"/>
          <w:b/>
          <w:sz w:val="32"/>
          <w:szCs w:val="32"/>
        </w:rPr>
        <w:t>Level 6</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75E924C1"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7A4DE8" w:rsidRPr="007A4DE8">
              <w:rPr>
                <w:rFonts w:ascii="Arial" w:hAnsi="Arial" w:cs="Arial"/>
                <w:bCs/>
                <w:sz w:val="20"/>
                <w:szCs w:val="20"/>
              </w:rPr>
              <w:t>00036257</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7A4DE8">
              <w:rPr>
                <w:rFonts w:ascii="Arial" w:hAnsi="Arial" w:cs="Arial"/>
                <w:b/>
                <w:sz w:val="20"/>
                <w:szCs w:val="20"/>
              </w:rPr>
              <w:t xml:space="preserve">              </w:t>
            </w:r>
            <w:r w:rsidR="007A4DE8" w:rsidRPr="007A4DE8">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4A0E70C4"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7A4DE8" w:rsidRPr="007A4DE8">
              <w:rPr>
                <w:rFonts w:ascii="Arial" w:hAnsi="Arial" w:cs="Arial"/>
                <w:bCs/>
                <w:sz w:val="20"/>
                <w:szCs w:val="20"/>
              </w:rPr>
              <w:t>Office of the Director General</w:t>
            </w:r>
            <w:r w:rsidR="00647E4D" w:rsidRPr="007A4DE8">
              <w:rPr>
                <w:rFonts w:ascii="Arial" w:hAnsi="Arial" w:cs="Arial"/>
                <w:bCs/>
                <w:sz w:val="20"/>
                <w:szCs w:val="20"/>
              </w:rPr>
              <w:t xml:space="preserve"> </w:t>
            </w:r>
            <w:r w:rsidR="00647E4D">
              <w:rPr>
                <w:rFonts w:ascii="Arial" w:hAnsi="Arial" w:cs="Arial"/>
                <w:b/>
                <w:sz w:val="20"/>
                <w:szCs w:val="20"/>
              </w:rPr>
              <w:t xml:space="preserve">    </w:t>
            </w:r>
            <w:r w:rsidR="007A4DE8">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7A4DE8" w:rsidRPr="007A4DE8">
              <w:rPr>
                <w:rFonts w:ascii="Arial" w:hAnsi="Arial" w:cs="Arial"/>
                <w:bCs/>
                <w:sz w:val="20"/>
                <w:szCs w:val="20"/>
              </w:rPr>
              <w:t>Audit</w:t>
            </w:r>
            <w:r w:rsidR="00913EDF">
              <w:rPr>
                <w:rFonts w:ascii="Arial" w:hAnsi="Arial" w:cs="Arial"/>
                <w:bCs/>
                <w:sz w:val="20"/>
                <w:szCs w:val="20"/>
              </w:rPr>
              <w:t xml:space="preserve">, </w:t>
            </w:r>
            <w:r w:rsidR="007A4DE8" w:rsidRPr="007A4DE8">
              <w:rPr>
                <w:rFonts w:ascii="Arial" w:hAnsi="Arial" w:cs="Arial"/>
                <w:bCs/>
                <w:sz w:val="20"/>
                <w:szCs w:val="20"/>
              </w:rPr>
              <w:t>Risk</w:t>
            </w:r>
            <w:r w:rsidR="00913EDF">
              <w:rPr>
                <w:rFonts w:ascii="Arial" w:hAnsi="Arial" w:cs="Arial"/>
                <w:bCs/>
                <w:sz w:val="20"/>
                <w:szCs w:val="20"/>
              </w:rPr>
              <w:t xml:space="preserve"> and TAFE Governance</w:t>
            </w:r>
          </w:p>
          <w:p w14:paraId="517F949B" w14:textId="015DBD85"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7A4DE8" w:rsidRPr="007A4DE8">
              <w:rPr>
                <w:rFonts w:ascii="Arial" w:hAnsi="Arial" w:cs="Arial"/>
                <w:bCs/>
                <w:sz w:val="20"/>
                <w:szCs w:val="20"/>
              </w:rPr>
              <w:t>Osborne Park</w:t>
            </w:r>
            <w:r>
              <w:rPr>
                <w:rFonts w:ascii="Arial" w:hAnsi="Arial" w:cs="Arial"/>
                <w:sz w:val="20"/>
                <w:szCs w:val="20"/>
              </w:rPr>
              <w:tab/>
            </w:r>
            <w:r w:rsidR="00647E4D">
              <w:rPr>
                <w:rFonts w:ascii="Arial" w:hAnsi="Arial" w:cs="Arial"/>
                <w:sz w:val="20"/>
                <w:szCs w:val="20"/>
              </w:rPr>
              <w:t xml:space="preserve">             </w:t>
            </w:r>
            <w:r w:rsidR="007A4DE8">
              <w:rPr>
                <w:rFonts w:ascii="Arial" w:hAnsi="Arial" w:cs="Arial"/>
                <w:sz w:val="20"/>
                <w:szCs w:val="20"/>
              </w:rPr>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39B0B77C" w14:textId="77777777" w:rsidR="007A4DE8" w:rsidRPr="00153D8B" w:rsidRDefault="007A4DE8" w:rsidP="007A4DE8">
            <w:pPr>
              <w:pStyle w:val="CommentText"/>
              <w:spacing w:before="8" w:after="0"/>
              <w:rPr>
                <w:rFonts w:ascii="Arial" w:hAnsi="Arial" w:cs="Arial"/>
                <w:bCs/>
                <w:i/>
                <w:iCs/>
              </w:rPr>
            </w:pPr>
            <w:r w:rsidRPr="00153D8B">
              <w:rPr>
                <w:rFonts w:ascii="Arial" w:hAnsi="Arial" w:cs="Arial"/>
                <w:bCs/>
                <w:i/>
                <w:iCs/>
              </w:rPr>
              <w:t>Reports to:</w:t>
            </w:r>
          </w:p>
          <w:p w14:paraId="4B7BECBC" w14:textId="77777777" w:rsidR="007A4DE8" w:rsidRDefault="007A4DE8" w:rsidP="007A4DE8">
            <w:pPr>
              <w:pStyle w:val="CommentText"/>
              <w:spacing w:before="8" w:after="0"/>
              <w:rPr>
                <w:rFonts w:ascii="Arial" w:hAnsi="Arial" w:cs="Arial"/>
                <w:bCs/>
                <w:color w:val="FF0000"/>
              </w:rPr>
            </w:pPr>
            <w:r>
              <w:rPr>
                <w:rFonts w:ascii="Arial" w:hAnsi="Arial" w:cs="Arial"/>
                <w:bCs/>
              </w:rPr>
              <w:t>Manager Audit and Risk, Level 7</w:t>
            </w:r>
          </w:p>
          <w:p w14:paraId="6C35B638" w14:textId="77777777" w:rsidR="007A4DE8" w:rsidRDefault="007A4DE8" w:rsidP="007A4DE8">
            <w:pPr>
              <w:pStyle w:val="CommentText"/>
              <w:spacing w:before="8" w:after="0"/>
              <w:rPr>
                <w:rFonts w:ascii="Arial" w:hAnsi="Arial" w:cs="Arial"/>
                <w:bCs/>
                <w:color w:val="FF0000"/>
              </w:rPr>
            </w:pPr>
          </w:p>
          <w:p w14:paraId="639C7EF3" w14:textId="77777777" w:rsidR="007A4DE8" w:rsidRPr="007558DD" w:rsidRDefault="007A4DE8" w:rsidP="007A4DE8">
            <w:pPr>
              <w:pStyle w:val="CommentText"/>
              <w:spacing w:before="8" w:after="0"/>
              <w:rPr>
                <w:rFonts w:ascii="Arial" w:hAnsi="Arial" w:cs="Arial"/>
                <w:bCs/>
                <w:i/>
                <w:iCs/>
              </w:rPr>
            </w:pPr>
            <w:r w:rsidRPr="007558DD">
              <w:rPr>
                <w:rFonts w:ascii="Arial" w:hAnsi="Arial" w:cs="Arial"/>
                <w:bCs/>
                <w:i/>
                <w:iCs/>
              </w:rPr>
              <w:t>Other officers reporting to the above office:</w:t>
            </w:r>
          </w:p>
          <w:p w14:paraId="0D5B6DEB" w14:textId="1DCD74FD" w:rsidR="007A4DE8" w:rsidRDefault="00B95017" w:rsidP="007A4DE8">
            <w:pPr>
              <w:pStyle w:val="CommentText"/>
              <w:spacing w:before="8" w:after="0"/>
              <w:rPr>
                <w:rFonts w:ascii="Arial" w:hAnsi="Arial" w:cs="Arial"/>
                <w:bCs/>
              </w:rPr>
            </w:pPr>
            <w:r>
              <w:rPr>
                <w:rFonts w:ascii="Arial" w:hAnsi="Arial" w:cs="Arial"/>
                <w:bCs/>
              </w:rPr>
              <w:t>Nil reports</w:t>
            </w:r>
          </w:p>
          <w:p w14:paraId="0604047B" w14:textId="77777777" w:rsidR="00B95017" w:rsidRDefault="00B95017" w:rsidP="007A4DE8">
            <w:pPr>
              <w:pStyle w:val="CommentText"/>
              <w:spacing w:before="8" w:after="0"/>
              <w:rPr>
                <w:rFonts w:ascii="Arial" w:hAnsi="Arial" w:cs="Arial"/>
                <w:bCs/>
              </w:rPr>
            </w:pPr>
          </w:p>
          <w:p w14:paraId="0794887F" w14:textId="77777777" w:rsidR="007A4DE8" w:rsidRDefault="007A4DE8" w:rsidP="007A4DE8">
            <w:pPr>
              <w:pStyle w:val="CommentText"/>
              <w:spacing w:before="8" w:after="0"/>
              <w:rPr>
                <w:rFonts w:ascii="Arial" w:hAnsi="Arial" w:cs="Arial"/>
                <w:bCs/>
                <w:i/>
                <w:iCs/>
              </w:rPr>
            </w:pPr>
            <w:r>
              <w:rPr>
                <w:rFonts w:ascii="Arial" w:hAnsi="Arial" w:cs="Arial"/>
                <w:bCs/>
                <w:i/>
                <w:iCs/>
              </w:rPr>
              <w:t>This Office – officers under direct responsibility:</w:t>
            </w:r>
          </w:p>
          <w:p w14:paraId="6845257C" w14:textId="77777777" w:rsidR="007A4DE8" w:rsidRPr="003D2C8E" w:rsidRDefault="007A4DE8" w:rsidP="007A4DE8">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C353F9" w:rsidRDefault="00CD5B50" w:rsidP="002B01BB">
            <w:pPr>
              <w:ind w:left="0"/>
              <w:rPr>
                <w:rFonts w:ascii="Arial" w:hAnsi="Arial" w:cs="Arial"/>
                <w:b/>
                <w:sz w:val="20"/>
                <w:szCs w:val="20"/>
              </w:rPr>
            </w:pPr>
            <w:bookmarkStart w:id="1" w:name="_Hlk193449462"/>
            <w:r w:rsidRPr="00C353F9">
              <w:rPr>
                <w:rFonts w:ascii="Arial" w:hAnsi="Arial" w:cs="Arial"/>
                <w:b/>
                <w:sz w:val="20"/>
                <w:szCs w:val="20"/>
              </w:rPr>
              <w:t xml:space="preserve">Key Role Statement </w:t>
            </w:r>
            <w:r w:rsidRPr="002B01BB">
              <w:rPr>
                <w:rFonts w:ascii="Arial" w:hAnsi="Arial" w:cs="Arial"/>
                <w:b/>
                <w:sz w:val="20"/>
                <w:szCs w:val="20"/>
              </w:rPr>
              <w:t xml:space="preserve"> </w:t>
            </w:r>
          </w:p>
          <w:p w14:paraId="771C875E" w14:textId="77777777" w:rsidR="00CD33E5" w:rsidRPr="00CD33E5" w:rsidRDefault="00CD33E5" w:rsidP="0040609C">
            <w:pPr>
              <w:spacing w:before="8"/>
              <w:ind w:left="0"/>
              <w:jc w:val="both"/>
              <w:rPr>
                <w:rFonts w:ascii="Arial" w:hAnsi="Arial"/>
                <w:sz w:val="20"/>
                <w:szCs w:val="20"/>
              </w:rPr>
            </w:pPr>
            <w:r w:rsidRPr="00CD33E5">
              <w:rPr>
                <w:rFonts w:ascii="Arial" w:hAnsi="Arial"/>
                <w:sz w:val="20"/>
                <w:szCs w:val="20"/>
              </w:rPr>
              <w:t>The Senior Internal Auditor is responsible for delivering internal audit and advisory engagements across the Department’s systems, processes and control environment, using a risk-based approach and in accordance with the approved Internal Audit Charter, Audit Plan and the International Professional Practices Framework of the Institute of Internal Auditors.</w:t>
            </w:r>
          </w:p>
          <w:p w14:paraId="1C8225D9" w14:textId="77777777" w:rsidR="00CD33E5" w:rsidRPr="00CD33E5" w:rsidRDefault="00CD33E5" w:rsidP="0040609C">
            <w:pPr>
              <w:spacing w:before="8"/>
              <w:ind w:left="0"/>
              <w:jc w:val="both"/>
              <w:rPr>
                <w:rFonts w:ascii="Arial" w:hAnsi="Arial"/>
                <w:sz w:val="20"/>
                <w:szCs w:val="20"/>
              </w:rPr>
            </w:pPr>
            <w:r w:rsidRPr="00CD33E5">
              <w:rPr>
                <w:rFonts w:ascii="Arial" w:hAnsi="Arial"/>
                <w:sz w:val="20"/>
                <w:szCs w:val="20"/>
              </w:rPr>
              <w:t>The position supports the Manager Audit and Risk in the development and implementation of the Department’s Strategic Audit Plan, Annual Audit Program, and internal audit policies and procedures. It also monitors the implementation of assigned audit recommendations to ensure agreed actions are effectively progressed.</w:t>
            </w:r>
          </w:p>
          <w:p w14:paraId="3D54A889" w14:textId="7CDBFB61" w:rsidR="00C353F9" w:rsidRPr="002B01BB" w:rsidRDefault="00CD33E5" w:rsidP="00C353F9">
            <w:pPr>
              <w:spacing w:before="8"/>
              <w:ind w:left="0"/>
              <w:jc w:val="both"/>
              <w:rPr>
                <w:rFonts w:ascii="Arial" w:hAnsi="Arial"/>
                <w:sz w:val="20"/>
                <w:szCs w:val="20"/>
              </w:rPr>
            </w:pPr>
            <w:r w:rsidRPr="00CD33E5">
              <w:rPr>
                <w:rFonts w:ascii="Arial" w:hAnsi="Arial"/>
                <w:sz w:val="20"/>
                <w:szCs w:val="20"/>
              </w:rPr>
              <w:t>The role contributes to initiatives that strengthen internal controls, enhance governance and risk management practices, and support continuous business improvement across the Department.</w:t>
            </w:r>
          </w:p>
          <w:p w14:paraId="0FF99FF0" w14:textId="77777777" w:rsidR="00CD5B50" w:rsidRPr="002B01BB" w:rsidRDefault="00CD5B50" w:rsidP="0040609C">
            <w:pPr>
              <w:spacing w:before="8"/>
              <w:ind w:left="0"/>
              <w:jc w:val="both"/>
              <w:rPr>
                <w:rFonts w:ascii="Arial" w:hAnsi="Arial"/>
                <w:sz w:val="2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7D69EC69"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Plans and delivers complex internal audits and reviews using advanced audit techniques, applying a risk-based approach in line with the International Professional Practices Framework and internal audit standards.</w:t>
            </w:r>
          </w:p>
          <w:p w14:paraId="6D6375CC"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Leads and manages allocated audit and advisory engagements from planning through to reporting, ensuring delivery aligns with the approved audit plan and agreed timeframes.</w:t>
            </w:r>
          </w:p>
          <w:p w14:paraId="6ECE243D"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Provides expert advice on compliance, performance and financial auditing, as well as assurance and review methodologies, to support improved governance, risk management and organisational performance.</w:t>
            </w:r>
          </w:p>
          <w:p w14:paraId="5F29B63F"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Prepares high-quality audit reports that clearly articulate findings, risks and practical recommendations to support informed decision-making.</w:t>
            </w:r>
          </w:p>
          <w:p w14:paraId="75DB90BE"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Monitors and reports on the implementation of audit recommendations, ensuring agreed actions are effectively progressed and risks are mitigated.</w:t>
            </w:r>
          </w:p>
          <w:p w14:paraId="5E67AF5F"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Develops and maintains robust audit documentation, working papers and systems to support the effective operation and integrity of the Internal Audit function.</w:t>
            </w:r>
          </w:p>
          <w:p w14:paraId="7305E066"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Builds and maintains effective working relationships with internal stakeholders and external providers to support the delivery of audit activities and strengthen organisational capability.</w:t>
            </w:r>
          </w:p>
          <w:p w14:paraId="2AAFB7D0"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Contributes to reporting to the Audit and Risk Committee, including providing regular progress updates against the audit program and presenting audit outcomes as required.</w:t>
            </w:r>
          </w:p>
          <w:p w14:paraId="613784BC"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Supports the coordination and continuous improvement of the Internal Audit function, including the development and implementation of the audit program, methodologies, policies and procedures.</w:t>
            </w:r>
          </w:p>
          <w:p w14:paraId="48AC9050" w14:textId="77777777" w:rsidR="00254E51" w:rsidRP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Provides guidance and support to junior auditors, including overseeing audit testing and sampling activities to ensure quality and consistency.</w:t>
            </w:r>
          </w:p>
          <w:p w14:paraId="662BB8A9" w14:textId="291B69CE" w:rsidR="00254E51" w:rsidRDefault="00254E51"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Supports the Manager Audit and Risk in delivering branch priorities, projects and strategic initiatives.</w:t>
            </w:r>
          </w:p>
          <w:p w14:paraId="3677F7CA" w14:textId="49D0A5E4" w:rsidR="00C353F9" w:rsidRDefault="00C353F9" w:rsidP="002B01BB">
            <w:pPr>
              <w:pStyle w:val="ListParagraph"/>
              <w:numPr>
                <w:ilvl w:val="0"/>
                <w:numId w:val="13"/>
              </w:numPr>
              <w:spacing w:after="0" w:line="240" w:lineRule="auto"/>
              <w:ind w:right="-57"/>
              <w:jc w:val="both"/>
              <w:rPr>
                <w:rFonts w:ascii="Arial" w:hAnsi="Arial" w:cs="Arial"/>
                <w:sz w:val="20"/>
                <w:szCs w:val="20"/>
              </w:rPr>
            </w:pPr>
            <w:r w:rsidRPr="00254E51">
              <w:rPr>
                <w:rFonts w:ascii="Arial" w:hAnsi="Arial" w:cs="Arial"/>
                <w:sz w:val="20"/>
                <w:szCs w:val="20"/>
              </w:rPr>
              <w:t>Maintains a current understanding of emerging trends, risks and better practice in auditing, governance and risk management.</w:t>
            </w:r>
          </w:p>
          <w:p w14:paraId="025603D3" w14:textId="77777777" w:rsidR="00C353F9" w:rsidRPr="002B01BB" w:rsidRDefault="00C353F9" w:rsidP="002B01BB">
            <w:pPr>
              <w:spacing w:before="0" w:after="0"/>
              <w:ind w:left="0" w:right="-57"/>
              <w:jc w:val="both"/>
              <w:rPr>
                <w:rFonts w:ascii="Arial" w:hAnsi="Arial" w:cs="Arial"/>
                <w:sz w:val="20"/>
                <w:szCs w:val="20"/>
              </w:rPr>
            </w:pPr>
          </w:p>
          <w:p w14:paraId="2F293EB8" w14:textId="77777777" w:rsidR="00B245AB" w:rsidRDefault="00B245AB" w:rsidP="002B01BB">
            <w:pPr>
              <w:pStyle w:val="ListParagraph"/>
              <w:spacing w:before="8" w:after="0" w:line="240" w:lineRule="auto"/>
              <w:ind w:left="340" w:right="-58"/>
              <w:jc w:val="both"/>
              <w:rPr>
                <w:rFonts w:ascii="Arial" w:hAnsi="Arial" w:cs="Arial"/>
                <w:sz w:val="20"/>
                <w:szCs w:val="20"/>
              </w:rPr>
            </w:pPr>
          </w:p>
          <w:p w14:paraId="0D7F38E4" w14:textId="77777777" w:rsidR="006C7909" w:rsidRDefault="00E03EC6" w:rsidP="002B01BB">
            <w:pPr>
              <w:ind w:left="0"/>
              <w:rPr>
                <w:rFonts w:ascii="Arial" w:hAnsi="Arial" w:cs="Arial"/>
                <w:b/>
                <w:sz w:val="20"/>
                <w:szCs w:val="20"/>
              </w:rPr>
            </w:pPr>
            <w:r w:rsidRPr="00E03EC6">
              <w:rPr>
                <w:rFonts w:ascii="Arial" w:hAnsi="Arial" w:cs="Arial"/>
                <w:b/>
                <w:sz w:val="20"/>
                <w:szCs w:val="20"/>
              </w:rPr>
              <w:lastRenderedPageBreak/>
              <w:t>Expected Leadership Behaviours</w:t>
            </w:r>
            <w:r w:rsidR="001F1ACB" w:rsidRPr="00E03EC6">
              <w:rPr>
                <w:rFonts w:ascii="Arial" w:hAnsi="Arial" w:cs="Arial"/>
                <w:b/>
                <w:sz w:val="20"/>
                <w:szCs w:val="20"/>
              </w:rPr>
              <w:t xml:space="preserve">  </w:t>
            </w:r>
          </w:p>
          <w:p w14:paraId="63D4CE83" w14:textId="354982A7" w:rsidR="00042ADA" w:rsidRDefault="006C7909" w:rsidP="00042ADA">
            <w:pPr>
              <w:ind w:left="0"/>
              <w:rPr>
                <w:rFonts w:ascii="Arial" w:hAnsi="Arial" w:cs="Arial"/>
                <w:bCs/>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7A4DE8" w:rsidRPr="007A4DE8">
              <w:rPr>
                <w:rFonts w:ascii="Arial" w:hAnsi="Arial" w:cs="Arial"/>
                <w:b/>
                <w:color w:val="000000" w:themeColor="text1"/>
                <w:sz w:val="20"/>
                <w:szCs w:val="20"/>
              </w:rPr>
              <w:t>Personal Leadership</w:t>
            </w:r>
            <w:r w:rsidR="007A4DE8" w:rsidRPr="007A4DE8">
              <w:rPr>
                <w:rFonts w:ascii="Arial" w:hAnsi="Arial" w:cs="Arial"/>
                <w:bCs/>
                <w:color w:val="000000" w:themeColor="text1"/>
                <w:sz w:val="20"/>
                <w:szCs w:val="20"/>
              </w:rPr>
              <w:t xml:space="preserve"> </w:t>
            </w:r>
            <w:r w:rsidR="00E453BD" w:rsidRPr="007A4DE8">
              <w:rPr>
                <w:rFonts w:ascii="Arial" w:hAnsi="Arial" w:cs="Arial"/>
                <w:bCs/>
                <w:color w:val="000000" w:themeColor="text1"/>
                <w:sz w:val="20"/>
                <w:szCs w:val="20"/>
              </w:rPr>
              <w:t>c</w:t>
            </w:r>
            <w:r w:rsidR="00E453BD">
              <w:rPr>
                <w:rFonts w:ascii="Arial" w:hAnsi="Arial" w:cs="Arial"/>
                <w:bCs/>
                <w:sz w:val="20"/>
                <w:szCs w:val="20"/>
              </w:rPr>
              <w:t>ontext. The following outlines the key leadership behaviours in action pertinent to this position</w:t>
            </w:r>
            <w:r w:rsidR="000E5B64">
              <w:rPr>
                <w:rFonts w:ascii="Arial" w:hAnsi="Arial" w:cs="Arial"/>
                <w:bCs/>
                <w:sz w:val="20"/>
                <w:szCs w:val="20"/>
              </w:rPr>
              <w:t xml:space="preserve">. </w:t>
            </w:r>
          </w:p>
          <w:p w14:paraId="7F3C07F0" w14:textId="4714356E" w:rsidR="00551B61" w:rsidRPr="002B01BB" w:rsidRDefault="00551B61" w:rsidP="00551B61">
            <w:pPr>
              <w:pStyle w:val="ListParagraph"/>
              <w:numPr>
                <w:ilvl w:val="0"/>
                <w:numId w:val="16"/>
              </w:numPr>
              <w:spacing w:before="60" w:after="60"/>
              <w:jc w:val="both"/>
              <w:rPr>
                <w:rFonts w:ascii="Arial" w:hAnsi="Arial" w:cs="Arial"/>
                <w:bCs/>
                <w:sz w:val="20"/>
                <w:szCs w:val="20"/>
              </w:rPr>
            </w:pPr>
            <w:r w:rsidRPr="00551B61">
              <w:rPr>
                <w:rFonts w:ascii="Arial" w:hAnsi="Arial" w:cs="Arial"/>
                <w:b/>
                <w:sz w:val="20"/>
                <w:szCs w:val="20"/>
              </w:rPr>
              <w:t>Thinks through complexity</w:t>
            </w:r>
            <w:r w:rsidR="002B01BB">
              <w:rPr>
                <w:rFonts w:ascii="Arial" w:hAnsi="Arial" w:cs="Arial"/>
                <w:bCs/>
                <w:sz w:val="20"/>
                <w:szCs w:val="20"/>
              </w:rPr>
              <w:t xml:space="preserve"> - Y</w:t>
            </w:r>
            <w:r w:rsidR="00A96718">
              <w:rPr>
                <w:rFonts w:ascii="Arial" w:hAnsi="Arial" w:cs="Arial"/>
                <w:bCs/>
                <w:sz w:val="20"/>
                <w:szCs w:val="20"/>
              </w:rPr>
              <w:t>ou think critically and strategically to solve problems and enhance effectiveness</w:t>
            </w:r>
            <w:r w:rsidRPr="002B01BB">
              <w:rPr>
                <w:rFonts w:ascii="Arial" w:hAnsi="Arial" w:cs="Arial"/>
                <w:bCs/>
                <w:sz w:val="20"/>
                <w:szCs w:val="20"/>
              </w:rPr>
              <w:t>.</w:t>
            </w:r>
          </w:p>
          <w:p w14:paraId="3D4848D3" w14:textId="14677400" w:rsidR="00551B61" w:rsidRPr="002B01BB" w:rsidRDefault="00551B61" w:rsidP="00551B61">
            <w:pPr>
              <w:pStyle w:val="ListParagraph"/>
              <w:numPr>
                <w:ilvl w:val="0"/>
                <w:numId w:val="16"/>
              </w:numPr>
              <w:spacing w:before="60" w:after="60"/>
              <w:jc w:val="both"/>
              <w:rPr>
                <w:rFonts w:ascii="Arial" w:hAnsi="Arial" w:cs="Arial"/>
                <w:bCs/>
                <w:sz w:val="20"/>
                <w:szCs w:val="20"/>
              </w:rPr>
            </w:pPr>
            <w:r w:rsidRPr="00551B61">
              <w:rPr>
                <w:rFonts w:ascii="Arial" w:hAnsi="Arial" w:cs="Arial"/>
                <w:b/>
                <w:sz w:val="20"/>
                <w:szCs w:val="20"/>
              </w:rPr>
              <w:t xml:space="preserve">Dynamically senses the environment </w:t>
            </w:r>
            <w:r w:rsidR="002B01BB">
              <w:rPr>
                <w:rFonts w:ascii="Arial" w:hAnsi="Arial" w:cs="Arial"/>
                <w:bCs/>
                <w:sz w:val="20"/>
                <w:szCs w:val="20"/>
              </w:rPr>
              <w:t>-</w:t>
            </w:r>
            <w:r w:rsidR="00A96718">
              <w:rPr>
                <w:rFonts w:ascii="Arial" w:hAnsi="Arial" w:cs="Arial"/>
                <w:bCs/>
                <w:sz w:val="20"/>
                <w:szCs w:val="20"/>
              </w:rPr>
              <w:t xml:space="preserve"> </w:t>
            </w:r>
            <w:r w:rsidR="002B01BB">
              <w:rPr>
                <w:rFonts w:ascii="Arial" w:hAnsi="Arial" w:cs="Arial"/>
                <w:bCs/>
                <w:sz w:val="20"/>
                <w:szCs w:val="20"/>
              </w:rPr>
              <w:t>Y</w:t>
            </w:r>
            <w:r w:rsidR="00A96718">
              <w:rPr>
                <w:rFonts w:ascii="Arial" w:hAnsi="Arial" w:cs="Arial"/>
                <w:bCs/>
                <w:sz w:val="20"/>
                <w:szCs w:val="20"/>
              </w:rPr>
              <w:t>ou adapt your communications style and language depending on your target audience, negotiating confidently and respectfully.</w:t>
            </w:r>
          </w:p>
          <w:p w14:paraId="071CFE95" w14:textId="43C1AE44" w:rsidR="00551B61" w:rsidRPr="002B01BB" w:rsidRDefault="00551B61" w:rsidP="00551B61">
            <w:pPr>
              <w:pStyle w:val="ListParagraph"/>
              <w:numPr>
                <w:ilvl w:val="0"/>
                <w:numId w:val="16"/>
              </w:numPr>
              <w:spacing w:before="60" w:after="60"/>
              <w:jc w:val="both"/>
              <w:rPr>
                <w:rFonts w:ascii="Arial" w:hAnsi="Arial" w:cs="Arial"/>
                <w:bCs/>
                <w:sz w:val="20"/>
                <w:szCs w:val="20"/>
              </w:rPr>
            </w:pPr>
            <w:r w:rsidRPr="00551B61">
              <w:rPr>
                <w:rFonts w:ascii="Arial" w:hAnsi="Arial" w:cs="Arial"/>
                <w:b/>
                <w:sz w:val="20"/>
                <w:szCs w:val="20"/>
              </w:rPr>
              <w:t xml:space="preserve">Delivers on high leverage areas </w:t>
            </w:r>
            <w:r w:rsidR="002B01BB">
              <w:rPr>
                <w:rFonts w:ascii="Arial" w:hAnsi="Arial" w:cs="Arial"/>
                <w:bCs/>
                <w:sz w:val="20"/>
                <w:szCs w:val="20"/>
              </w:rPr>
              <w:t>-</w:t>
            </w:r>
            <w:r w:rsidR="00A96718">
              <w:rPr>
                <w:rFonts w:ascii="Arial" w:hAnsi="Arial" w:cs="Arial"/>
                <w:bCs/>
                <w:sz w:val="20"/>
                <w:szCs w:val="20"/>
              </w:rPr>
              <w:t xml:space="preserve"> </w:t>
            </w:r>
            <w:r w:rsidR="002B01BB">
              <w:rPr>
                <w:rFonts w:ascii="Arial" w:hAnsi="Arial" w:cs="Arial"/>
                <w:bCs/>
                <w:sz w:val="20"/>
                <w:szCs w:val="20"/>
              </w:rPr>
              <w:t>Y</w:t>
            </w:r>
            <w:r w:rsidR="00A96718">
              <w:rPr>
                <w:rFonts w:ascii="Arial" w:hAnsi="Arial" w:cs="Arial"/>
                <w:bCs/>
                <w:sz w:val="20"/>
                <w:szCs w:val="20"/>
              </w:rPr>
              <w:t>ou pursue with tenacity the high leverage priorities that are essential to your work and agency.</w:t>
            </w:r>
          </w:p>
          <w:p w14:paraId="74516980" w14:textId="62D40B86" w:rsidR="00551B61" w:rsidRPr="002B01BB" w:rsidRDefault="00551B61" w:rsidP="00551B61">
            <w:pPr>
              <w:pStyle w:val="ListParagraph"/>
              <w:numPr>
                <w:ilvl w:val="0"/>
                <w:numId w:val="16"/>
              </w:numPr>
              <w:spacing w:before="60" w:after="60"/>
              <w:jc w:val="both"/>
              <w:rPr>
                <w:rFonts w:ascii="Arial" w:hAnsi="Arial" w:cs="Arial"/>
                <w:b/>
                <w:sz w:val="20"/>
                <w:szCs w:val="20"/>
              </w:rPr>
            </w:pPr>
            <w:r w:rsidRPr="00551B61">
              <w:rPr>
                <w:rFonts w:ascii="Arial" w:hAnsi="Arial" w:cs="Arial"/>
                <w:b/>
                <w:sz w:val="20"/>
                <w:szCs w:val="20"/>
              </w:rPr>
              <w:t xml:space="preserve">Builds capability </w:t>
            </w:r>
            <w:r w:rsidR="002B01BB">
              <w:rPr>
                <w:rFonts w:ascii="Arial" w:hAnsi="Arial" w:cs="Arial"/>
                <w:bCs/>
                <w:sz w:val="20"/>
                <w:szCs w:val="20"/>
              </w:rPr>
              <w:t>-</w:t>
            </w:r>
            <w:r w:rsidR="001C3694">
              <w:rPr>
                <w:rFonts w:ascii="Arial" w:hAnsi="Arial" w:cs="Arial"/>
                <w:bCs/>
                <w:sz w:val="20"/>
                <w:szCs w:val="20"/>
              </w:rPr>
              <w:t xml:space="preserve"> </w:t>
            </w:r>
            <w:r w:rsidR="002B01BB">
              <w:rPr>
                <w:rFonts w:ascii="Arial" w:hAnsi="Arial" w:cs="Arial"/>
                <w:bCs/>
                <w:sz w:val="20"/>
                <w:szCs w:val="20"/>
              </w:rPr>
              <w:t>Y</w:t>
            </w:r>
            <w:r w:rsidR="001C3694">
              <w:rPr>
                <w:rFonts w:ascii="Arial" w:hAnsi="Arial" w:cs="Arial"/>
                <w:bCs/>
                <w:sz w:val="20"/>
                <w:szCs w:val="20"/>
              </w:rPr>
              <w:t xml:space="preserve">ou engage in processes and activities that grow the </w:t>
            </w:r>
            <w:proofErr w:type="gramStart"/>
            <w:r w:rsidR="001C3694">
              <w:rPr>
                <w:rFonts w:ascii="Arial" w:hAnsi="Arial" w:cs="Arial"/>
                <w:bCs/>
                <w:sz w:val="20"/>
                <w:szCs w:val="20"/>
              </w:rPr>
              <w:t>teams</w:t>
            </w:r>
            <w:proofErr w:type="gramEnd"/>
            <w:r w:rsidR="001C3694">
              <w:rPr>
                <w:rFonts w:ascii="Arial" w:hAnsi="Arial" w:cs="Arial"/>
                <w:bCs/>
                <w:sz w:val="20"/>
                <w:szCs w:val="20"/>
              </w:rPr>
              <w:t xml:space="preserve"> capability and effectiveness.</w:t>
            </w:r>
          </w:p>
          <w:p w14:paraId="6FE1EF89" w14:textId="37F7A016" w:rsidR="007E10EE" w:rsidRPr="002B01BB" w:rsidRDefault="007E10EE" w:rsidP="002B01BB">
            <w:pPr>
              <w:pStyle w:val="ListParagraph"/>
              <w:numPr>
                <w:ilvl w:val="0"/>
                <w:numId w:val="16"/>
              </w:numPr>
              <w:spacing w:before="60" w:after="0"/>
              <w:jc w:val="both"/>
              <w:rPr>
                <w:rFonts w:ascii="Arial" w:hAnsi="Arial" w:cs="Arial"/>
                <w:bCs/>
                <w:sz w:val="20"/>
                <w:szCs w:val="20"/>
              </w:rPr>
            </w:pPr>
            <w:r w:rsidRPr="00551B61">
              <w:rPr>
                <w:rFonts w:ascii="Arial" w:hAnsi="Arial" w:cs="Arial"/>
                <w:b/>
                <w:sz w:val="20"/>
                <w:szCs w:val="20"/>
              </w:rPr>
              <w:t xml:space="preserve">Embodies the spirit of the public service </w:t>
            </w:r>
            <w:r w:rsidR="002B01BB">
              <w:rPr>
                <w:rFonts w:ascii="Arial" w:hAnsi="Arial" w:cs="Arial"/>
                <w:bCs/>
                <w:sz w:val="20"/>
                <w:szCs w:val="20"/>
              </w:rPr>
              <w:t>-</w:t>
            </w:r>
            <w:r w:rsidR="00A96718">
              <w:rPr>
                <w:rFonts w:ascii="Arial" w:hAnsi="Arial" w:cs="Arial"/>
                <w:bCs/>
                <w:sz w:val="20"/>
                <w:szCs w:val="20"/>
              </w:rPr>
              <w:t xml:space="preserve"> </w:t>
            </w:r>
            <w:r w:rsidR="002B01BB">
              <w:rPr>
                <w:rFonts w:ascii="Arial" w:hAnsi="Arial" w:cs="Arial"/>
                <w:bCs/>
                <w:sz w:val="20"/>
                <w:szCs w:val="20"/>
              </w:rPr>
              <w:t>Y</w:t>
            </w:r>
            <w:r w:rsidR="00A96718">
              <w:rPr>
                <w:rFonts w:ascii="Arial" w:hAnsi="Arial" w:cs="Arial"/>
                <w:bCs/>
                <w:sz w:val="20"/>
                <w:szCs w:val="20"/>
              </w:rPr>
              <w:t xml:space="preserve">ou display and embody the spirit of the public service in all decision </w:t>
            </w:r>
            <w:proofErr w:type="gramStart"/>
            <w:r w:rsidR="001C3694">
              <w:rPr>
                <w:rFonts w:ascii="Arial" w:hAnsi="Arial" w:cs="Arial"/>
                <w:bCs/>
                <w:sz w:val="20"/>
                <w:szCs w:val="20"/>
              </w:rPr>
              <w:t>making,</w:t>
            </w:r>
            <w:proofErr w:type="gramEnd"/>
            <w:r w:rsidR="001C3694">
              <w:rPr>
                <w:rFonts w:ascii="Arial" w:hAnsi="Arial" w:cs="Arial"/>
                <w:bCs/>
                <w:sz w:val="20"/>
                <w:szCs w:val="20"/>
              </w:rPr>
              <w:t xml:space="preserve"> interactions and professional activities.</w:t>
            </w:r>
          </w:p>
          <w:p w14:paraId="39F930E1" w14:textId="77777777" w:rsidR="007B36FF" w:rsidRDefault="007B36FF" w:rsidP="002B01BB">
            <w:pPr>
              <w:ind w:left="0"/>
              <w:rPr>
                <w:rFonts w:ascii="Arial" w:hAnsi="Arial" w:cs="Arial"/>
                <w:b/>
                <w:color w:val="FF0000"/>
                <w:sz w:val="20"/>
                <w:szCs w:val="20"/>
              </w:rPr>
            </w:pPr>
          </w:p>
          <w:p w14:paraId="30F264B7" w14:textId="66973C7F" w:rsidR="007B36FF" w:rsidRPr="007B36FF" w:rsidRDefault="007B36FF" w:rsidP="00A63C4C">
            <w:pPr>
              <w:pStyle w:val="ListParagraph"/>
              <w:pBdr>
                <w:top w:val="single" w:sz="4" w:space="1" w:color="auto"/>
              </w:pBdr>
              <w:ind w:left="0"/>
              <w:rPr>
                <w:rFonts w:ascii="Arial" w:hAnsi="Arial" w:cs="Arial"/>
                <w:b/>
                <w:sz w:val="20"/>
                <w:szCs w:val="20"/>
              </w:rPr>
            </w:pPr>
            <w:r w:rsidRPr="007B36FF">
              <w:rPr>
                <w:rFonts w:ascii="Arial" w:hAnsi="Arial" w:cs="Arial"/>
                <w:b/>
                <w:sz w:val="20"/>
                <w:szCs w:val="20"/>
              </w:rPr>
              <w:t>Selection Criteria</w:t>
            </w:r>
          </w:p>
          <w:p w14:paraId="57C80F78" w14:textId="70DBFF68" w:rsidR="007B36FF" w:rsidRDefault="007B36FF" w:rsidP="00A63C4C">
            <w:pPr>
              <w:pStyle w:val="ListParagraph"/>
              <w:pBdr>
                <w:top w:val="single" w:sz="4" w:space="1" w:color="auto"/>
              </w:pBdr>
              <w:ind w:left="0"/>
              <w:rPr>
                <w:rFonts w:ascii="Arial" w:hAnsi="Arial" w:cs="Arial"/>
                <w:bCs/>
                <w:color w:val="FF0000"/>
                <w:sz w:val="20"/>
                <w:szCs w:val="20"/>
              </w:rPr>
            </w:pPr>
            <w:r w:rsidRPr="007B36FF">
              <w:rPr>
                <w:rFonts w:ascii="Arial" w:hAnsi="Arial" w:cs="Arial"/>
                <w:b/>
                <w:sz w:val="20"/>
                <w:szCs w:val="20"/>
              </w:rPr>
              <w:t xml:space="preserve">Essential </w:t>
            </w:r>
          </w:p>
          <w:p w14:paraId="62BAEA06" w14:textId="77777777" w:rsidR="00AB09D6" w:rsidRPr="00AB09D6" w:rsidRDefault="00AB09D6" w:rsidP="00AB09D6">
            <w:pPr>
              <w:pStyle w:val="ListParagraph"/>
              <w:numPr>
                <w:ilvl w:val="0"/>
                <w:numId w:val="13"/>
              </w:numPr>
              <w:spacing w:before="8" w:after="0"/>
              <w:ind w:right="34"/>
              <w:jc w:val="both"/>
              <w:rPr>
                <w:rFonts w:ascii="Arial" w:hAnsi="Arial" w:cs="Arial"/>
                <w:sz w:val="20"/>
                <w:szCs w:val="20"/>
              </w:rPr>
            </w:pPr>
            <w:r w:rsidRPr="00AB09D6">
              <w:rPr>
                <w:rFonts w:ascii="Arial" w:hAnsi="Arial" w:cs="Arial"/>
                <w:sz w:val="20"/>
                <w:szCs w:val="20"/>
              </w:rPr>
              <w:t>Demonstrated knowledge of contemporary internal audit methodologies, including application of risk-based auditing approaches, with substantial experience planning, leading and delivering a range of complex internal audits and advisory reviews.</w:t>
            </w:r>
          </w:p>
          <w:p w14:paraId="7D360DF8" w14:textId="77777777" w:rsidR="00AB09D6" w:rsidRPr="00AB09D6" w:rsidRDefault="00AB09D6" w:rsidP="00AB09D6">
            <w:pPr>
              <w:pStyle w:val="ListParagraph"/>
              <w:numPr>
                <w:ilvl w:val="0"/>
                <w:numId w:val="13"/>
              </w:numPr>
              <w:spacing w:before="8" w:after="0"/>
              <w:ind w:right="34"/>
              <w:jc w:val="both"/>
              <w:rPr>
                <w:rFonts w:ascii="Arial" w:hAnsi="Arial" w:cs="Arial"/>
                <w:sz w:val="20"/>
                <w:szCs w:val="20"/>
              </w:rPr>
            </w:pPr>
            <w:r w:rsidRPr="00AB09D6">
              <w:rPr>
                <w:rFonts w:ascii="Arial" w:hAnsi="Arial" w:cs="Arial"/>
                <w:sz w:val="20"/>
                <w:szCs w:val="20"/>
              </w:rPr>
              <w:t>Sound understanding of relevant legislative frameworks, standards and better practice governing public sector financial management, accountability, governance and assurance.</w:t>
            </w:r>
          </w:p>
          <w:p w14:paraId="44DF453B" w14:textId="77777777" w:rsidR="00AB09D6" w:rsidRPr="00AB09D6" w:rsidRDefault="00AB09D6" w:rsidP="00AB09D6">
            <w:pPr>
              <w:pStyle w:val="ListParagraph"/>
              <w:numPr>
                <w:ilvl w:val="0"/>
                <w:numId w:val="13"/>
              </w:numPr>
              <w:spacing w:before="8" w:after="0"/>
              <w:ind w:right="34"/>
              <w:jc w:val="both"/>
              <w:rPr>
                <w:rFonts w:ascii="Arial" w:hAnsi="Arial" w:cs="Arial"/>
                <w:sz w:val="20"/>
                <w:szCs w:val="20"/>
              </w:rPr>
            </w:pPr>
            <w:r w:rsidRPr="00AB09D6">
              <w:rPr>
                <w:rFonts w:ascii="Arial" w:hAnsi="Arial" w:cs="Arial"/>
                <w:sz w:val="20"/>
                <w:szCs w:val="20"/>
              </w:rPr>
              <w:t>Highly developed analytical, critical thinking and problem-solving skills, with the ability to assess complex issues, identify risks and control gaps, and develop practical, value-adding recommendations.</w:t>
            </w:r>
          </w:p>
          <w:p w14:paraId="01FA43DE" w14:textId="77777777" w:rsidR="00AB09D6" w:rsidRPr="00AB09D6" w:rsidRDefault="00AB09D6" w:rsidP="00AB09D6">
            <w:pPr>
              <w:pStyle w:val="ListParagraph"/>
              <w:numPr>
                <w:ilvl w:val="0"/>
                <w:numId w:val="13"/>
              </w:numPr>
              <w:spacing w:before="8" w:after="0"/>
              <w:ind w:right="34"/>
              <w:jc w:val="both"/>
              <w:rPr>
                <w:rFonts w:ascii="Arial" w:hAnsi="Arial" w:cs="Arial"/>
                <w:sz w:val="20"/>
                <w:szCs w:val="20"/>
              </w:rPr>
            </w:pPr>
            <w:r w:rsidRPr="00AB09D6">
              <w:rPr>
                <w:rFonts w:ascii="Arial" w:hAnsi="Arial" w:cs="Arial"/>
                <w:sz w:val="20"/>
                <w:szCs w:val="20"/>
              </w:rPr>
              <w:t>Highly developed written communication and interpersonal skills, with the ability to prepare clear, concise and evidence-based audit reports, and to influence, liaise and negotiate effectively with a broad range of stakeholders.</w:t>
            </w:r>
          </w:p>
          <w:p w14:paraId="6A64D378" w14:textId="3466B4D5" w:rsidR="007A4DE8" w:rsidRPr="002B01BB" w:rsidRDefault="00AB09D6" w:rsidP="002B01BB">
            <w:pPr>
              <w:pStyle w:val="ListParagraph"/>
              <w:numPr>
                <w:ilvl w:val="0"/>
                <w:numId w:val="13"/>
              </w:numPr>
              <w:spacing w:before="8" w:after="0"/>
              <w:ind w:right="34"/>
              <w:jc w:val="both"/>
              <w:rPr>
                <w:rFonts w:ascii="Arial" w:hAnsi="Arial" w:cs="Arial"/>
                <w:sz w:val="20"/>
                <w:szCs w:val="20"/>
              </w:rPr>
            </w:pPr>
            <w:r w:rsidRPr="00AB09D6">
              <w:rPr>
                <w:rFonts w:ascii="Arial" w:hAnsi="Arial" w:cs="Arial"/>
                <w:sz w:val="20"/>
                <w:szCs w:val="20"/>
              </w:rPr>
              <w:t>Proven ability to work autonomously and manage competing priorities, including planning, organising and delivering work to agreed timeframes and quality standards.</w:t>
            </w:r>
          </w:p>
          <w:p w14:paraId="55EEF214" w14:textId="77777777" w:rsidR="004D5D7E" w:rsidRPr="002B01BB" w:rsidRDefault="004D5D7E" w:rsidP="00570298">
            <w:pPr>
              <w:ind w:left="0"/>
              <w:rPr>
                <w:rFonts w:ascii="Arial" w:hAnsi="Arial" w:cs="Arial"/>
                <w:b/>
                <w:sz w:val="10"/>
                <w:szCs w:val="10"/>
              </w:rPr>
            </w:pPr>
          </w:p>
          <w:p w14:paraId="5620C83B" w14:textId="63342698" w:rsidR="00570298" w:rsidRPr="009827F3" w:rsidRDefault="00570298" w:rsidP="00570298">
            <w:pPr>
              <w:ind w:left="0"/>
              <w:rPr>
                <w:rFonts w:ascii="Arial" w:hAnsi="Arial" w:cs="Arial"/>
                <w:b/>
                <w:sz w:val="20"/>
                <w:szCs w:val="20"/>
              </w:rPr>
            </w:pPr>
            <w:r w:rsidRPr="009827F3">
              <w:rPr>
                <w:rFonts w:ascii="Arial" w:hAnsi="Arial" w:cs="Arial"/>
                <w:b/>
                <w:sz w:val="20"/>
                <w:szCs w:val="20"/>
              </w:rPr>
              <w:t xml:space="preserve">Other </w:t>
            </w:r>
            <w:r w:rsidR="0024043B">
              <w:rPr>
                <w:rFonts w:ascii="Arial" w:hAnsi="Arial" w:cs="Arial"/>
                <w:b/>
                <w:sz w:val="20"/>
                <w:szCs w:val="20"/>
              </w:rPr>
              <w:t>r</w:t>
            </w:r>
            <w:r w:rsidRPr="009827F3">
              <w:rPr>
                <w:rFonts w:ascii="Arial" w:hAnsi="Arial" w:cs="Arial"/>
                <w:b/>
                <w:sz w:val="20"/>
                <w:szCs w:val="20"/>
              </w:rPr>
              <w:t>equirements</w:t>
            </w:r>
          </w:p>
          <w:p w14:paraId="0F6E5E21" w14:textId="31155AA4" w:rsidR="001A60B8" w:rsidRPr="003256C1" w:rsidRDefault="009827F3" w:rsidP="003256C1">
            <w:pPr>
              <w:pStyle w:val="ListParagraph"/>
              <w:numPr>
                <w:ilvl w:val="0"/>
                <w:numId w:val="15"/>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62B97F8A" w:rsidR="00CD5B50" w:rsidRPr="002B01BB" w:rsidRDefault="00CD5B50" w:rsidP="002B01BB">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tc>
      </w:tr>
    </w:tbl>
    <w:p w14:paraId="3376CDE3" w14:textId="64E1AAD0"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Pr="002B01BB" w:rsidRDefault="00DF3457" w:rsidP="00CD5B50">
      <w:pPr>
        <w:spacing w:before="8"/>
        <w:ind w:left="0"/>
        <w:rPr>
          <w:rFonts w:ascii="Arial" w:hAnsi="Arial" w:cs="Arial"/>
          <w:sz w:val="10"/>
          <w:szCs w:val="1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Pr="002B01BB" w:rsidRDefault="00CD5B50" w:rsidP="00CD5B50">
      <w:pPr>
        <w:spacing w:before="8" w:after="0"/>
        <w:ind w:left="0"/>
        <w:rPr>
          <w:rFonts w:ascii="Arial" w:hAnsi="Arial" w:cs="Arial"/>
          <w:sz w:val="10"/>
          <w:szCs w:val="10"/>
        </w:rPr>
      </w:pPr>
    </w:p>
    <w:p w14:paraId="4C3120CB" w14:textId="35820B81" w:rsidR="00CD5B50" w:rsidRDefault="00CD5B50" w:rsidP="00CD5B50">
      <w:pPr>
        <w:spacing w:before="8" w:after="0"/>
        <w:ind w:left="0"/>
        <w:rPr>
          <w:rFonts w:ascii="Arial" w:hAnsi="Arial" w:cs="Arial"/>
          <w:b/>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sdt>
            <w:sdtPr>
              <w:rPr>
                <w:rFonts w:ascii="Arial" w:hAnsi="Arial" w:cs="Arial"/>
                <w:sz w:val="20"/>
                <w:szCs w:val="20"/>
              </w:rPr>
              <w:id w:val="-1539428735"/>
              <w:placeholder>
                <w:docPart w:val="05FDB70E476545768C77A34F55B60672"/>
              </w:placeholder>
            </w:sdtPr>
            <w:sdtEndPr/>
            <w:sdtContent>
              <w:r w:rsidR="00B245AB">
                <w:rPr>
                  <w:rFonts w:ascii="Arial" w:hAnsi="Arial" w:cs="Arial"/>
                  <w:sz w:val="20"/>
                  <w:szCs w:val="20"/>
                </w:rPr>
                <w:t>Hayley Barbetti</w:t>
              </w:r>
            </w:sdtContent>
          </w:sdt>
        </w:sdtContent>
      </w:sdt>
      <w:r>
        <w:rPr>
          <w:rFonts w:ascii="Arial" w:hAnsi="Arial" w:cs="Arial"/>
          <w:b/>
          <w:sz w:val="20"/>
          <w:szCs w:val="20"/>
        </w:rPr>
        <w:tab/>
        <w:t xml:space="preserve">            </w:t>
      </w:r>
      <w:r w:rsidR="007A4DE8">
        <w:rPr>
          <w:rFonts w:ascii="Arial" w:hAnsi="Arial" w:cs="Arial"/>
          <w:b/>
          <w:sz w:val="20"/>
          <w:szCs w:val="20"/>
        </w:rPr>
        <w:t xml:space="preserve">                          </w:t>
      </w:r>
      <w:r>
        <w:rPr>
          <w:rFonts w:ascii="Arial" w:hAnsi="Arial" w:cs="Arial"/>
          <w:b/>
          <w:sz w:val="20"/>
          <w:szCs w:val="20"/>
        </w:rPr>
        <w:t>Position:</w:t>
      </w:r>
      <w:r w:rsidR="007A4DE8">
        <w:rPr>
          <w:rFonts w:ascii="Arial" w:hAnsi="Arial" w:cs="Arial"/>
          <w:b/>
          <w:sz w:val="20"/>
          <w:szCs w:val="20"/>
        </w:rPr>
        <w:t xml:space="preserve">  </w:t>
      </w:r>
      <w:r w:rsidR="007A4DE8" w:rsidRPr="00780D2D">
        <w:rPr>
          <w:rFonts w:ascii="Arial" w:hAnsi="Arial" w:cs="Arial"/>
          <w:bCs/>
          <w:sz w:val="20"/>
          <w:szCs w:val="20"/>
        </w:rPr>
        <w:t xml:space="preserve">Director </w:t>
      </w:r>
      <w:r w:rsidR="00B245AB">
        <w:rPr>
          <w:rFonts w:ascii="Arial" w:hAnsi="Arial" w:cs="Arial"/>
          <w:bCs/>
          <w:sz w:val="20"/>
          <w:szCs w:val="20"/>
        </w:rPr>
        <w:t>Audit Risk and TAFE Governance</w:t>
      </w:r>
      <w:r>
        <w:rPr>
          <w:rFonts w:ascii="Arial" w:hAnsi="Arial" w:cs="Arial"/>
          <w:b/>
          <w:sz w:val="20"/>
          <w:szCs w:val="20"/>
        </w:rPr>
        <w:tab/>
      </w: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2B01BB" w:rsidRDefault="00DF3457" w:rsidP="00CD5B50">
      <w:pPr>
        <w:ind w:left="0"/>
        <w:rPr>
          <w:rFonts w:ascii="Arial" w:hAnsi="Arial" w:cs="Arial"/>
          <w:b/>
          <w:bCs/>
          <w:sz w:val="10"/>
          <w:szCs w:val="10"/>
        </w:rPr>
      </w:pPr>
    </w:p>
    <w:p w14:paraId="3F76E608" w14:textId="084D32F6"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sdt>
            <w:sdtPr>
              <w:rPr>
                <w:rFonts w:ascii="Arial" w:hAnsi="Arial" w:cs="Arial"/>
                <w:bCs/>
                <w:sz w:val="20"/>
                <w:szCs w:val="20"/>
              </w:rPr>
              <w:id w:val="-402912590"/>
              <w:placeholder>
                <w:docPart w:val="DD5BDBE503C94AE9BB645ADED273A4AD"/>
              </w:placeholder>
            </w:sdtPr>
            <w:sdtEndPr>
              <w:rPr>
                <w:b/>
                <w:bCs w:val="0"/>
              </w:rPr>
            </w:sdtEndPr>
            <w:sdtContent>
              <w:r w:rsidR="00B95017">
                <w:rPr>
                  <w:rFonts w:ascii="Arial" w:hAnsi="Arial" w:cs="Arial"/>
                  <w:bCs/>
                  <w:sz w:val="20"/>
                  <w:szCs w:val="20"/>
                </w:rPr>
                <w:t>Jodie Wallace</w:t>
              </w:r>
            </w:sdtContent>
          </w:sdt>
          <w:r w:rsidR="00B95017">
            <w:rPr>
              <w:rFonts w:ascii="Arial" w:hAnsi="Arial" w:cs="Arial"/>
              <w:b/>
              <w:sz w:val="20"/>
              <w:szCs w:val="20"/>
            </w:rPr>
            <w:tab/>
          </w:r>
        </w:sdtContent>
      </w:sdt>
      <w:r>
        <w:rPr>
          <w:rFonts w:ascii="Arial" w:hAnsi="Arial" w:cs="Arial"/>
          <w:b/>
          <w:sz w:val="20"/>
          <w:szCs w:val="20"/>
        </w:rPr>
        <w:tab/>
      </w:r>
      <w:r>
        <w:rPr>
          <w:rFonts w:ascii="Arial" w:hAnsi="Arial" w:cs="Arial"/>
          <w:b/>
          <w:sz w:val="20"/>
          <w:szCs w:val="20"/>
        </w:rPr>
        <w:tab/>
      </w:r>
      <w:r w:rsidR="00B95017">
        <w:rPr>
          <w:rFonts w:ascii="Arial" w:hAnsi="Arial" w:cs="Arial"/>
          <w:b/>
          <w:sz w:val="20"/>
          <w:szCs w:val="20"/>
        </w:rPr>
        <w:t xml:space="preserve">             </w:t>
      </w:r>
      <w:r>
        <w:rPr>
          <w:rFonts w:ascii="Arial" w:hAnsi="Arial" w:cs="Arial"/>
          <w:b/>
          <w:sz w:val="20"/>
          <w:szCs w:val="20"/>
        </w:rPr>
        <w:t>Position:</w:t>
      </w:r>
      <w:r w:rsidR="007A4DE8">
        <w:rPr>
          <w:rFonts w:ascii="Arial" w:hAnsi="Arial" w:cs="Arial"/>
          <w:b/>
          <w:sz w:val="20"/>
          <w:szCs w:val="20"/>
        </w:rPr>
        <w:t xml:space="preserve">  </w:t>
      </w:r>
      <w:sdt>
        <w:sdtPr>
          <w:rPr>
            <w:rFonts w:ascii="Arial" w:hAnsi="Arial" w:cs="Arial"/>
            <w:sz w:val="20"/>
            <w:szCs w:val="20"/>
          </w:rPr>
          <w:id w:val="153426841"/>
          <w:placeholder>
            <w:docPart w:val="FF10DF5A7EC343FF81BFE1D32D634549"/>
          </w:placeholder>
        </w:sdtPr>
        <w:sdtEndPr/>
        <w:sdtContent>
          <w:r w:rsidR="00B95017">
            <w:rPr>
              <w:rFonts w:ascii="Arial" w:hAnsi="Arial" w:cs="Arial"/>
              <w:sz w:val="20"/>
              <w:szCs w:val="20"/>
            </w:rPr>
            <w:t>Director General</w:t>
          </w:r>
        </w:sdtContent>
      </w:sdt>
    </w:p>
    <w:p w14:paraId="3E8E1CAA" w14:textId="77777777" w:rsidR="00CD5B50" w:rsidRPr="002B01BB" w:rsidRDefault="00CD5B50" w:rsidP="00CD5B50">
      <w:pPr>
        <w:ind w:left="0"/>
        <w:rPr>
          <w:rFonts w:ascii="Arial" w:hAnsi="Arial" w:cs="Arial"/>
          <w:b/>
          <w:sz w:val="10"/>
          <w:szCs w:val="1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Pr="0075401E"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2B01BB" w:rsidRDefault="00CD5B50" w:rsidP="00CD5B50">
      <w:pPr>
        <w:spacing w:before="8" w:after="0"/>
        <w:ind w:left="0"/>
        <w:rPr>
          <w:rFonts w:ascii="Arial" w:hAnsi="Arial" w:cs="Arial"/>
          <w:b/>
          <w:sz w:val="10"/>
          <w:szCs w:val="10"/>
        </w:rPr>
      </w:pPr>
    </w:p>
    <w:p w14:paraId="03E670D2" w14:textId="590023A0" w:rsidR="00DE1ED0" w:rsidRPr="00670D40" w:rsidRDefault="00CD5B50" w:rsidP="002B01BB">
      <w:pPr>
        <w:tabs>
          <w:tab w:val="left" w:pos="720"/>
          <w:tab w:val="left" w:pos="1440"/>
          <w:tab w:val="left" w:pos="2160"/>
          <w:tab w:val="left" w:pos="2880"/>
          <w:tab w:val="left" w:pos="3600"/>
          <w:tab w:val="left" w:pos="4320"/>
          <w:tab w:val="left" w:pos="5162"/>
        </w:tabs>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r w:rsidR="002B01BB">
        <w:rPr>
          <w:rFonts w:ascii="Arial" w:hAnsi="Arial" w:cs="Arial"/>
          <w:b/>
          <w:sz w:val="20"/>
          <w:szCs w:val="20"/>
        </w:rPr>
        <w:tab/>
      </w: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93E8" w14:textId="77777777" w:rsidR="003E62A4" w:rsidRDefault="003E62A4" w:rsidP="001512CD">
      <w:pPr>
        <w:spacing w:after="0"/>
      </w:pPr>
      <w:r>
        <w:separator/>
      </w:r>
    </w:p>
  </w:endnote>
  <w:endnote w:type="continuationSeparator" w:id="0">
    <w:p w14:paraId="6FC0C558" w14:textId="77777777" w:rsidR="003E62A4" w:rsidRDefault="003E62A4"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6B8DF75F" w:rsidR="00997211" w:rsidRDefault="00B95017">
    <w:pPr>
      <w:pStyle w:val="Footer"/>
    </w:pPr>
    <w:r>
      <w:rPr>
        <w:rFonts w:ascii="Arial" w:hAnsi="Arial" w:cs="Arial"/>
        <w:b/>
        <w:bCs/>
        <w:sz w:val="16"/>
        <w:szCs w:val="16"/>
      </w:rPr>
      <w:t>Senior Internal Auditor</w:t>
    </w:r>
    <w:r w:rsidR="00033D06">
      <w:rPr>
        <w:rFonts w:ascii="Arial" w:hAnsi="Arial" w:cs="Arial"/>
        <w:b/>
        <w:bCs/>
        <w:sz w:val="16"/>
        <w:szCs w:val="16"/>
      </w:rPr>
      <w:t xml:space="preserve">, Level </w:t>
    </w:r>
    <w:r>
      <w:rPr>
        <w:rFonts w:ascii="Arial" w:hAnsi="Arial" w:cs="Arial"/>
        <w:b/>
        <w:bCs/>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4AB2" w14:textId="77777777" w:rsidR="003E62A4" w:rsidRDefault="003E62A4" w:rsidP="001512CD">
      <w:pPr>
        <w:spacing w:after="0"/>
      </w:pPr>
      <w:bookmarkStart w:id="0" w:name="_Hlk148020458"/>
      <w:bookmarkEnd w:id="0"/>
      <w:r>
        <w:separator/>
      </w:r>
    </w:p>
  </w:footnote>
  <w:footnote w:type="continuationSeparator" w:id="0">
    <w:p w14:paraId="36F3669B" w14:textId="77777777" w:rsidR="003E62A4" w:rsidRDefault="003E62A4"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D01AD6"/>
    <w:multiLevelType w:val="hybridMultilevel"/>
    <w:tmpl w:val="BC42C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5"/>
  </w:num>
  <w:num w:numId="3" w16cid:durableId="1281644340">
    <w:abstractNumId w:val="8"/>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3"/>
  </w:num>
  <w:num w:numId="9" w16cid:durableId="1757894954">
    <w:abstractNumId w:val="14"/>
  </w:num>
  <w:num w:numId="10" w16cid:durableId="978076915">
    <w:abstractNumId w:val="10"/>
  </w:num>
  <w:num w:numId="11" w16cid:durableId="864905721">
    <w:abstractNumId w:val="9"/>
  </w:num>
  <w:num w:numId="12" w16cid:durableId="87895899">
    <w:abstractNumId w:val="12"/>
  </w:num>
  <w:num w:numId="13" w16cid:durableId="800343934">
    <w:abstractNumId w:val="11"/>
  </w:num>
  <w:num w:numId="14" w16cid:durableId="832528203">
    <w:abstractNumId w:val="6"/>
  </w:num>
  <w:num w:numId="15" w16cid:durableId="160127371">
    <w:abstractNumId w:val="2"/>
  </w:num>
  <w:num w:numId="16" w16cid:durableId="352541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2ADA"/>
    <w:rsid w:val="00043BB2"/>
    <w:rsid w:val="00047E3A"/>
    <w:rsid w:val="0007586A"/>
    <w:rsid w:val="00076497"/>
    <w:rsid w:val="000913C9"/>
    <w:rsid w:val="000C467B"/>
    <w:rsid w:val="000E375B"/>
    <w:rsid w:val="000E4D6F"/>
    <w:rsid w:val="000E5B64"/>
    <w:rsid w:val="0011238A"/>
    <w:rsid w:val="001512CD"/>
    <w:rsid w:val="00153C4C"/>
    <w:rsid w:val="00153D8B"/>
    <w:rsid w:val="00170385"/>
    <w:rsid w:val="00193E79"/>
    <w:rsid w:val="001966CE"/>
    <w:rsid w:val="001A2A5F"/>
    <w:rsid w:val="001A60B8"/>
    <w:rsid w:val="001B3B57"/>
    <w:rsid w:val="001B5A5A"/>
    <w:rsid w:val="001C3694"/>
    <w:rsid w:val="001D093D"/>
    <w:rsid w:val="001F1ACB"/>
    <w:rsid w:val="001F1CF7"/>
    <w:rsid w:val="00203B4F"/>
    <w:rsid w:val="00223887"/>
    <w:rsid w:val="0024043B"/>
    <w:rsid w:val="00241E96"/>
    <w:rsid w:val="00254E51"/>
    <w:rsid w:val="00255C07"/>
    <w:rsid w:val="00261829"/>
    <w:rsid w:val="00293A89"/>
    <w:rsid w:val="002A1F8F"/>
    <w:rsid w:val="002A68CD"/>
    <w:rsid w:val="002B01BB"/>
    <w:rsid w:val="002B3995"/>
    <w:rsid w:val="002B416A"/>
    <w:rsid w:val="002B4A95"/>
    <w:rsid w:val="002C2477"/>
    <w:rsid w:val="002C385B"/>
    <w:rsid w:val="002D0798"/>
    <w:rsid w:val="002D3E17"/>
    <w:rsid w:val="002F5D8D"/>
    <w:rsid w:val="00324FB4"/>
    <w:rsid w:val="003256C1"/>
    <w:rsid w:val="00335469"/>
    <w:rsid w:val="003370CD"/>
    <w:rsid w:val="0037678B"/>
    <w:rsid w:val="003808C2"/>
    <w:rsid w:val="00390B81"/>
    <w:rsid w:val="00393C8E"/>
    <w:rsid w:val="003B1BC1"/>
    <w:rsid w:val="003B22C4"/>
    <w:rsid w:val="003B23A8"/>
    <w:rsid w:val="003B4001"/>
    <w:rsid w:val="003D12EA"/>
    <w:rsid w:val="003D2C8E"/>
    <w:rsid w:val="003D3254"/>
    <w:rsid w:val="003E0722"/>
    <w:rsid w:val="003E62A4"/>
    <w:rsid w:val="003F4BA0"/>
    <w:rsid w:val="003F7D72"/>
    <w:rsid w:val="00400CF1"/>
    <w:rsid w:val="0040609C"/>
    <w:rsid w:val="00406861"/>
    <w:rsid w:val="00447760"/>
    <w:rsid w:val="00471B4A"/>
    <w:rsid w:val="00473EF3"/>
    <w:rsid w:val="004D1363"/>
    <w:rsid w:val="004D553C"/>
    <w:rsid w:val="004D5D7E"/>
    <w:rsid w:val="004E3939"/>
    <w:rsid w:val="004F71C2"/>
    <w:rsid w:val="00500A96"/>
    <w:rsid w:val="005305D5"/>
    <w:rsid w:val="005347ED"/>
    <w:rsid w:val="00534CFC"/>
    <w:rsid w:val="00537A68"/>
    <w:rsid w:val="005414A7"/>
    <w:rsid w:val="00551B61"/>
    <w:rsid w:val="00557AD5"/>
    <w:rsid w:val="00570298"/>
    <w:rsid w:val="00577D74"/>
    <w:rsid w:val="005A6195"/>
    <w:rsid w:val="005A6EC3"/>
    <w:rsid w:val="005B035E"/>
    <w:rsid w:val="005E0C44"/>
    <w:rsid w:val="005E495F"/>
    <w:rsid w:val="00611945"/>
    <w:rsid w:val="00625B90"/>
    <w:rsid w:val="006261D3"/>
    <w:rsid w:val="00647E4D"/>
    <w:rsid w:val="0065035B"/>
    <w:rsid w:val="00655D7B"/>
    <w:rsid w:val="00670D40"/>
    <w:rsid w:val="006721AE"/>
    <w:rsid w:val="00693393"/>
    <w:rsid w:val="006B6989"/>
    <w:rsid w:val="006C3894"/>
    <w:rsid w:val="006C7909"/>
    <w:rsid w:val="006E1ACC"/>
    <w:rsid w:val="006F3B90"/>
    <w:rsid w:val="007006DB"/>
    <w:rsid w:val="0075401E"/>
    <w:rsid w:val="007558DD"/>
    <w:rsid w:val="00791CFC"/>
    <w:rsid w:val="007A0AAA"/>
    <w:rsid w:val="007A4DE8"/>
    <w:rsid w:val="007A4FF8"/>
    <w:rsid w:val="007A56FE"/>
    <w:rsid w:val="007A7B49"/>
    <w:rsid w:val="007B10A2"/>
    <w:rsid w:val="007B36FF"/>
    <w:rsid w:val="007E10EE"/>
    <w:rsid w:val="00810D8F"/>
    <w:rsid w:val="00830F94"/>
    <w:rsid w:val="0084132C"/>
    <w:rsid w:val="00845F05"/>
    <w:rsid w:val="00854D80"/>
    <w:rsid w:val="008628FD"/>
    <w:rsid w:val="008849B2"/>
    <w:rsid w:val="00893B6D"/>
    <w:rsid w:val="008B5E71"/>
    <w:rsid w:val="00913EDF"/>
    <w:rsid w:val="009159D9"/>
    <w:rsid w:val="00920B41"/>
    <w:rsid w:val="009333EA"/>
    <w:rsid w:val="00940496"/>
    <w:rsid w:val="00940A1E"/>
    <w:rsid w:val="0095704D"/>
    <w:rsid w:val="009578EB"/>
    <w:rsid w:val="009600C3"/>
    <w:rsid w:val="00961E84"/>
    <w:rsid w:val="009757C5"/>
    <w:rsid w:val="009804DA"/>
    <w:rsid w:val="009823F0"/>
    <w:rsid w:val="009827F3"/>
    <w:rsid w:val="009911EE"/>
    <w:rsid w:val="00992314"/>
    <w:rsid w:val="00997211"/>
    <w:rsid w:val="009D193A"/>
    <w:rsid w:val="009E0C4E"/>
    <w:rsid w:val="009E1520"/>
    <w:rsid w:val="009F4D0F"/>
    <w:rsid w:val="00A0229C"/>
    <w:rsid w:val="00A06CB9"/>
    <w:rsid w:val="00A37E7C"/>
    <w:rsid w:val="00A63C4C"/>
    <w:rsid w:val="00A81E33"/>
    <w:rsid w:val="00A918B6"/>
    <w:rsid w:val="00A924E7"/>
    <w:rsid w:val="00A96718"/>
    <w:rsid w:val="00AA4771"/>
    <w:rsid w:val="00AA66F2"/>
    <w:rsid w:val="00AB09D6"/>
    <w:rsid w:val="00AD14B6"/>
    <w:rsid w:val="00AE13D8"/>
    <w:rsid w:val="00AF4949"/>
    <w:rsid w:val="00AF4D03"/>
    <w:rsid w:val="00AF71DC"/>
    <w:rsid w:val="00B16DCC"/>
    <w:rsid w:val="00B245AB"/>
    <w:rsid w:val="00B40001"/>
    <w:rsid w:val="00B868A2"/>
    <w:rsid w:val="00B911B4"/>
    <w:rsid w:val="00B95017"/>
    <w:rsid w:val="00BB0071"/>
    <w:rsid w:val="00BC2027"/>
    <w:rsid w:val="00BD3772"/>
    <w:rsid w:val="00BE2757"/>
    <w:rsid w:val="00BE4296"/>
    <w:rsid w:val="00BF141E"/>
    <w:rsid w:val="00BF2C91"/>
    <w:rsid w:val="00C024BE"/>
    <w:rsid w:val="00C2139B"/>
    <w:rsid w:val="00C353F9"/>
    <w:rsid w:val="00C42EE4"/>
    <w:rsid w:val="00C4410C"/>
    <w:rsid w:val="00C53787"/>
    <w:rsid w:val="00C70CA0"/>
    <w:rsid w:val="00C903E5"/>
    <w:rsid w:val="00CA0D84"/>
    <w:rsid w:val="00CB3C93"/>
    <w:rsid w:val="00CD33E5"/>
    <w:rsid w:val="00CD5B50"/>
    <w:rsid w:val="00CE3635"/>
    <w:rsid w:val="00CF1B68"/>
    <w:rsid w:val="00CF28B4"/>
    <w:rsid w:val="00CF7F6B"/>
    <w:rsid w:val="00D267D5"/>
    <w:rsid w:val="00D43B6D"/>
    <w:rsid w:val="00D50CC9"/>
    <w:rsid w:val="00D736B0"/>
    <w:rsid w:val="00D830C2"/>
    <w:rsid w:val="00D97B45"/>
    <w:rsid w:val="00DA55E6"/>
    <w:rsid w:val="00DA5F5A"/>
    <w:rsid w:val="00DE1ED0"/>
    <w:rsid w:val="00DE3B3D"/>
    <w:rsid w:val="00DF3457"/>
    <w:rsid w:val="00DF493E"/>
    <w:rsid w:val="00E03EC6"/>
    <w:rsid w:val="00E04550"/>
    <w:rsid w:val="00E25202"/>
    <w:rsid w:val="00E30762"/>
    <w:rsid w:val="00E453BD"/>
    <w:rsid w:val="00E84B1A"/>
    <w:rsid w:val="00EE36ED"/>
    <w:rsid w:val="00EF4154"/>
    <w:rsid w:val="00F0660A"/>
    <w:rsid w:val="00F26331"/>
    <w:rsid w:val="00F325E0"/>
    <w:rsid w:val="00F326EC"/>
    <w:rsid w:val="00F35FF0"/>
    <w:rsid w:val="00F57AE6"/>
    <w:rsid w:val="00F81E29"/>
    <w:rsid w:val="00FB76D9"/>
    <w:rsid w:val="00FC65D7"/>
    <w:rsid w:val="00FC7F49"/>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Indented Bullet Solid,Dot Point,Recommendation,List Paragraph Number,bullet point list,List Paragraph111,L,F5 List Paragraph,Dot pt,CV text,Table text,Medium Grid 1 - Accent 21,List Paragraph2"/>
    <w:basedOn w:val="Normal"/>
    <w:link w:val="ListParagraphChar"/>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paragraph" w:styleId="Revision">
    <w:name w:val="Revision"/>
    <w:hidden/>
    <w:uiPriority w:val="99"/>
    <w:semiHidden/>
    <w:rsid w:val="00992314"/>
    <w:pPr>
      <w:spacing w:after="0" w:line="240" w:lineRule="auto"/>
    </w:pPr>
    <w:rPr>
      <w:rFonts w:asciiTheme="majorHAnsi" w:hAnsiTheme="majorHAnsi"/>
    </w:rPr>
  </w:style>
  <w:style w:type="character" w:customStyle="1" w:styleId="ListParagraphChar">
    <w:name w:val="List Paragraph Char"/>
    <w:aliases w:val="List Paragraph1 Char,List Paragraph11 Char,Bullet point Char,Indented Bullet Solid Char,Dot Point Char,Recommendation Char,List Paragraph Number Char,bullet point list Char,List Paragraph111 Char,L Char,F5 List Paragraph Char"/>
    <w:link w:val="ListParagraph"/>
    <w:uiPriority w:val="34"/>
    <w:qFormat/>
    <w:locked/>
    <w:rsid w:val="0004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
      <w:docPartPr>
        <w:name w:val="05FDB70E476545768C77A34F55B60672"/>
        <w:category>
          <w:name w:val="General"/>
          <w:gallery w:val="placeholder"/>
        </w:category>
        <w:types>
          <w:type w:val="bbPlcHdr"/>
        </w:types>
        <w:behaviors>
          <w:behavior w:val="content"/>
        </w:behaviors>
        <w:guid w:val="{F2D0486F-878C-4EF3-9217-931F5279086C}"/>
      </w:docPartPr>
      <w:docPartBody>
        <w:p w:rsidR="00D47EC0" w:rsidRDefault="00D47EC0" w:rsidP="00D47EC0">
          <w:pPr>
            <w:pStyle w:val="05FDB70E476545768C77A34F55B60672"/>
          </w:pPr>
          <w:r w:rsidRPr="00DD1AAC">
            <w:rPr>
              <w:rStyle w:val="PlaceholderText"/>
            </w:rPr>
            <w:t>Click or tap here to enter text.</w:t>
          </w:r>
        </w:p>
      </w:docPartBody>
    </w:docPart>
    <w:docPart>
      <w:docPartPr>
        <w:name w:val="DD5BDBE503C94AE9BB645ADED273A4AD"/>
        <w:category>
          <w:name w:val="General"/>
          <w:gallery w:val="placeholder"/>
        </w:category>
        <w:types>
          <w:type w:val="bbPlcHdr"/>
        </w:types>
        <w:behaviors>
          <w:behavior w:val="content"/>
        </w:behaviors>
        <w:guid w:val="{29EE0F55-072D-460C-AB38-573E34339629}"/>
      </w:docPartPr>
      <w:docPartBody>
        <w:p w:rsidR="00D47EC0" w:rsidRDefault="00D47EC0" w:rsidP="00D47EC0">
          <w:pPr>
            <w:pStyle w:val="DD5BDBE503C94AE9BB645ADED273A4AD"/>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311EE"/>
    <w:rsid w:val="0007586A"/>
    <w:rsid w:val="000D7346"/>
    <w:rsid w:val="0011238A"/>
    <w:rsid w:val="00193E79"/>
    <w:rsid w:val="001A2A5F"/>
    <w:rsid w:val="00201824"/>
    <w:rsid w:val="002B3995"/>
    <w:rsid w:val="002F5D8D"/>
    <w:rsid w:val="00390B81"/>
    <w:rsid w:val="003B4001"/>
    <w:rsid w:val="004E602A"/>
    <w:rsid w:val="00534CFC"/>
    <w:rsid w:val="00587EF8"/>
    <w:rsid w:val="008052A4"/>
    <w:rsid w:val="008220EE"/>
    <w:rsid w:val="009823F0"/>
    <w:rsid w:val="00AF4D03"/>
    <w:rsid w:val="00C42EE4"/>
    <w:rsid w:val="00C70CA0"/>
    <w:rsid w:val="00C903E5"/>
    <w:rsid w:val="00CA0D84"/>
    <w:rsid w:val="00CF7F6B"/>
    <w:rsid w:val="00D47EC0"/>
    <w:rsid w:val="00E25202"/>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7EC0"/>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 w:type="paragraph" w:customStyle="1" w:styleId="05FDB70E476545768C77A34F55B60672">
    <w:name w:val="05FDB70E476545768C77A34F55B60672"/>
    <w:rsid w:val="00D47EC0"/>
  </w:style>
  <w:style w:type="paragraph" w:customStyle="1" w:styleId="DD5BDBE503C94AE9BB645ADED273A4AD">
    <w:name w:val="DD5BDBE503C94AE9BB645ADED273A4AD"/>
    <w:rsid w:val="00D47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4.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5.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4</cp:revision>
  <cp:lastPrinted>2025-04-11T09:00:00Z</cp:lastPrinted>
  <dcterms:created xsi:type="dcterms:W3CDTF">2026-05-29T06:49:00Z</dcterms:created>
  <dcterms:modified xsi:type="dcterms:W3CDTF">2026-05-29T06:51:00Z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