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E529" w14:textId="77777777" w:rsidR="00CD5B50" w:rsidRPr="00B156FC" w:rsidRDefault="00CD5B50"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2D5AABAC" w14:textId="67A99302" w:rsidR="00126C29" w:rsidRDefault="00126C29" w:rsidP="00126C29">
      <w:pPr>
        <w:tabs>
          <w:tab w:val="left" w:pos="993"/>
        </w:tabs>
        <w:spacing w:after="0"/>
        <w:jc w:val="right"/>
        <w:rPr>
          <w:rFonts w:ascii="Arial" w:hAnsi="Arial" w:cs="Arial"/>
          <w:b/>
          <w:sz w:val="32"/>
          <w:szCs w:val="32"/>
        </w:rPr>
      </w:pPr>
      <w:r>
        <w:rPr>
          <w:rFonts w:ascii="Arial" w:hAnsi="Arial" w:cs="Arial"/>
          <w:b/>
          <w:sz w:val="32"/>
          <w:szCs w:val="32"/>
        </w:rPr>
        <w:t>Senior Communications and</w:t>
      </w:r>
      <w:r w:rsidR="00FE7413">
        <w:rPr>
          <w:rFonts w:ascii="Arial" w:hAnsi="Arial" w:cs="Arial"/>
          <w:b/>
          <w:sz w:val="32"/>
          <w:szCs w:val="32"/>
        </w:rPr>
        <w:t xml:space="preserve"> </w:t>
      </w:r>
      <w:r>
        <w:rPr>
          <w:rFonts w:ascii="Arial" w:hAnsi="Arial" w:cs="Arial"/>
          <w:b/>
          <w:sz w:val="32"/>
          <w:szCs w:val="32"/>
        </w:rPr>
        <w:t>Regulation Officer</w:t>
      </w:r>
    </w:p>
    <w:p w14:paraId="4BB449DF" w14:textId="624C6A8D" w:rsidR="00CD5B50" w:rsidRPr="00B156FC" w:rsidRDefault="00126C29" w:rsidP="00CD5B50">
      <w:pPr>
        <w:tabs>
          <w:tab w:val="left" w:pos="993"/>
        </w:tabs>
        <w:spacing w:after="0"/>
        <w:ind w:left="0"/>
        <w:jc w:val="right"/>
        <w:rPr>
          <w:rFonts w:ascii="Arial" w:hAnsi="Arial" w:cs="Arial"/>
          <w:b/>
          <w:sz w:val="32"/>
          <w:szCs w:val="32"/>
        </w:rPr>
      </w:pPr>
      <w:r>
        <w:rPr>
          <w:rFonts w:ascii="Arial" w:hAnsi="Arial" w:cs="Arial"/>
          <w:b/>
          <w:sz w:val="32"/>
          <w:szCs w:val="32"/>
        </w:rPr>
        <w:t>Level 6</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18A7BDFC" w:rsidR="00CD5B50" w:rsidRDefault="00CD5B50" w:rsidP="00CD5B50">
            <w:pPr>
              <w:tabs>
                <w:tab w:val="left" w:pos="2305"/>
              </w:tabs>
              <w:ind w:left="0"/>
              <w:rPr>
                <w:rFonts w:ascii="Arial" w:hAnsi="Arial" w:cs="Arial"/>
                <w:b/>
                <w:sz w:val="20"/>
                <w:szCs w:val="20"/>
              </w:rPr>
            </w:pPr>
            <w:r w:rsidRPr="00CC360F">
              <w:rPr>
                <w:rFonts w:ascii="Arial" w:hAnsi="Arial" w:cs="Arial"/>
                <w:b/>
                <w:sz w:val="20"/>
                <w:szCs w:val="20"/>
              </w:rPr>
              <w:t>Position Number:</w:t>
            </w:r>
            <w:r w:rsidR="00CF28B4">
              <w:rPr>
                <w:rFonts w:ascii="Arial" w:hAnsi="Arial" w:cs="Arial"/>
                <w:b/>
                <w:sz w:val="20"/>
                <w:szCs w:val="20"/>
              </w:rPr>
              <w:t xml:space="preserve">    </w:t>
            </w:r>
            <w:r w:rsidR="00126C29" w:rsidRPr="00126C29">
              <w:rPr>
                <w:rFonts w:ascii="Arial" w:hAnsi="Arial" w:cs="Arial"/>
                <w:bCs/>
                <w:sz w:val="20"/>
                <w:szCs w:val="20"/>
              </w:rPr>
              <w:t>00036123</w:t>
            </w:r>
            <w:r>
              <w:rPr>
                <w:rFonts w:ascii="Arial" w:hAnsi="Arial" w:cs="Arial"/>
                <w:sz w:val="20"/>
                <w:szCs w:val="20"/>
              </w:rPr>
              <w:tab/>
            </w:r>
            <w:r>
              <w:rPr>
                <w:rFonts w:ascii="Arial" w:hAnsi="Arial" w:cs="Arial"/>
                <w:sz w:val="20"/>
                <w:szCs w:val="20"/>
              </w:rPr>
              <w:tab/>
            </w:r>
            <w:r>
              <w:rPr>
                <w:rFonts w:ascii="Arial" w:hAnsi="Arial" w:cs="Arial"/>
                <w:sz w:val="20"/>
                <w:szCs w:val="20"/>
              </w:rPr>
              <w:tab/>
            </w:r>
            <w:r w:rsidR="00D830C2">
              <w:rPr>
                <w:rFonts w:ascii="Arial" w:hAnsi="Arial" w:cs="Arial"/>
                <w:sz w:val="20"/>
                <w:szCs w:val="20"/>
              </w:rPr>
              <w:t xml:space="preserve">     </w:t>
            </w:r>
            <w:r>
              <w:rPr>
                <w:rFonts w:ascii="Arial" w:hAnsi="Arial" w:cs="Arial"/>
                <w:b/>
                <w:sz w:val="20"/>
                <w:szCs w:val="20"/>
              </w:rPr>
              <w:t>FTE:</w:t>
            </w:r>
            <w:r>
              <w:rPr>
                <w:rFonts w:ascii="Arial" w:hAnsi="Arial" w:cs="Arial"/>
                <w:b/>
                <w:sz w:val="20"/>
                <w:szCs w:val="20"/>
              </w:rPr>
              <w:tab/>
            </w:r>
            <w:r w:rsidR="00126C29">
              <w:rPr>
                <w:rFonts w:ascii="Arial" w:hAnsi="Arial" w:cs="Arial"/>
                <w:b/>
                <w:sz w:val="20"/>
                <w:szCs w:val="20"/>
              </w:rPr>
              <w:t xml:space="preserve">       </w:t>
            </w:r>
            <w:r w:rsidR="00126C29" w:rsidRPr="00126C29">
              <w:rPr>
                <w:rFonts w:ascii="Arial" w:hAnsi="Arial" w:cs="Arial"/>
                <w:bCs/>
                <w:sz w:val="20"/>
                <w:szCs w:val="20"/>
              </w:rPr>
              <w:t>1.0</w:t>
            </w:r>
            <w:r>
              <w:rPr>
                <w:rFonts w:ascii="Arial" w:hAnsi="Arial" w:cs="Arial"/>
                <w:b/>
                <w:sz w:val="20"/>
                <w:szCs w:val="20"/>
              </w:rPr>
              <w:tab/>
            </w:r>
            <w:r w:rsidR="00D830C2">
              <w:rPr>
                <w:rFonts w:ascii="Arial" w:hAnsi="Arial" w:cs="Arial"/>
                <w:b/>
                <w:sz w:val="20"/>
                <w:szCs w:val="20"/>
              </w:rPr>
              <w:t xml:space="preserve">    </w:t>
            </w:r>
          </w:p>
          <w:p w14:paraId="5C01F0CB" w14:textId="6D98F5C4" w:rsidR="00CD5B50" w:rsidRPr="007B6084" w:rsidRDefault="00CD5B50" w:rsidP="00126C29">
            <w:pPr>
              <w:tabs>
                <w:tab w:val="left" w:pos="6775"/>
              </w:tabs>
              <w:ind w:left="0"/>
              <w:rPr>
                <w:rFonts w:ascii="Arial" w:hAnsi="Arial" w:cs="Arial"/>
                <w:sz w:val="20"/>
                <w:szCs w:val="20"/>
              </w:rPr>
            </w:pPr>
            <w:r>
              <w:rPr>
                <w:rFonts w:ascii="Arial" w:hAnsi="Arial" w:cs="Arial"/>
                <w:b/>
                <w:sz w:val="20"/>
                <w:szCs w:val="20"/>
              </w:rPr>
              <w:t>Directorate:</w:t>
            </w:r>
            <w:r w:rsidR="00CF28B4">
              <w:rPr>
                <w:rFonts w:ascii="Arial" w:hAnsi="Arial" w:cs="Arial"/>
                <w:b/>
                <w:sz w:val="20"/>
                <w:szCs w:val="20"/>
              </w:rPr>
              <w:t xml:space="preserve">              </w:t>
            </w:r>
            <w:r w:rsidR="00126C29" w:rsidRPr="00126C29">
              <w:rPr>
                <w:rFonts w:ascii="Arial" w:hAnsi="Arial" w:cs="Arial"/>
                <w:bCs/>
                <w:sz w:val="20"/>
                <w:szCs w:val="20"/>
              </w:rPr>
              <w:t>Director General</w:t>
            </w:r>
            <w:r w:rsidR="00647E4D" w:rsidRPr="00126C29">
              <w:rPr>
                <w:rFonts w:ascii="Arial" w:hAnsi="Arial" w:cs="Arial"/>
                <w:bCs/>
                <w:sz w:val="20"/>
                <w:szCs w:val="20"/>
              </w:rPr>
              <w:t xml:space="preserve"> </w:t>
            </w:r>
            <w:r w:rsidR="00647E4D">
              <w:rPr>
                <w:rFonts w:ascii="Arial" w:hAnsi="Arial" w:cs="Arial"/>
                <w:b/>
                <w:sz w:val="20"/>
                <w:szCs w:val="20"/>
              </w:rPr>
              <w:t xml:space="preserve">                     </w:t>
            </w:r>
            <w:r>
              <w:rPr>
                <w:rFonts w:ascii="Arial" w:hAnsi="Arial" w:cs="Arial"/>
                <w:b/>
                <w:sz w:val="20"/>
                <w:szCs w:val="20"/>
              </w:rPr>
              <w:t>Branch:</w:t>
            </w:r>
            <w:r w:rsidR="00D830C2">
              <w:rPr>
                <w:rFonts w:ascii="Arial" w:hAnsi="Arial" w:cs="Arial"/>
                <w:b/>
                <w:sz w:val="20"/>
                <w:szCs w:val="20"/>
              </w:rPr>
              <w:t xml:space="preserve">   </w:t>
            </w:r>
            <w:r w:rsidR="00126C29">
              <w:rPr>
                <w:rFonts w:ascii="Arial" w:hAnsi="Arial" w:cs="Arial"/>
                <w:b/>
                <w:sz w:val="20"/>
                <w:szCs w:val="20"/>
              </w:rPr>
              <w:t xml:space="preserve">            </w:t>
            </w:r>
            <w:r w:rsidR="00126C29" w:rsidRPr="00B91CA2">
              <w:rPr>
                <w:rFonts w:ascii="Arial" w:hAnsi="Arial" w:cs="Arial"/>
                <w:sz w:val="20"/>
                <w:szCs w:val="20"/>
              </w:rPr>
              <w:t>Training Accreditation Council Secretariat</w:t>
            </w:r>
            <w:r w:rsidR="00D830C2">
              <w:rPr>
                <w:rFonts w:ascii="Arial" w:hAnsi="Arial" w:cs="Arial"/>
                <w:b/>
                <w:sz w:val="20"/>
                <w:szCs w:val="20"/>
              </w:rPr>
              <w:t xml:space="preserve">            </w:t>
            </w:r>
          </w:p>
          <w:p w14:paraId="517F949B" w14:textId="307735C6" w:rsidR="00CD5B50" w:rsidRDefault="00CD5B50" w:rsidP="00CD5B50">
            <w:pPr>
              <w:tabs>
                <w:tab w:val="left" w:pos="2305"/>
              </w:tabs>
              <w:ind w:left="0"/>
              <w:rPr>
                <w:rFonts w:ascii="Arial" w:hAnsi="Arial" w:cs="Arial"/>
                <w:sz w:val="20"/>
                <w:szCs w:val="20"/>
              </w:rPr>
            </w:pPr>
            <w:r>
              <w:rPr>
                <w:rFonts w:ascii="Arial" w:hAnsi="Arial" w:cs="Arial"/>
                <w:b/>
                <w:sz w:val="20"/>
                <w:szCs w:val="20"/>
              </w:rPr>
              <w:t xml:space="preserve">Location: </w:t>
            </w:r>
            <w:r w:rsidR="00CF28B4">
              <w:rPr>
                <w:rFonts w:ascii="Arial" w:hAnsi="Arial" w:cs="Arial"/>
                <w:b/>
                <w:sz w:val="20"/>
                <w:szCs w:val="20"/>
              </w:rPr>
              <w:t xml:space="preserve">                 </w:t>
            </w:r>
            <w:r w:rsidR="00126C29" w:rsidRPr="00126C29">
              <w:rPr>
                <w:rFonts w:ascii="Arial" w:hAnsi="Arial" w:cs="Arial"/>
                <w:bCs/>
                <w:sz w:val="20"/>
                <w:szCs w:val="20"/>
              </w:rPr>
              <w:t>West Perth</w:t>
            </w:r>
            <w:r>
              <w:rPr>
                <w:rFonts w:ascii="Arial" w:hAnsi="Arial" w:cs="Arial"/>
                <w:sz w:val="20"/>
                <w:szCs w:val="20"/>
              </w:rPr>
              <w:tab/>
            </w:r>
            <w:r>
              <w:rPr>
                <w:rFonts w:ascii="Arial" w:hAnsi="Arial" w:cs="Arial"/>
                <w:sz w:val="20"/>
                <w:szCs w:val="20"/>
              </w:rPr>
              <w:tab/>
              <w:t xml:space="preserve"> </w:t>
            </w:r>
            <w:r w:rsidR="00647E4D">
              <w:rPr>
                <w:rFonts w:ascii="Arial" w:hAnsi="Arial" w:cs="Arial"/>
                <w:sz w:val="20"/>
                <w:szCs w:val="20"/>
              </w:rPr>
              <w:t xml:space="preserve">    </w:t>
            </w:r>
            <w:r w:rsidRPr="0056708E">
              <w:rPr>
                <w:rFonts w:ascii="Arial" w:hAnsi="Arial" w:cs="Arial"/>
                <w:b/>
                <w:sz w:val="20"/>
                <w:szCs w:val="20"/>
              </w:rPr>
              <w:t>Position Status:</w:t>
            </w:r>
            <w:r w:rsidR="00D830C2">
              <w:rPr>
                <w:rFonts w:ascii="Arial" w:hAnsi="Arial" w:cs="Arial"/>
                <w:b/>
                <w:sz w:val="20"/>
                <w:szCs w:val="20"/>
              </w:rPr>
              <w:t xml:space="preserve"> </w:t>
            </w:r>
            <w:r w:rsidR="00647E4D">
              <w:rPr>
                <w:rFonts w:ascii="Arial" w:hAnsi="Arial" w:cs="Arial"/>
                <w:bCs/>
                <w:sz w:val="20"/>
                <w:szCs w:val="20"/>
              </w:rPr>
              <w:t>Permanent</w:t>
            </w:r>
          </w:p>
          <w:p w14:paraId="2674D7A0" w14:textId="28015D17" w:rsidR="00CD5B50" w:rsidRDefault="00CD5B50" w:rsidP="00CD5B50">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sidRPr="007152B8">
              <w:rPr>
                <w:rFonts w:ascii="Arial" w:hAnsi="Arial" w:cs="Arial"/>
                <w:i/>
                <w:iCs/>
                <w:sz w:val="20"/>
                <w:szCs w:val="20"/>
              </w:rPr>
              <w:t>Public Service Award 1992</w:t>
            </w:r>
          </w:p>
          <w:p w14:paraId="6B80DC61" w14:textId="0DBD96FD" w:rsidR="00CD5B50" w:rsidRPr="00923D7F" w:rsidRDefault="00CF28B4" w:rsidP="00CD5B50">
            <w:pPr>
              <w:tabs>
                <w:tab w:val="left" w:pos="2305"/>
              </w:tabs>
              <w:ind w:left="0"/>
              <w:rPr>
                <w:rFonts w:ascii="Arial" w:hAnsi="Arial" w:cs="Arial"/>
                <w:sz w:val="20"/>
                <w:szCs w:val="20"/>
              </w:rPr>
            </w:pPr>
            <w:r>
              <w:rPr>
                <w:rFonts w:ascii="Arial" w:hAnsi="Arial" w:cs="Arial"/>
                <w:sz w:val="20"/>
                <w:szCs w:val="20"/>
              </w:rPr>
              <w:t xml:space="preserve">                                  </w:t>
            </w:r>
            <w:r w:rsidR="00CD5B50" w:rsidRPr="007152B8">
              <w:rPr>
                <w:rFonts w:ascii="Arial" w:hAnsi="Arial" w:cs="Arial"/>
                <w:i/>
                <w:iCs/>
                <w:sz w:val="20"/>
                <w:szCs w:val="20"/>
              </w:rPr>
              <w:t>Public Sector CSA Agreement 2024</w:t>
            </w:r>
            <w:r w:rsidR="00CD5B50">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DE3B3D">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5AEFB1B0" w14:textId="77777777" w:rsidR="00126C29" w:rsidRPr="007E36E8" w:rsidRDefault="00126C29" w:rsidP="00126C29">
            <w:pPr>
              <w:spacing w:before="8"/>
              <w:ind w:left="0"/>
              <w:rPr>
                <w:rFonts w:ascii="Arial" w:hAnsi="Arial" w:cs="Arial"/>
                <w:i/>
                <w:sz w:val="20"/>
                <w:szCs w:val="20"/>
              </w:rPr>
            </w:pPr>
            <w:r w:rsidRPr="007E36E8">
              <w:rPr>
                <w:rFonts w:ascii="Arial" w:hAnsi="Arial" w:cs="Arial"/>
                <w:i/>
                <w:sz w:val="20"/>
                <w:szCs w:val="20"/>
              </w:rPr>
              <w:t>Reports to:</w:t>
            </w:r>
          </w:p>
          <w:p w14:paraId="388080EF" w14:textId="77777777" w:rsidR="00126C29" w:rsidRPr="00287129" w:rsidRDefault="00126C29" w:rsidP="00126C29">
            <w:pPr>
              <w:spacing w:before="8"/>
              <w:ind w:left="0"/>
              <w:rPr>
                <w:rFonts w:ascii="Arial" w:hAnsi="Arial" w:cs="Arial"/>
                <w:sz w:val="20"/>
                <w:szCs w:val="20"/>
              </w:rPr>
            </w:pPr>
            <w:r>
              <w:rPr>
                <w:rFonts w:ascii="Arial" w:hAnsi="Arial" w:cs="Arial"/>
                <w:sz w:val="20"/>
                <w:szCs w:val="20"/>
              </w:rPr>
              <w:t>Manager Risk and Information, Level 8</w:t>
            </w:r>
          </w:p>
          <w:p w14:paraId="34DF1C0E" w14:textId="77777777" w:rsidR="00126C29" w:rsidRPr="00287129" w:rsidRDefault="00126C29" w:rsidP="00126C29">
            <w:pPr>
              <w:spacing w:before="8"/>
              <w:ind w:left="0"/>
              <w:rPr>
                <w:rFonts w:ascii="Arial" w:hAnsi="Arial" w:cs="Arial"/>
                <w:sz w:val="20"/>
                <w:szCs w:val="20"/>
              </w:rPr>
            </w:pPr>
          </w:p>
          <w:p w14:paraId="6E4406A5" w14:textId="77777777" w:rsidR="00126C29" w:rsidRPr="00287129" w:rsidRDefault="00126C29" w:rsidP="00126C29">
            <w:pPr>
              <w:spacing w:before="8"/>
              <w:ind w:left="0"/>
              <w:rPr>
                <w:rFonts w:ascii="Arial" w:hAnsi="Arial" w:cs="Arial"/>
                <w:i/>
                <w:sz w:val="20"/>
                <w:szCs w:val="20"/>
              </w:rPr>
            </w:pPr>
            <w:r w:rsidRPr="00287129">
              <w:rPr>
                <w:rFonts w:ascii="Arial" w:hAnsi="Arial" w:cs="Arial"/>
                <w:i/>
                <w:sz w:val="20"/>
                <w:szCs w:val="20"/>
              </w:rPr>
              <w:t>Other officers reporting to the above office:</w:t>
            </w:r>
          </w:p>
          <w:p w14:paraId="42BFE5AC" w14:textId="77777777" w:rsidR="00126C29" w:rsidRDefault="00126C29" w:rsidP="00126C29">
            <w:pPr>
              <w:ind w:left="0"/>
              <w:rPr>
                <w:rFonts w:ascii="Arial" w:hAnsi="Arial" w:cs="Arial"/>
                <w:sz w:val="20"/>
                <w:szCs w:val="20"/>
              </w:rPr>
            </w:pPr>
            <w:r>
              <w:rPr>
                <w:rFonts w:ascii="Arial" w:hAnsi="Arial" w:cs="Arial"/>
                <w:sz w:val="20"/>
                <w:szCs w:val="20"/>
              </w:rPr>
              <w:t>Principal Consultant Risk and Information, Level 7</w:t>
            </w:r>
          </w:p>
          <w:p w14:paraId="56DAC988" w14:textId="77777777" w:rsidR="00126C29" w:rsidRDefault="00126C29" w:rsidP="00126C29">
            <w:pPr>
              <w:ind w:left="0"/>
              <w:rPr>
                <w:rFonts w:ascii="Arial" w:hAnsi="Arial" w:cs="Arial"/>
                <w:sz w:val="20"/>
                <w:szCs w:val="20"/>
              </w:rPr>
            </w:pPr>
            <w:r>
              <w:rPr>
                <w:rFonts w:ascii="Arial" w:hAnsi="Arial" w:cs="Arial"/>
                <w:sz w:val="20"/>
                <w:szCs w:val="20"/>
              </w:rPr>
              <w:t>Data and Research Officer, Level 5</w:t>
            </w:r>
          </w:p>
          <w:p w14:paraId="22723C47" w14:textId="77777777" w:rsidR="00126C29" w:rsidRPr="00287129" w:rsidRDefault="00126C29" w:rsidP="00126C29">
            <w:pPr>
              <w:spacing w:before="8"/>
              <w:ind w:left="0"/>
              <w:rPr>
                <w:rFonts w:ascii="Arial" w:hAnsi="Arial" w:cs="Arial"/>
                <w:sz w:val="20"/>
                <w:szCs w:val="20"/>
              </w:rPr>
            </w:pPr>
          </w:p>
          <w:p w14:paraId="137F296A" w14:textId="77777777" w:rsidR="00126C29" w:rsidRPr="00287129" w:rsidRDefault="00126C29" w:rsidP="00126C29">
            <w:pPr>
              <w:spacing w:before="8"/>
              <w:ind w:left="0"/>
              <w:rPr>
                <w:rFonts w:ascii="Arial" w:hAnsi="Arial" w:cs="Arial"/>
                <w:i/>
                <w:sz w:val="20"/>
                <w:szCs w:val="20"/>
              </w:rPr>
            </w:pPr>
            <w:r w:rsidRPr="00287129">
              <w:rPr>
                <w:rFonts w:ascii="Arial" w:hAnsi="Arial" w:cs="Arial"/>
                <w:i/>
                <w:sz w:val="20"/>
                <w:szCs w:val="20"/>
              </w:rPr>
              <w:t>This Office – officers under direct responsibility</w:t>
            </w:r>
            <w:r>
              <w:rPr>
                <w:rFonts w:ascii="Arial" w:hAnsi="Arial" w:cs="Arial"/>
                <w:i/>
                <w:sz w:val="20"/>
                <w:szCs w:val="20"/>
              </w:rPr>
              <w:t>:</w:t>
            </w:r>
          </w:p>
          <w:p w14:paraId="10649523" w14:textId="77777777" w:rsidR="00126C29" w:rsidRDefault="00126C29" w:rsidP="00126C29">
            <w:pPr>
              <w:ind w:left="0"/>
              <w:rPr>
                <w:rFonts w:ascii="Arial" w:hAnsi="Arial" w:cs="Arial"/>
                <w:sz w:val="20"/>
                <w:szCs w:val="20"/>
              </w:rPr>
            </w:pPr>
            <w:r>
              <w:rPr>
                <w:rFonts w:ascii="Arial" w:hAnsi="Arial" w:cs="Arial"/>
                <w:sz w:val="20"/>
                <w:szCs w:val="20"/>
              </w:rPr>
              <w:t>No direct reports</w:t>
            </w:r>
          </w:p>
          <w:p w14:paraId="782549A2" w14:textId="77777777" w:rsidR="00CD5B50" w:rsidRPr="00C71325" w:rsidRDefault="00CD5B50" w:rsidP="00CD5B50">
            <w:pPr>
              <w:tabs>
                <w:tab w:val="left" w:pos="6775"/>
              </w:tabs>
              <w:ind w:left="0"/>
              <w:jc w:val="both"/>
              <w:rPr>
                <w:rFonts w:ascii="Arial" w:hAnsi="Arial" w:cs="Arial"/>
                <w:sz w:val="10"/>
                <w:szCs w:val="20"/>
              </w:rPr>
            </w:pPr>
          </w:p>
        </w:tc>
      </w:tr>
      <w:tr w:rsidR="00CD5B50" w14:paraId="76797C1F" w14:textId="77777777" w:rsidTr="001F1ACB">
        <w:trPr>
          <w:trHeight w:val="974"/>
          <w:jc w:val="center"/>
        </w:trPr>
        <w:tc>
          <w:tcPr>
            <w:tcW w:w="10107" w:type="dxa"/>
            <w:tcBorders>
              <w:bottom w:val="single" w:sz="4" w:space="0" w:color="auto"/>
            </w:tcBorders>
          </w:tcPr>
          <w:p w14:paraId="54435BC4" w14:textId="77777777" w:rsidR="00CD5B50" w:rsidRPr="00577B30" w:rsidRDefault="00CD5B50" w:rsidP="00CD5B50">
            <w:pPr>
              <w:spacing w:before="8"/>
              <w:ind w:left="0"/>
              <w:rPr>
                <w:rFonts w:ascii="Arial" w:hAnsi="Arial" w:cs="Arial"/>
                <w:b/>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6A691BE3" w14:textId="77777777" w:rsidR="00126C29" w:rsidRDefault="00126C29" w:rsidP="00126C29">
            <w:pPr>
              <w:spacing w:before="8"/>
              <w:ind w:left="0" w:right="34"/>
              <w:rPr>
                <w:rFonts w:ascii="Arial" w:hAnsi="Arial" w:cs="Arial"/>
                <w:sz w:val="20"/>
                <w:szCs w:val="20"/>
              </w:rPr>
            </w:pPr>
            <w:r>
              <w:rPr>
                <w:rFonts w:ascii="Arial" w:hAnsi="Arial" w:cs="Arial"/>
                <w:sz w:val="20"/>
                <w:szCs w:val="20"/>
              </w:rPr>
              <w:t>The Training Accreditation Council Secretariat provides administrative services to the Training Accreditation Council (TAC) which is an independent statutory body that assures the quality of training and assessment of Registered Training Organisations and accreditation of courses in the vocational education and training (VET) sector in Western Australia. The TAC operates within an agreed national regulatory framework and is responsible for ensuring compliance with relevant Standards.</w:t>
            </w:r>
          </w:p>
          <w:p w14:paraId="5D5FCBE0" w14:textId="77777777" w:rsidR="00126C29" w:rsidRDefault="00126C29" w:rsidP="00126C29">
            <w:pPr>
              <w:spacing w:before="8"/>
              <w:ind w:left="0" w:right="34"/>
              <w:rPr>
                <w:rFonts w:ascii="Arial" w:hAnsi="Arial" w:cs="Arial"/>
                <w:sz w:val="20"/>
                <w:szCs w:val="20"/>
              </w:rPr>
            </w:pPr>
          </w:p>
          <w:p w14:paraId="051AC91D" w14:textId="7B625618" w:rsidR="00CD5B50" w:rsidRPr="00126C29" w:rsidRDefault="00126C29" w:rsidP="00126C29">
            <w:pPr>
              <w:spacing w:before="8"/>
              <w:ind w:left="0" w:right="34"/>
              <w:rPr>
                <w:rFonts w:ascii="Arial" w:hAnsi="Arial" w:cs="Arial"/>
                <w:sz w:val="20"/>
                <w:szCs w:val="20"/>
              </w:rPr>
            </w:pPr>
            <w:r>
              <w:rPr>
                <w:rFonts w:ascii="Arial" w:hAnsi="Arial" w:cs="Arial"/>
                <w:sz w:val="20"/>
                <w:szCs w:val="20"/>
              </w:rPr>
              <w:t xml:space="preserve">The </w:t>
            </w:r>
            <w:r w:rsidRPr="00EA503D">
              <w:rPr>
                <w:rFonts w:ascii="Arial" w:hAnsi="Arial" w:cs="Arial"/>
                <w:sz w:val="20"/>
                <w:szCs w:val="20"/>
              </w:rPr>
              <w:t xml:space="preserve">Senior </w:t>
            </w:r>
            <w:r>
              <w:rPr>
                <w:rFonts w:ascii="Arial" w:hAnsi="Arial" w:cs="Arial"/>
                <w:sz w:val="20"/>
                <w:szCs w:val="20"/>
              </w:rPr>
              <w:t xml:space="preserve">Communications and </w:t>
            </w:r>
            <w:r w:rsidRPr="00EA503D">
              <w:rPr>
                <w:rFonts w:ascii="Arial" w:hAnsi="Arial" w:cs="Arial"/>
                <w:sz w:val="20"/>
                <w:szCs w:val="20"/>
              </w:rPr>
              <w:t>Regulation Officer</w:t>
            </w:r>
            <w:r>
              <w:rPr>
                <w:rFonts w:ascii="Arial" w:hAnsi="Arial" w:cs="Arial"/>
                <w:sz w:val="20"/>
                <w:szCs w:val="20"/>
              </w:rPr>
              <w:t xml:space="preserve"> </w:t>
            </w:r>
            <w:proofErr w:type="gramStart"/>
            <w:r>
              <w:rPr>
                <w:rFonts w:ascii="Arial" w:hAnsi="Arial" w:cs="Arial"/>
                <w:sz w:val="20"/>
                <w:szCs w:val="20"/>
              </w:rPr>
              <w:t>c</w:t>
            </w:r>
            <w:r w:rsidRPr="00B91CA2">
              <w:rPr>
                <w:rFonts w:ascii="Arial" w:hAnsi="Arial" w:cs="Arial"/>
                <w:sz w:val="20"/>
                <w:szCs w:val="20"/>
              </w:rPr>
              <w:t>ontribute</w:t>
            </w:r>
            <w:r>
              <w:rPr>
                <w:rFonts w:ascii="Arial" w:hAnsi="Arial" w:cs="Arial"/>
                <w:sz w:val="20"/>
                <w:szCs w:val="20"/>
              </w:rPr>
              <w:t>s</w:t>
            </w:r>
            <w:proofErr w:type="gramEnd"/>
            <w:r w:rsidRPr="00B91CA2">
              <w:rPr>
                <w:rFonts w:ascii="Arial" w:hAnsi="Arial" w:cs="Arial"/>
                <w:sz w:val="20"/>
                <w:szCs w:val="20"/>
              </w:rPr>
              <w:t xml:space="preserve"> to the functions of the Risk and Information team by undertaking</w:t>
            </w:r>
            <w:r>
              <w:rPr>
                <w:rFonts w:ascii="Arial" w:hAnsi="Arial" w:cs="Arial"/>
                <w:sz w:val="20"/>
                <w:szCs w:val="20"/>
              </w:rPr>
              <w:t xml:space="preserve"> research</w:t>
            </w:r>
            <w:r w:rsidRPr="00B91CA2">
              <w:rPr>
                <w:rFonts w:ascii="Arial" w:hAnsi="Arial" w:cs="Arial"/>
                <w:sz w:val="20"/>
                <w:szCs w:val="20"/>
              </w:rPr>
              <w:t xml:space="preserve">, </w:t>
            </w:r>
            <w:r>
              <w:rPr>
                <w:rFonts w:ascii="Arial" w:hAnsi="Arial" w:cs="Arial"/>
                <w:sz w:val="20"/>
                <w:szCs w:val="20"/>
              </w:rPr>
              <w:t xml:space="preserve">data </w:t>
            </w:r>
            <w:r w:rsidRPr="00B91CA2">
              <w:rPr>
                <w:rFonts w:ascii="Arial" w:hAnsi="Arial" w:cs="Arial"/>
                <w:sz w:val="20"/>
                <w:szCs w:val="20"/>
              </w:rPr>
              <w:t>analysis</w:t>
            </w:r>
            <w:r>
              <w:rPr>
                <w:rFonts w:ascii="Arial" w:hAnsi="Arial" w:cs="Arial"/>
                <w:sz w:val="20"/>
                <w:szCs w:val="20"/>
              </w:rPr>
              <w:t xml:space="preserve"> </w:t>
            </w:r>
            <w:r w:rsidRPr="00B91CA2">
              <w:rPr>
                <w:rFonts w:ascii="Arial" w:hAnsi="Arial" w:cs="Arial"/>
                <w:sz w:val="20"/>
                <w:szCs w:val="20"/>
              </w:rPr>
              <w:t xml:space="preserve">and facilitating </w:t>
            </w:r>
            <w:r>
              <w:rPr>
                <w:rFonts w:ascii="Arial" w:hAnsi="Arial" w:cs="Arial"/>
                <w:sz w:val="20"/>
                <w:szCs w:val="20"/>
              </w:rPr>
              <w:t>stakeholder</w:t>
            </w:r>
            <w:r w:rsidRPr="00B91CA2">
              <w:rPr>
                <w:rFonts w:ascii="Arial" w:hAnsi="Arial" w:cs="Arial"/>
                <w:sz w:val="20"/>
                <w:szCs w:val="20"/>
              </w:rPr>
              <w:t xml:space="preserve"> engagement to inform the </w:t>
            </w:r>
            <w:r>
              <w:rPr>
                <w:rFonts w:ascii="Arial" w:hAnsi="Arial" w:cs="Arial"/>
                <w:sz w:val="20"/>
                <w:szCs w:val="20"/>
              </w:rPr>
              <w:t>Council’s Regulatory</w:t>
            </w:r>
            <w:r w:rsidRPr="00B91CA2">
              <w:rPr>
                <w:rFonts w:ascii="Arial" w:hAnsi="Arial" w:cs="Arial"/>
                <w:sz w:val="20"/>
                <w:szCs w:val="20"/>
              </w:rPr>
              <w:t xml:space="preserve"> </w:t>
            </w:r>
            <w:r>
              <w:rPr>
                <w:rFonts w:ascii="Arial" w:hAnsi="Arial" w:cs="Arial"/>
                <w:sz w:val="20"/>
                <w:szCs w:val="20"/>
              </w:rPr>
              <w:t>S</w:t>
            </w:r>
            <w:r w:rsidRPr="00B91CA2">
              <w:rPr>
                <w:rFonts w:ascii="Arial" w:hAnsi="Arial" w:cs="Arial"/>
                <w:sz w:val="20"/>
                <w:szCs w:val="20"/>
              </w:rPr>
              <w:t>trategy</w:t>
            </w:r>
            <w:r>
              <w:rPr>
                <w:rFonts w:ascii="Arial" w:hAnsi="Arial" w:cs="Arial"/>
                <w:sz w:val="20"/>
                <w:szCs w:val="20"/>
              </w:rPr>
              <w:t xml:space="preserve"> and education functions</w:t>
            </w:r>
            <w:r w:rsidRPr="00B91CA2">
              <w:rPr>
                <w:rFonts w:ascii="Arial" w:hAnsi="Arial" w:cs="Arial"/>
                <w:sz w:val="20"/>
                <w:szCs w:val="20"/>
              </w:rPr>
              <w:t xml:space="preserve">. This position </w:t>
            </w:r>
            <w:r>
              <w:rPr>
                <w:rFonts w:ascii="Arial" w:hAnsi="Arial" w:cs="Arial"/>
                <w:sz w:val="20"/>
                <w:szCs w:val="20"/>
              </w:rPr>
              <w:t>develops communications and educational strategies to support RTO compliance with the Standards. The position also supports the Council’s complaint processes including undertaking complex investigations.</w:t>
            </w:r>
          </w:p>
          <w:p w14:paraId="0FF99FF0" w14:textId="77777777" w:rsidR="00CD5B50" w:rsidRPr="00577B30" w:rsidRDefault="00CD5B50" w:rsidP="00293A89">
            <w:pPr>
              <w:spacing w:before="8"/>
              <w:ind w:left="0"/>
              <w:jc w:val="both"/>
              <w:rPr>
                <w:rFonts w:ascii="Arial" w:hAnsi="Arial" w:cs="Arial"/>
                <w:sz w:val="10"/>
                <w:szCs w:val="20"/>
              </w:rPr>
            </w:pPr>
          </w:p>
        </w:tc>
      </w:tr>
      <w:bookmarkEnd w:id="1"/>
      <w:tr w:rsidR="00CD5B50" w14:paraId="181DCDCA" w14:textId="77777777" w:rsidTr="003B22C4">
        <w:trPr>
          <w:trHeight w:val="3959"/>
          <w:jc w:val="center"/>
        </w:trPr>
        <w:tc>
          <w:tcPr>
            <w:tcW w:w="10107" w:type="dxa"/>
            <w:tcBorders>
              <w:top w:val="single" w:sz="4" w:space="0" w:color="auto"/>
              <w:bottom w:val="single" w:sz="4" w:space="0" w:color="auto"/>
            </w:tcBorders>
          </w:tcPr>
          <w:p w14:paraId="480DFE53" w14:textId="77777777" w:rsidR="00CD5B50" w:rsidRDefault="00CD5B50" w:rsidP="00CD5B50">
            <w:pPr>
              <w:ind w:left="0"/>
              <w:rPr>
                <w:rFonts w:ascii="Arial" w:hAnsi="Arial" w:cs="Arial"/>
                <w:b/>
                <w:sz w:val="20"/>
                <w:szCs w:val="20"/>
              </w:rPr>
            </w:pPr>
            <w:r w:rsidRPr="0050296C">
              <w:rPr>
                <w:rFonts w:ascii="Arial" w:hAnsi="Arial" w:cs="Arial"/>
                <w:b/>
                <w:sz w:val="20"/>
                <w:szCs w:val="20"/>
              </w:rPr>
              <w:t>Key Responsibilities</w:t>
            </w:r>
          </w:p>
          <w:p w14:paraId="5C495FEC" w14:textId="77777777" w:rsidR="00126C29" w:rsidRDefault="00126C29" w:rsidP="00126C29">
            <w:pPr>
              <w:pStyle w:val="ListParagraph"/>
              <w:numPr>
                <w:ilvl w:val="0"/>
                <w:numId w:val="13"/>
              </w:numPr>
              <w:spacing w:before="8"/>
              <w:ind w:right="34"/>
              <w:jc w:val="both"/>
              <w:rPr>
                <w:rFonts w:ascii="Arial" w:hAnsi="Arial" w:cs="Arial"/>
                <w:sz w:val="20"/>
                <w:szCs w:val="20"/>
              </w:rPr>
            </w:pPr>
            <w:r>
              <w:rPr>
                <w:rFonts w:ascii="Arial" w:hAnsi="Arial" w:cs="Arial"/>
                <w:sz w:val="20"/>
                <w:szCs w:val="20"/>
              </w:rPr>
              <w:t>Initiates, develops and evaluates communication tools including publications, audio-visual materials and digital technologies to support TACs Regulatory Strategy and promote compliance.</w:t>
            </w:r>
          </w:p>
          <w:p w14:paraId="05F1B9AE" w14:textId="77777777" w:rsidR="00126C29" w:rsidRDefault="00126C29" w:rsidP="00126C29">
            <w:pPr>
              <w:pStyle w:val="ListParagraph"/>
              <w:numPr>
                <w:ilvl w:val="0"/>
                <w:numId w:val="13"/>
              </w:numPr>
              <w:spacing w:before="8"/>
              <w:ind w:right="34"/>
              <w:jc w:val="both"/>
              <w:rPr>
                <w:rFonts w:ascii="Arial" w:hAnsi="Arial" w:cs="Arial"/>
                <w:sz w:val="20"/>
                <w:szCs w:val="20"/>
              </w:rPr>
            </w:pPr>
            <w:r>
              <w:rPr>
                <w:rFonts w:ascii="Arial" w:hAnsi="Arial" w:cs="Arial"/>
                <w:sz w:val="20"/>
                <w:szCs w:val="20"/>
              </w:rPr>
              <w:t>Plans, coordinates and evaluates events and education workshops to support TAC’s Regulatory Strategy and to increase stakeholder knowledge and understanding of the Standards for RTOs and compliance obligations.</w:t>
            </w:r>
          </w:p>
          <w:p w14:paraId="256CECA1" w14:textId="77777777" w:rsidR="00126C29" w:rsidRPr="00B91CA2" w:rsidRDefault="00126C29" w:rsidP="00126C29">
            <w:pPr>
              <w:pStyle w:val="ListParagraph"/>
              <w:numPr>
                <w:ilvl w:val="0"/>
                <w:numId w:val="13"/>
              </w:numPr>
              <w:spacing w:before="8"/>
              <w:ind w:right="34"/>
              <w:jc w:val="both"/>
              <w:rPr>
                <w:rFonts w:ascii="Arial" w:hAnsi="Arial" w:cs="Arial"/>
                <w:sz w:val="20"/>
                <w:szCs w:val="20"/>
              </w:rPr>
            </w:pPr>
            <w:r>
              <w:rPr>
                <w:rFonts w:ascii="Arial" w:hAnsi="Arial" w:cs="Arial"/>
                <w:sz w:val="20"/>
                <w:szCs w:val="20"/>
              </w:rPr>
              <w:t>S</w:t>
            </w:r>
            <w:r w:rsidRPr="00B91CA2">
              <w:rPr>
                <w:rFonts w:ascii="Arial" w:hAnsi="Arial" w:cs="Arial"/>
                <w:sz w:val="20"/>
                <w:szCs w:val="20"/>
              </w:rPr>
              <w:t>upports the Manager, Risk and Information in the development and delivery of strategies and initiatives associated with risk identification and management</w:t>
            </w:r>
            <w:r>
              <w:rPr>
                <w:rFonts w:ascii="Arial" w:hAnsi="Arial" w:cs="Arial"/>
                <w:sz w:val="20"/>
                <w:szCs w:val="20"/>
              </w:rPr>
              <w:t>.</w:t>
            </w:r>
          </w:p>
          <w:p w14:paraId="5EBE9A9A" w14:textId="77777777" w:rsidR="00126C29" w:rsidRPr="00B91CA2" w:rsidRDefault="00126C29" w:rsidP="00126C29">
            <w:pPr>
              <w:pStyle w:val="ListParagraph"/>
              <w:numPr>
                <w:ilvl w:val="0"/>
                <w:numId w:val="13"/>
              </w:numPr>
              <w:spacing w:before="8"/>
              <w:ind w:right="34"/>
              <w:jc w:val="both"/>
              <w:rPr>
                <w:rFonts w:ascii="Arial" w:hAnsi="Arial" w:cs="Arial"/>
                <w:sz w:val="20"/>
                <w:szCs w:val="20"/>
              </w:rPr>
            </w:pPr>
            <w:r>
              <w:rPr>
                <w:rFonts w:ascii="Arial" w:hAnsi="Arial" w:cs="Arial"/>
                <w:sz w:val="20"/>
                <w:szCs w:val="20"/>
              </w:rPr>
              <w:t>U</w:t>
            </w:r>
            <w:r w:rsidRPr="00B91CA2">
              <w:rPr>
                <w:rFonts w:ascii="Arial" w:hAnsi="Arial" w:cs="Arial"/>
                <w:sz w:val="20"/>
                <w:szCs w:val="20"/>
              </w:rPr>
              <w:t>ndertakes research and analysis to monitor and identify areas of potential risk to inform the development of VET regulatory response strategies</w:t>
            </w:r>
            <w:r>
              <w:rPr>
                <w:rFonts w:ascii="Arial" w:hAnsi="Arial" w:cs="Arial"/>
                <w:sz w:val="20"/>
                <w:szCs w:val="20"/>
              </w:rPr>
              <w:t>.</w:t>
            </w:r>
          </w:p>
          <w:p w14:paraId="513DF60A" w14:textId="77777777" w:rsidR="00126C29" w:rsidRPr="00B91CA2" w:rsidRDefault="00126C29" w:rsidP="00126C29">
            <w:pPr>
              <w:pStyle w:val="ListParagraph"/>
              <w:numPr>
                <w:ilvl w:val="0"/>
                <w:numId w:val="13"/>
              </w:numPr>
              <w:spacing w:before="8"/>
              <w:ind w:right="34"/>
              <w:jc w:val="both"/>
              <w:rPr>
                <w:rFonts w:ascii="Arial" w:hAnsi="Arial" w:cs="Arial"/>
                <w:sz w:val="20"/>
                <w:szCs w:val="20"/>
              </w:rPr>
            </w:pPr>
            <w:r>
              <w:rPr>
                <w:rFonts w:ascii="Arial" w:hAnsi="Arial" w:cs="Arial"/>
                <w:sz w:val="20"/>
                <w:szCs w:val="20"/>
              </w:rPr>
              <w:t>P</w:t>
            </w:r>
            <w:r w:rsidRPr="00B91CA2">
              <w:rPr>
                <w:rFonts w:ascii="Arial" w:hAnsi="Arial" w:cs="Arial"/>
                <w:sz w:val="20"/>
                <w:szCs w:val="20"/>
              </w:rPr>
              <w:t xml:space="preserve">articipates in decisions and provides advice on VET regulatory matters, interpretation of legislation and quality standards, </w:t>
            </w:r>
            <w:r>
              <w:rPr>
                <w:rFonts w:ascii="Arial" w:hAnsi="Arial" w:cs="Arial"/>
                <w:sz w:val="20"/>
                <w:szCs w:val="20"/>
              </w:rPr>
              <w:t xml:space="preserve">TAC </w:t>
            </w:r>
            <w:r w:rsidRPr="00B91CA2">
              <w:rPr>
                <w:rFonts w:ascii="Arial" w:hAnsi="Arial" w:cs="Arial"/>
                <w:sz w:val="20"/>
                <w:szCs w:val="20"/>
              </w:rPr>
              <w:t>and Departmental policy, procedures and projects</w:t>
            </w:r>
            <w:r>
              <w:rPr>
                <w:rFonts w:ascii="Arial" w:hAnsi="Arial" w:cs="Arial"/>
                <w:sz w:val="20"/>
                <w:szCs w:val="20"/>
              </w:rPr>
              <w:t>.</w:t>
            </w:r>
          </w:p>
          <w:p w14:paraId="5114AD48" w14:textId="77777777" w:rsidR="00126C29" w:rsidRPr="00B91CA2" w:rsidRDefault="00126C29" w:rsidP="00126C29">
            <w:pPr>
              <w:pStyle w:val="ListParagraph"/>
              <w:numPr>
                <w:ilvl w:val="0"/>
                <w:numId w:val="13"/>
              </w:numPr>
              <w:spacing w:before="8"/>
              <w:ind w:right="34"/>
              <w:jc w:val="both"/>
              <w:rPr>
                <w:rFonts w:ascii="Arial" w:hAnsi="Arial" w:cs="Arial"/>
                <w:sz w:val="20"/>
                <w:szCs w:val="20"/>
              </w:rPr>
            </w:pPr>
            <w:r>
              <w:rPr>
                <w:rFonts w:ascii="Arial" w:hAnsi="Arial" w:cs="Arial"/>
                <w:sz w:val="20"/>
                <w:szCs w:val="20"/>
              </w:rPr>
              <w:t>P</w:t>
            </w:r>
            <w:r w:rsidRPr="00B91CA2">
              <w:rPr>
                <w:rFonts w:ascii="Arial" w:hAnsi="Arial" w:cs="Arial"/>
                <w:sz w:val="20"/>
                <w:szCs w:val="20"/>
              </w:rPr>
              <w:t>repares reports, including but not limited to, environmental scans, evaluation reports and key publications</w:t>
            </w:r>
            <w:r>
              <w:rPr>
                <w:rFonts w:ascii="Arial" w:hAnsi="Arial" w:cs="Arial"/>
                <w:sz w:val="20"/>
                <w:szCs w:val="20"/>
              </w:rPr>
              <w:t>.</w:t>
            </w:r>
          </w:p>
          <w:p w14:paraId="21488038" w14:textId="77777777" w:rsidR="00126C29" w:rsidRPr="002626A5" w:rsidRDefault="00126C29" w:rsidP="00126C29">
            <w:pPr>
              <w:pStyle w:val="ListParagraph"/>
              <w:numPr>
                <w:ilvl w:val="0"/>
                <w:numId w:val="13"/>
              </w:numPr>
              <w:spacing w:before="8"/>
              <w:ind w:right="34"/>
              <w:jc w:val="both"/>
              <w:rPr>
                <w:rFonts w:ascii="Arial" w:hAnsi="Arial" w:cs="Arial"/>
                <w:sz w:val="20"/>
                <w:szCs w:val="20"/>
              </w:rPr>
            </w:pPr>
            <w:r w:rsidRPr="002626A5">
              <w:rPr>
                <w:rFonts w:ascii="Arial" w:hAnsi="Arial" w:cs="Arial"/>
                <w:sz w:val="20"/>
                <w:szCs w:val="20"/>
              </w:rPr>
              <w:t>Supports and implements TAC’s complaints management policy, including responding to</w:t>
            </w:r>
            <w:r>
              <w:rPr>
                <w:rFonts w:ascii="Arial" w:hAnsi="Arial" w:cs="Arial"/>
                <w:sz w:val="20"/>
                <w:szCs w:val="20"/>
              </w:rPr>
              <w:t xml:space="preserve"> complex </w:t>
            </w:r>
            <w:r w:rsidRPr="00130E89">
              <w:rPr>
                <w:rFonts w:ascii="Arial" w:hAnsi="Arial" w:cs="Arial"/>
                <w:sz w:val="20"/>
                <w:szCs w:val="20"/>
              </w:rPr>
              <w:t>complaints in a timely and p</w:t>
            </w:r>
            <w:r w:rsidRPr="002626A5">
              <w:rPr>
                <w:rFonts w:ascii="Arial" w:hAnsi="Arial" w:cs="Arial"/>
                <w:sz w:val="20"/>
                <w:szCs w:val="20"/>
              </w:rPr>
              <w:t xml:space="preserve">rofessional manner and uses outcomes of complaints to inform TAC’s </w:t>
            </w:r>
            <w:proofErr w:type="gramStart"/>
            <w:r w:rsidRPr="002626A5">
              <w:rPr>
                <w:rFonts w:ascii="Arial" w:hAnsi="Arial" w:cs="Arial"/>
                <w:sz w:val="20"/>
                <w:szCs w:val="20"/>
              </w:rPr>
              <w:t>R</w:t>
            </w:r>
            <w:r>
              <w:rPr>
                <w:rFonts w:ascii="Arial" w:hAnsi="Arial" w:cs="Arial"/>
                <w:sz w:val="20"/>
                <w:szCs w:val="20"/>
              </w:rPr>
              <w:t xml:space="preserve">egulatory </w:t>
            </w:r>
            <w:r w:rsidRPr="002626A5">
              <w:rPr>
                <w:rFonts w:ascii="Arial" w:hAnsi="Arial" w:cs="Arial"/>
                <w:sz w:val="20"/>
                <w:szCs w:val="20"/>
              </w:rPr>
              <w:t xml:space="preserve"> </w:t>
            </w:r>
            <w:r>
              <w:rPr>
                <w:rFonts w:ascii="Arial" w:hAnsi="Arial" w:cs="Arial"/>
                <w:sz w:val="20"/>
                <w:szCs w:val="20"/>
              </w:rPr>
              <w:t>Strategy</w:t>
            </w:r>
            <w:proofErr w:type="gramEnd"/>
            <w:r w:rsidRPr="002626A5">
              <w:rPr>
                <w:rFonts w:ascii="Arial" w:hAnsi="Arial" w:cs="Arial"/>
                <w:sz w:val="20"/>
                <w:szCs w:val="20"/>
              </w:rPr>
              <w:t>.</w:t>
            </w:r>
          </w:p>
          <w:p w14:paraId="756BAEBF" w14:textId="77777777" w:rsidR="00126C29" w:rsidRPr="00B91CA2" w:rsidRDefault="00126C29" w:rsidP="00126C29">
            <w:pPr>
              <w:pStyle w:val="ListParagraph"/>
              <w:numPr>
                <w:ilvl w:val="0"/>
                <w:numId w:val="13"/>
              </w:numPr>
              <w:spacing w:before="8"/>
              <w:ind w:right="34"/>
              <w:jc w:val="both"/>
              <w:rPr>
                <w:rFonts w:ascii="Arial" w:hAnsi="Arial" w:cs="Arial"/>
                <w:sz w:val="20"/>
                <w:szCs w:val="20"/>
              </w:rPr>
            </w:pPr>
            <w:r>
              <w:rPr>
                <w:rFonts w:ascii="Arial" w:hAnsi="Arial" w:cs="Arial"/>
                <w:sz w:val="20"/>
                <w:szCs w:val="20"/>
              </w:rPr>
              <w:t>U</w:t>
            </w:r>
            <w:r w:rsidRPr="00B91CA2">
              <w:rPr>
                <w:rFonts w:ascii="Arial" w:hAnsi="Arial" w:cs="Arial"/>
                <w:sz w:val="20"/>
                <w:szCs w:val="20"/>
              </w:rPr>
              <w:t>ndertakes stakeholder engagement activities to identify risks to the quality of VET to inform TAC’s Risk Framework</w:t>
            </w:r>
            <w:r>
              <w:rPr>
                <w:rFonts w:ascii="Arial" w:hAnsi="Arial" w:cs="Arial"/>
                <w:sz w:val="20"/>
                <w:szCs w:val="20"/>
              </w:rPr>
              <w:t>.</w:t>
            </w:r>
          </w:p>
          <w:p w14:paraId="3F1BBD63" w14:textId="77777777" w:rsidR="00126C29" w:rsidRPr="00B91CA2" w:rsidRDefault="00126C29" w:rsidP="00126C29">
            <w:pPr>
              <w:pStyle w:val="ListParagraph"/>
              <w:numPr>
                <w:ilvl w:val="0"/>
                <w:numId w:val="13"/>
              </w:numPr>
              <w:spacing w:before="8"/>
              <w:ind w:right="34"/>
              <w:jc w:val="both"/>
              <w:rPr>
                <w:rFonts w:ascii="Arial" w:hAnsi="Arial" w:cs="Arial"/>
                <w:sz w:val="20"/>
                <w:szCs w:val="20"/>
              </w:rPr>
            </w:pPr>
            <w:r>
              <w:rPr>
                <w:rFonts w:ascii="Arial" w:hAnsi="Arial" w:cs="Arial"/>
                <w:sz w:val="20"/>
                <w:szCs w:val="20"/>
              </w:rPr>
              <w:t>C</w:t>
            </w:r>
            <w:r w:rsidRPr="00B91CA2">
              <w:rPr>
                <w:rFonts w:ascii="Arial" w:hAnsi="Arial" w:cs="Arial"/>
                <w:sz w:val="20"/>
                <w:szCs w:val="20"/>
              </w:rPr>
              <w:t>ollaborates with State and Commonwealth agencies and other key stakeholders on developments related to VET policy and regulation</w:t>
            </w:r>
            <w:r>
              <w:rPr>
                <w:rFonts w:ascii="Arial" w:hAnsi="Arial" w:cs="Arial"/>
                <w:sz w:val="20"/>
                <w:szCs w:val="20"/>
              </w:rPr>
              <w:t>.</w:t>
            </w:r>
          </w:p>
          <w:p w14:paraId="11660CEF" w14:textId="77777777" w:rsidR="00126C29" w:rsidRPr="00B91CA2" w:rsidRDefault="00126C29" w:rsidP="00126C29">
            <w:pPr>
              <w:pStyle w:val="ListParagraph"/>
              <w:numPr>
                <w:ilvl w:val="0"/>
                <w:numId w:val="13"/>
              </w:numPr>
              <w:spacing w:before="8"/>
              <w:ind w:right="34"/>
              <w:jc w:val="both"/>
              <w:rPr>
                <w:rFonts w:ascii="Arial" w:hAnsi="Arial" w:cs="Arial"/>
                <w:sz w:val="20"/>
                <w:szCs w:val="20"/>
              </w:rPr>
            </w:pPr>
            <w:r>
              <w:rPr>
                <w:rFonts w:ascii="Arial" w:hAnsi="Arial" w:cs="Arial"/>
                <w:sz w:val="20"/>
                <w:szCs w:val="20"/>
              </w:rPr>
              <w:t>D</w:t>
            </w:r>
            <w:r w:rsidRPr="00B91CA2">
              <w:rPr>
                <w:rFonts w:ascii="Arial" w:hAnsi="Arial" w:cs="Arial"/>
                <w:sz w:val="20"/>
                <w:szCs w:val="20"/>
              </w:rPr>
              <w:t>evelops and maintains internal and external relationships, including partnering, consulting and negotiating with a broad range of stakeholders associated with the delivery of projects</w:t>
            </w:r>
            <w:r>
              <w:rPr>
                <w:rFonts w:ascii="Arial" w:hAnsi="Arial" w:cs="Arial"/>
                <w:sz w:val="20"/>
                <w:szCs w:val="20"/>
              </w:rPr>
              <w:t>.</w:t>
            </w:r>
          </w:p>
          <w:p w14:paraId="130AF01D" w14:textId="77777777" w:rsidR="00126C29" w:rsidRPr="00B91CA2" w:rsidRDefault="00126C29" w:rsidP="00126C29">
            <w:pPr>
              <w:pStyle w:val="ListParagraph"/>
              <w:numPr>
                <w:ilvl w:val="0"/>
                <w:numId w:val="13"/>
              </w:numPr>
              <w:spacing w:before="8"/>
              <w:ind w:right="34"/>
              <w:jc w:val="both"/>
              <w:rPr>
                <w:rFonts w:ascii="Arial" w:hAnsi="Arial" w:cs="Arial"/>
                <w:sz w:val="20"/>
                <w:szCs w:val="20"/>
              </w:rPr>
            </w:pPr>
            <w:r>
              <w:rPr>
                <w:rFonts w:ascii="Arial" w:hAnsi="Arial" w:cs="Arial"/>
                <w:sz w:val="20"/>
                <w:szCs w:val="20"/>
              </w:rPr>
              <w:lastRenderedPageBreak/>
              <w:t>D</w:t>
            </w:r>
            <w:r w:rsidRPr="00B91CA2">
              <w:rPr>
                <w:rFonts w:ascii="Arial" w:hAnsi="Arial" w:cs="Arial"/>
                <w:sz w:val="20"/>
                <w:szCs w:val="20"/>
              </w:rPr>
              <w:t>evelops, reviews and evaluates policies, procedures, templates and projects for the Directorate as required</w:t>
            </w:r>
            <w:r>
              <w:rPr>
                <w:rFonts w:ascii="Arial" w:hAnsi="Arial" w:cs="Arial"/>
                <w:sz w:val="20"/>
                <w:szCs w:val="20"/>
              </w:rPr>
              <w:t>.</w:t>
            </w:r>
          </w:p>
          <w:p w14:paraId="7474C113" w14:textId="651B408B" w:rsidR="00E03EC6" w:rsidRPr="00126C29" w:rsidRDefault="00126C29" w:rsidP="00126C29">
            <w:pPr>
              <w:pStyle w:val="ListParagraph"/>
              <w:numPr>
                <w:ilvl w:val="0"/>
                <w:numId w:val="13"/>
              </w:numPr>
              <w:rPr>
                <w:rFonts w:ascii="Arial" w:hAnsi="Arial" w:cs="Arial"/>
                <w:bCs/>
                <w:color w:val="FF0000"/>
                <w:sz w:val="20"/>
                <w:szCs w:val="20"/>
              </w:rPr>
            </w:pPr>
            <w:r w:rsidRPr="00126C29">
              <w:rPr>
                <w:rFonts w:ascii="Arial" w:hAnsi="Arial" w:cs="Arial"/>
                <w:sz w:val="20"/>
                <w:szCs w:val="20"/>
              </w:rPr>
              <w:t>Prepares correspondence and briefing notes on issues and matters relevant to TAC and Department business as required.</w:t>
            </w:r>
          </w:p>
          <w:p w14:paraId="0D7F38E4" w14:textId="77777777" w:rsidR="006C7909" w:rsidRDefault="00E03EC6" w:rsidP="005E495F">
            <w:pPr>
              <w:pBdr>
                <w:top w:val="single" w:sz="4" w:space="1" w:color="auto"/>
              </w:pBdr>
              <w:ind w:left="0"/>
              <w:rPr>
                <w:rFonts w:ascii="Arial" w:hAnsi="Arial" w:cs="Arial"/>
                <w:b/>
                <w:sz w:val="20"/>
                <w:szCs w:val="20"/>
              </w:rPr>
            </w:pPr>
            <w:r w:rsidRPr="00E03EC6">
              <w:rPr>
                <w:rFonts w:ascii="Arial" w:hAnsi="Arial" w:cs="Arial"/>
                <w:b/>
                <w:sz w:val="20"/>
                <w:szCs w:val="20"/>
              </w:rPr>
              <w:t>Expected Leadership Behaviours</w:t>
            </w:r>
            <w:r w:rsidR="001F1ACB" w:rsidRPr="00E03EC6">
              <w:rPr>
                <w:rFonts w:ascii="Arial" w:hAnsi="Arial" w:cs="Arial"/>
                <w:b/>
                <w:sz w:val="20"/>
                <w:szCs w:val="20"/>
              </w:rPr>
              <w:t xml:space="preserve">  </w:t>
            </w:r>
          </w:p>
          <w:p w14:paraId="08566E6E" w14:textId="6F799CB3" w:rsidR="002A68CD" w:rsidRDefault="006C7909" w:rsidP="00E03EC6">
            <w:pPr>
              <w:ind w:left="0"/>
              <w:rPr>
                <w:rFonts w:ascii="Arial" w:hAnsi="Arial" w:cs="Arial"/>
                <w:bCs/>
                <w:color w:val="FF0000"/>
                <w:sz w:val="20"/>
                <w:szCs w:val="20"/>
              </w:rPr>
            </w:pPr>
            <w:r w:rsidRPr="00F0660A">
              <w:rPr>
                <w:rFonts w:ascii="Arial" w:hAnsi="Arial" w:cs="Arial"/>
                <w:bCs/>
                <w:sz w:val="20"/>
                <w:szCs w:val="20"/>
              </w:rPr>
              <w:t>The role occupant is expected to consciously adopt the behaviours and mindsets aligned to the position’s</w:t>
            </w:r>
            <w:r w:rsidR="001F1ACB" w:rsidRPr="00F0660A">
              <w:rPr>
                <w:rFonts w:ascii="Arial" w:hAnsi="Arial" w:cs="Arial"/>
                <w:bCs/>
                <w:sz w:val="20"/>
                <w:szCs w:val="20"/>
              </w:rPr>
              <w:t xml:space="preserve"> </w:t>
            </w:r>
            <w:r w:rsidR="00126C29" w:rsidRPr="00126C29">
              <w:rPr>
                <w:rFonts w:ascii="Arial" w:hAnsi="Arial" w:cs="Arial"/>
                <w:b/>
                <w:color w:val="000000" w:themeColor="text1"/>
                <w:sz w:val="20"/>
                <w:szCs w:val="20"/>
              </w:rPr>
              <w:t>Personal Leadership</w:t>
            </w:r>
            <w:r w:rsidR="00E453BD" w:rsidRPr="00E453BD">
              <w:rPr>
                <w:rFonts w:ascii="Arial" w:hAnsi="Arial" w:cs="Arial"/>
                <w:bCs/>
                <w:color w:val="FF0000"/>
                <w:sz w:val="20"/>
                <w:szCs w:val="20"/>
              </w:rPr>
              <w:t xml:space="preserve"> </w:t>
            </w:r>
            <w:r w:rsidR="00E453BD">
              <w:rPr>
                <w:rFonts w:ascii="Arial" w:hAnsi="Arial" w:cs="Arial"/>
                <w:bCs/>
                <w:sz w:val="20"/>
                <w:szCs w:val="20"/>
              </w:rPr>
              <w:t>context. The following outlines the key leadership behaviours in action pertinent to this position</w:t>
            </w:r>
            <w:r w:rsidR="000E5B64">
              <w:rPr>
                <w:rFonts w:ascii="Arial" w:hAnsi="Arial" w:cs="Arial"/>
                <w:bCs/>
                <w:sz w:val="20"/>
                <w:szCs w:val="20"/>
              </w:rPr>
              <w:t xml:space="preserve">. </w:t>
            </w:r>
          </w:p>
          <w:p w14:paraId="36794EB9" w14:textId="77777777" w:rsidR="002A68CD" w:rsidRPr="007378CE" w:rsidRDefault="002A68CD" w:rsidP="00E03EC6">
            <w:pPr>
              <w:ind w:left="0"/>
              <w:rPr>
                <w:rFonts w:ascii="Arial" w:hAnsi="Arial" w:cs="Arial"/>
                <w:bCs/>
                <w:sz w:val="6"/>
                <w:szCs w:val="6"/>
              </w:rPr>
            </w:pPr>
          </w:p>
          <w:p w14:paraId="12010C7E" w14:textId="45B516A6" w:rsidR="00B40001" w:rsidRPr="007378CE" w:rsidRDefault="00B40001" w:rsidP="00126C29">
            <w:pPr>
              <w:pStyle w:val="ListParagraph"/>
              <w:numPr>
                <w:ilvl w:val="0"/>
                <w:numId w:val="13"/>
              </w:numPr>
              <w:rPr>
                <w:rFonts w:ascii="Arial" w:hAnsi="Arial" w:cs="Arial"/>
                <w:bCs/>
                <w:sz w:val="20"/>
                <w:szCs w:val="20"/>
              </w:rPr>
            </w:pPr>
            <w:r w:rsidRPr="007378CE">
              <w:rPr>
                <w:rFonts w:ascii="Arial" w:hAnsi="Arial" w:cs="Arial"/>
                <w:b/>
                <w:sz w:val="20"/>
                <w:szCs w:val="20"/>
              </w:rPr>
              <w:t>Lead collectively</w:t>
            </w:r>
            <w:r w:rsidRPr="007378CE">
              <w:rPr>
                <w:rFonts w:ascii="Arial" w:hAnsi="Arial" w:cs="Arial"/>
                <w:bCs/>
                <w:sz w:val="20"/>
                <w:szCs w:val="20"/>
              </w:rPr>
              <w:t xml:space="preserve"> </w:t>
            </w:r>
            <w:r w:rsidR="00FE7413" w:rsidRPr="007378CE">
              <w:rPr>
                <w:rFonts w:ascii="Arial" w:hAnsi="Arial" w:cs="Arial"/>
                <w:bCs/>
                <w:sz w:val="20"/>
                <w:szCs w:val="20"/>
              </w:rPr>
              <w:t>–</w:t>
            </w:r>
            <w:r w:rsidR="00D736B0" w:rsidRPr="007378CE">
              <w:rPr>
                <w:rFonts w:ascii="Arial" w:hAnsi="Arial" w:cs="Arial"/>
                <w:bCs/>
                <w:sz w:val="20"/>
                <w:szCs w:val="20"/>
              </w:rPr>
              <w:t xml:space="preserve"> </w:t>
            </w:r>
            <w:r w:rsidR="00FE7413" w:rsidRPr="007378CE">
              <w:rPr>
                <w:rFonts w:ascii="Arial" w:hAnsi="Arial" w:cs="Arial"/>
                <w:bCs/>
                <w:sz w:val="20"/>
                <w:szCs w:val="20"/>
              </w:rPr>
              <w:t xml:space="preserve">You </w:t>
            </w:r>
            <w:r w:rsidR="00FE7413" w:rsidRPr="007378CE">
              <w:rPr>
                <w:rFonts w:ascii="Arial" w:hAnsi="Arial" w:cs="Arial"/>
                <w:bCs/>
                <w:sz w:val="20"/>
                <w:szCs w:val="20"/>
              </w:rPr>
              <w:t>acknowledge the relationship between your work and the value it contributes to your team;</w:t>
            </w:r>
            <w:r w:rsidR="00321FAF" w:rsidRPr="007378CE">
              <w:rPr>
                <w:rFonts w:ascii="Arial" w:hAnsi="Arial" w:cs="Arial"/>
                <w:bCs/>
                <w:sz w:val="20"/>
                <w:szCs w:val="20"/>
              </w:rPr>
              <w:t xml:space="preserve"> Y</w:t>
            </w:r>
            <w:r w:rsidR="00321FAF" w:rsidRPr="007378CE">
              <w:rPr>
                <w:rFonts w:ascii="Arial" w:hAnsi="Arial" w:cs="Arial"/>
                <w:bCs/>
                <w:sz w:val="20"/>
                <w:szCs w:val="20"/>
              </w:rPr>
              <w:t>ou complete your work to a high standard and ensure information is accurate;</w:t>
            </w:r>
            <w:r w:rsidR="00321FAF" w:rsidRPr="007378CE">
              <w:rPr>
                <w:rFonts w:ascii="Arial" w:hAnsi="Arial" w:cs="Arial"/>
                <w:bCs/>
                <w:sz w:val="20"/>
                <w:szCs w:val="20"/>
              </w:rPr>
              <w:t xml:space="preserve"> Y</w:t>
            </w:r>
            <w:r w:rsidR="00321FAF" w:rsidRPr="007378CE">
              <w:rPr>
                <w:rFonts w:ascii="Arial" w:hAnsi="Arial" w:cs="Arial"/>
                <w:bCs/>
                <w:sz w:val="20"/>
                <w:szCs w:val="20"/>
              </w:rPr>
              <w:t xml:space="preserve">ou recognise the shared purpose of the policies and procedures in the </w:t>
            </w:r>
            <w:proofErr w:type="gramStart"/>
            <w:r w:rsidR="00321FAF" w:rsidRPr="007378CE">
              <w:rPr>
                <w:rFonts w:ascii="Arial" w:hAnsi="Arial" w:cs="Arial"/>
                <w:bCs/>
                <w:sz w:val="20"/>
                <w:szCs w:val="20"/>
              </w:rPr>
              <w:t>sector</w:t>
            </w:r>
            <w:r w:rsidR="00321FAF" w:rsidRPr="007378CE">
              <w:rPr>
                <w:rFonts w:ascii="Arial" w:hAnsi="Arial" w:cs="Arial"/>
                <w:bCs/>
                <w:sz w:val="20"/>
                <w:szCs w:val="20"/>
              </w:rPr>
              <w:t>, and</w:t>
            </w:r>
            <w:proofErr w:type="gramEnd"/>
            <w:r w:rsidR="00321FAF" w:rsidRPr="007378CE">
              <w:rPr>
                <w:rFonts w:ascii="Arial" w:hAnsi="Arial" w:cs="Arial"/>
                <w:bCs/>
                <w:sz w:val="20"/>
                <w:szCs w:val="20"/>
              </w:rPr>
              <w:t xml:space="preserve"> follow your team’s policies and procedures.</w:t>
            </w:r>
          </w:p>
          <w:p w14:paraId="10426650" w14:textId="2848D6D7" w:rsidR="00D50CC9" w:rsidRPr="007378CE" w:rsidRDefault="00D50CC9" w:rsidP="00126C29">
            <w:pPr>
              <w:pStyle w:val="ListParagraph"/>
              <w:numPr>
                <w:ilvl w:val="0"/>
                <w:numId w:val="13"/>
              </w:numPr>
              <w:rPr>
                <w:rFonts w:ascii="Arial" w:hAnsi="Arial" w:cs="Arial"/>
                <w:bCs/>
                <w:sz w:val="20"/>
                <w:szCs w:val="20"/>
              </w:rPr>
            </w:pPr>
            <w:r w:rsidRPr="007378CE">
              <w:rPr>
                <w:rFonts w:ascii="Arial" w:hAnsi="Arial" w:cs="Arial"/>
                <w:b/>
                <w:sz w:val="20"/>
                <w:szCs w:val="20"/>
              </w:rPr>
              <w:t>Think through complexity</w:t>
            </w:r>
            <w:r w:rsidRPr="007378CE">
              <w:rPr>
                <w:rFonts w:ascii="Arial" w:hAnsi="Arial" w:cs="Arial"/>
                <w:bCs/>
                <w:sz w:val="20"/>
                <w:szCs w:val="20"/>
              </w:rPr>
              <w:t xml:space="preserve"> </w:t>
            </w:r>
            <w:r w:rsidR="007378CE" w:rsidRPr="007378CE">
              <w:rPr>
                <w:rFonts w:ascii="Arial" w:hAnsi="Arial" w:cs="Arial"/>
                <w:bCs/>
                <w:sz w:val="20"/>
                <w:szCs w:val="20"/>
              </w:rPr>
              <w:t>–</w:t>
            </w:r>
            <w:r w:rsidR="00940496" w:rsidRPr="007378CE">
              <w:rPr>
                <w:rFonts w:ascii="Arial" w:hAnsi="Arial" w:cs="Arial"/>
                <w:bCs/>
                <w:sz w:val="20"/>
                <w:szCs w:val="20"/>
              </w:rPr>
              <w:t xml:space="preserve"> </w:t>
            </w:r>
            <w:r w:rsidR="007378CE" w:rsidRPr="007378CE">
              <w:rPr>
                <w:rFonts w:ascii="Arial" w:hAnsi="Arial" w:cs="Arial"/>
                <w:bCs/>
                <w:sz w:val="20"/>
                <w:szCs w:val="20"/>
              </w:rPr>
              <w:t>You use information and analysis to initiate problem resolution and seek guidance as necessary; You understand and respect the need for compliance to minimise risk in your team; You know where to find relevant information and use a common sense approach to research and analyse, and then make evidence based recommendations.</w:t>
            </w:r>
          </w:p>
          <w:p w14:paraId="652E5883" w14:textId="587E467C" w:rsidR="00D50CC9" w:rsidRPr="00BF3C98" w:rsidRDefault="00D50CC9" w:rsidP="00126C29">
            <w:pPr>
              <w:pStyle w:val="ListParagraph"/>
              <w:numPr>
                <w:ilvl w:val="0"/>
                <w:numId w:val="13"/>
              </w:numPr>
              <w:rPr>
                <w:rFonts w:ascii="Arial" w:hAnsi="Arial" w:cs="Arial"/>
                <w:bCs/>
                <w:sz w:val="20"/>
                <w:szCs w:val="20"/>
              </w:rPr>
            </w:pPr>
            <w:r w:rsidRPr="00BF3C98">
              <w:rPr>
                <w:rFonts w:ascii="Arial" w:hAnsi="Arial" w:cs="Arial"/>
                <w:b/>
                <w:sz w:val="20"/>
                <w:szCs w:val="20"/>
              </w:rPr>
              <w:t>Dynamically sense the environment</w:t>
            </w:r>
            <w:r w:rsidR="002B4A95" w:rsidRPr="00BF3C98">
              <w:rPr>
                <w:rFonts w:ascii="Arial" w:hAnsi="Arial" w:cs="Arial"/>
                <w:bCs/>
                <w:sz w:val="20"/>
                <w:szCs w:val="20"/>
              </w:rPr>
              <w:t xml:space="preserve"> </w:t>
            </w:r>
            <w:r w:rsidR="007378CE" w:rsidRPr="00BF3C98">
              <w:rPr>
                <w:rFonts w:ascii="Arial" w:hAnsi="Arial" w:cs="Arial"/>
                <w:bCs/>
                <w:sz w:val="20"/>
                <w:szCs w:val="20"/>
              </w:rPr>
              <w:t>–</w:t>
            </w:r>
            <w:r w:rsidR="00940496" w:rsidRPr="00BF3C98">
              <w:rPr>
                <w:rFonts w:ascii="Arial" w:hAnsi="Arial" w:cs="Arial"/>
                <w:bCs/>
                <w:sz w:val="20"/>
                <w:szCs w:val="20"/>
              </w:rPr>
              <w:t xml:space="preserve"> </w:t>
            </w:r>
            <w:r w:rsidR="007378CE" w:rsidRPr="00BF3C98">
              <w:rPr>
                <w:rFonts w:ascii="Arial" w:hAnsi="Arial" w:cs="Arial"/>
                <w:bCs/>
                <w:sz w:val="20"/>
                <w:szCs w:val="20"/>
              </w:rPr>
              <w:t>You recognise changes that affect your ability to deliver your work; You adjust priorities and pace with guidance when necessary to ensure you contribute to delivering value for your team; You communicate clearly, presenting relevant technical and professional information without jargon; You adapt your communications style and language depending on your target audience, negotiating confidently and respectfully.</w:t>
            </w:r>
          </w:p>
          <w:p w14:paraId="74100D83" w14:textId="35343585" w:rsidR="00D50CC9" w:rsidRPr="00BF3C98" w:rsidRDefault="00D50CC9" w:rsidP="00126C29">
            <w:pPr>
              <w:pStyle w:val="ListParagraph"/>
              <w:numPr>
                <w:ilvl w:val="0"/>
                <w:numId w:val="13"/>
              </w:numPr>
              <w:rPr>
                <w:rFonts w:ascii="Arial" w:hAnsi="Arial" w:cs="Arial"/>
                <w:bCs/>
                <w:sz w:val="20"/>
                <w:szCs w:val="20"/>
              </w:rPr>
            </w:pPr>
            <w:r w:rsidRPr="00BF3C98">
              <w:rPr>
                <w:rFonts w:ascii="Arial" w:hAnsi="Arial" w:cs="Arial"/>
                <w:b/>
                <w:sz w:val="20"/>
                <w:szCs w:val="20"/>
              </w:rPr>
              <w:t>Deliver on high leverage areas</w:t>
            </w:r>
            <w:r w:rsidRPr="00BF3C98">
              <w:rPr>
                <w:rFonts w:ascii="Arial" w:hAnsi="Arial" w:cs="Arial"/>
                <w:bCs/>
                <w:sz w:val="20"/>
                <w:szCs w:val="20"/>
              </w:rPr>
              <w:t xml:space="preserve"> </w:t>
            </w:r>
            <w:r w:rsidR="00BF3C98" w:rsidRPr="00BF3C98">
              <w:rPr>
                <w:rFonts w:ascii="Arial" w:hAnsi="Arial" w:cs="Arial"/>
                <w:bCs/>
                <w:sz w:val="20"/>
                <w:szCs w:val="20"/>
              </w:rPr>
              <w:t>–</w:t>
            </w:r>
            <w:r w:rsidR="00940496" w:rsidRPr="00BF3C98">
              <w:rPr>
                <w:rFonts w:ascii="Arial" w:hAnsi="Arial" w:cs="Arial"/>
                <w:bCs/>
                <w:sz w:val="20"/>
                <w:szCs w:val="20"/>
              </w:rPr>
              <w:t xml:space="preserve"> </w:t>
            </w:r>
            <w:r w:rsidR="00BF3C98" w:rsidRPr="00BF3C98">
              <w:rPr>
                <w:rFonts w:ascii="Arial" w:hAnsi="Arial" w:cs="Arial"/>
                <w:bCs/>
                <w:sz w:val="20"/>
                <w:szCs w:val="20"/>
              </w:rPr>
              <w:t>Under the supervision of your manager, you work to meet specified timelines and priorities, completing your work to a high standard; You respond openly to directed changes; You reschedule and reprioritise your work on a daily basis with guidance if necessary to reflect changes in your team environment.</w:t>
            </w:r>
          </w:p>
          <w:p w14:paraId="39F930E1" w14:textId="77777777" w:rsidR="007B36FF" w:rsidRDefault="007B36FF" w:rsidP="007B36FF">
            <w:pPr>
              <w:pStyle w:val="ListParagraph"/>
              <w:ind w:left="113"/>
              <w:rPr>
                <w:rFonts w:ascii="Arial" w:hAnsi="Arial" w:cs="Arial"/>
                <w:b/>
                <w:color w:val="FF0000"/>
                <w:sz w:val="20"/>
                <w:szCs w:val="20"/>
              </w:rPr>
            </w:pPr>
          </w:p>
          <w:p w14:paraId="30F264B7" w14:textId="66973C7F" w:rsidR="007B36FF" w:rsidRPr="007B36FF" w:rsidRDefault="007B36FF" w:rsidP="007B36FF">
            <w:pPr>
              <w:pStyle w:val="ListParagraph"/>
              <w:pBdr>
                <w:top w:val="single" w:sz="4" w:space="1" w:color="auto"/>
              </w:pBdr>
              <w:ind w:left="113"/>
              <w:rPr>
                <w:rFonts w:ascii="Arial" w:hAnsi="Arial" w:cs="Arial"/>
                <w:b/>
                <w:sz w:val="20"/>
                <w:szCs w:val="20"/>
              </w:rPr>
            </w:pPr>
            <w:r w:rsidRPr="007B36FF">
              <w:rPr>
                <w:rFonts w:ascii="Arial" w:hAnsi="Arial" w:cs="Arial"/>
                <w:b/>
                <w:sz w:val="20"/>
                <w:szCs w:val="20"/>
              </w:rPr>
              <w:t>Selection Criteria</w:t>
            </w:r>
          </w:p>
          <w:p w14:paraId="57C80F78" w14:textId="54843480" w:rsidR="007B36FF" w:rsidRDefault="007B36FF" w:rsidP="007B36FF">
            <w:pPr>
              <w:pStyle w:val="ListParagraph"/>
              <w:pBdr>
                <w:top w:val="single" w:sz="4" w:space="1" w:color="auto"/>
              </w:pBdr>
              <w:ind w:left="113"/>
              <w:rPr>
                <w:rFonts w:ascii="Arial" w:hAnsi="Arial" w:cs="Arial"/>
                <w:bCs/>
                <w:color w:val="FF0000"/>
                <w:sz w:val="20"/>
                <w:szCs w:val="20"/>
              </w:rPr>
            </w:pPr>
            <w:r w:rsidRPr="007B36FF">
              <w:rPr>
                <w:rFonts w:ascii="Arial" w:hAnsi="Arial" w:cs="Arial"/>
                <w:b/>
                <w:sz w:val="20"/>
                <w:szCs w:val="20"/>
              </w:rPr>
              <w:t>Essential</w:t>
            </w:r>
          </w:p>
          <w:p w14:paraId="10EAAB23" w14:textId="77777777" w:rsidR="00126C29" w:rsidRPr="00126C29" w:rsidRDefault="00126C29" w:rsidP="00126C29">
            <w:pPr>
              <w:pStyle w:val="ListParagraph"/>
              <w:numPr>
                <w:ilvl w:val="0"/>
                <w:numId w:val="13"/>
              </w:numPr>
              <w:rPr>
                <w:rFonts w:ascii="Arial" w:hAnsi="Arial" w:cs="Arial"/>
                <w:bCs/>
                <w:color w:val="000000" w:themeColor="text1"/>
                <w:sz w:val="20"/>
                <w:szCs w:val="20"/>
              </w:rPr>
            </w:pPr>
            <w:r w:rsidRPr="00126C29">
              <w:rPr>
                <w:rFonts w:ascii="Arial" w:hAnsi="Arial" w:cs="Arial"/>
                <w:bCs/>
                <w:color w:val="000000" w:themeColor="text1"/>
                <w:sz w:val="20"/>
                <w:szCs w:val="20"/>
              </w:rPr>
              <w:t>Demonstrated contemporary knowledge and experience of and ability to develop, implement and evaluate effective communication strategies and education programs.</w:t>
            </w:r>
          </w:p>
          <w:p w14:paraId="15B41E75" w14:textId="77777777" w:rsidR="00126C29" w:rsidRPr="00126C29" w:rsidRDefault="00126C29" w:rsidP="00126C29">
            <w:pPr>
              <w:pStyle w:val="ListParagraph"/>
              <w:numPr>
                <w:ilvl w:val="0"/>
                <w:numId w:val="13"/>
              </w:numPr>
              <w:rPr>
                <w:rFonts w:ascii="Arial" w:hAnsi="Arial" w:cs="Arial"/>
                <w:bCs/>
                <w:color w:val="000000" w:themeColor="text1"/>
                <w:sz w:val="20"/>
                <w:szCs w:val="20"/>
              </w:rPr>
            </w:pPr>
            <w:r w:rsidRPr="00126C29">
              <w:rPr>
                <w:rFonts w:ascii="Arial" w:hAnsi="Arial" w:cs="Arial"/>
                <w:bCs/>
                <w:color w:val="000000" w:themeColor="text1"/>
                <w:sz w:val="20"/>
                <w:szCs w:val="20"/>
              </w:rPr>
              <w:t>Demonstrated high-level conceptual and analytical skills with a demonstrated capacity to apply these to risk assessment systems, strategies and policies within the VET environment.</w:t>
            </w:r>
          </w:p>
          <w:p w14:paraId="3A011F95" w14:textId="77777777" w:rsidR="00126C29" w:rsidRPr="00126C29" w:rsidRDefault="00126C29" w:rsidP="00126C29">
            <w:pPr>
              <w:pStyle w:val="ListParagraph"/>
              <w:numPr>
                <w:ilvl w:val="0"/>
                <w:numId w:val="13"/>
              </w:numPr>
              <w:rPr>
                <w:rFonts w:ascii="Arial" w:hAnsi="Arial" w:cs="Arial"/>
                <w:bCs/>
                <w:color w:val="000000" w:themeColor="text1"/>
                <w:sz w:val="20"/>
                <w:szCs w:val="20"/>
              </w:rPr>
            </w:pPr>
            <w:r w:rsidRPr="00126C29">
              <w:rPr>
                <w:rFonts w:ascii="Arial" w:hAnsi="Arial" w:cs="Arial"/>
                <w:bCs/>
                <w:color w:val="000000" w:themeColor="text1"/>
                <w:sz w:val="20"/>
                <w:szCs w:val="20"/>
              </w:rPr>
              <w:t>Demonstrated ability to interpret, apply and comply with legislation and policy frameworks within a regulation or compliance activities environment and monitor and report on regulatory functions.</w:t>
            </w:r>
          </w:p>
          <w:p w14:paraId="58256FFE" w14:textId="77777777" w:rsidR="00126C29" w:rsidRPr="00126C29" w:rsidRDefault="00126C29" w:rsidP="00126C29">
            <w:pPr>
              <w:pStyle w:val="ListParagraph"/>
              <w:numPr>
                <w:ilvl w:val="0"/>
                <w:numId w:val="13"/>
              </w:numPr>
              <w:rPr>
                <w:rFonts w:ascii="Arial" w:hAnsi="Arial" w:cs="Arial"/>
                <w:bCs/>
                <w:color w:val="000000" w:themeColor="text1"/>
                <w:sz w:val="20"/>
                <w:szCs w:val="20"/>
              </w:rPr>
            </w:pPr>
            <w:r w:rsidRPr="00126C29">
              <w:rPr>
                <w:rFonts w:ascii="Arial" w:hAnsi="Arial" w:cs="Arial"/>
                <w:bCs/>
                <w:color w:val="000000" w:themeColor="text1"/>
                <w:sz w:val="20"/>
                <w:szCs w:val="20"/>
              </w:rPr>
              <w:t>Demonstrated ability to work at a senior level within a team and actively contribute to the development of quality systems and processes, including providing advice on issues of regulatory compliance.</w:t>
            </w:r>
          </w:p>
          <w:p w14:paraId="5B76A441" w14:textId="5E96A6A7" w:rsidR="00570298" w:rsidRPr="00126C29" w:rsidRDefault="00126C29" w:rsidP="00126C29">
            <w:pPr>
              <w:pStyle w:val="ListParagraph"/>
              <w:numPr>
                <w:ilvl w:val="0"/>
                <w:numId w:val="13"/>
              </w:numPr>
              <w:rPr>
                <w:rFonts w:ascii="Arial" w:hAnsi="Arial" w:cs="Arial"/>
                <w:b/>
                <w:color w:val="FF0000"/>
                <w:sz w:val="20"/>
                <w:szCs w:val="20"/>
              </w:rPr>
            </w:pPr>
            <w:r w:rsidRPr="00126C29">
              <w:rPr>
                <w:rFonts w:ascii="Arial" w:hAnsi="Arial" w:cs="Arial"/>
                <w:bCs/>
                <w:color w:val="000000" w:themeColor="text1"/>
                <w:sz w:val="20"/>
                <w:szCs w:val="20"/>
              </w:rPr>
              <w:t>Demonstrated highly developed written, oral and interpersonal skills, including the ability to undertake research and complex investigations.</w:t>
            </w:r>
          </w:p>
          <w:p w14:paraId="5620C83B" w14:textId="20B3A904" w:rsidR="00570298" w:rsidRPr="009827F3" w:rsidRDefault="00570298" w:rsidP="00570298">
            <w:pPr>
              <w:ind w:left="0"/>
              <w:rPr>
                <w:rFonts w:ascii="Arial" w:hAnsi="Arial" w:cs="Arial"/>
                <w:b/>
                <w:sz w:val="20"/>
                <w:szCs w:val="20"/>
              </w:rPr>
            </w:pPr>
            <w:r w:rsidRPr="009827F3">
              <w:rPr>
                <w:rFonts w:ascii="Arial" w:hAnsi="Arial" w:cs="Arial"/>
                <w:b/>
                <w:sz w:val="20"/>
                <w:szCs w:val="20"/>
              </w:rPr>
              <w:t>Other Requirements</w:t>
            </w:r>
          </w:p>
          <w:p w14:paraId="0F6E5E21" w14:textId="31155AA4" w:rsidR="001A60B8" w:rsidRPr="003256C1" w:rsidRDefault="009827F3" w:rsidP="00126C29">
            <w:pPr>
              <w:pStyle w:val="ListParagraph"/>
              <w:numPr>
                <w:ilvl w:val="0"/>
                <w:numId w:val="13"/>
              </w:numPr>
              <w:rPr>
                <w:rFonts w:ascii="Arial" w:hAnsi="Arial" w:cs="Arial"/>
                <w:bCs/>
                <w:sz w:val="20"/>
                <w:szCs w:val="20"/>
              </w:rPr>
            </w:pPr>
            <w:r w:rsidRPr="009827F3">
              <w:rPr>
                <w:rFonts w:ascii="Arial" w:hAnsi="Arial" w:cs="Arial"/>
                <w:bCs/>
                <w:sz w:val="20"/>
                <w:szCs w:val="20"/>
              </w:rPr>
              <w:t>May be required to work from any Department worksite.</w:t>
            </w:r>
            <w:r w:rsidR="001F1ACB" w:rsidRPr="003256C1">
              <w:rPr>
                <w:rFonts w:ascii="Arial" w:hAnsi="Arial" w:cs="Arial"/>
                <w:b/>
                <w:sz w:val="20"/>
                <w:szCs w:val="20"/>
              </w:rPr>
              <w:t xml:space="preserve">   </w:t>
            </w:r>
          </w:p>
        </w:tc>
      </w:tr>
      <w:tr w:rsidR="00CD5B50" w:rsidRPr="00577B30" w14:paraId="56C068B8" w14:textId="77777777" w:rsidTr="003B22C4">
        <w:trPr>
          <w:trHeight w:val="974"/>
          <w:jc w:val="center"/>
        </w:trPr>
        <w:tc>
          <w:tcPr>
            <w:tcW w:w="10107" w:type="dxa"/>
            <w:tcBorders>
              <w:top w:val="single" w:sz="4" w:space="0" w:color="auto"/>
              <w:bottom w:val="nil"/>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0523AF3B" w:rsidR="00CD5B50" w:rsidRPr="003D71C2"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43595FE3" w14:textId="6EDF0404" w:rsidR="00CD5B50" w:rsidRPr="00207F95" w:rsidRDefault="00CD5B50" w:rsidP="00126C29">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p>
        </w:tc>
      </w:tr>
    </w:tbl>
    <w:p w14:paraId="3376CDE3" w14:textId="77777777" w:rsidR="00CD5B50" w:rsidRDefault="00CD5B50" w:rsidP="00CD5B50">
      <w:pPr>
        <w:spacing w:before="8" w:after="0"/>
        <w:ind w:left="0"/>
        <w:rPr>
          <w:rFonts w:ascii="Arial" w:hAnsi="Arial" w:cs="Arial"/>
          <w:b/>
          <w:bCs/>
          <w:sz w:val="20"/>
          <w:szCs w:val="20"/>
        </w:rPr>
      </w:pPr>
      <w:r>
        <w:rPr>
          <w:rFonts w:ascii="Arial" w:hAnsi="Arial" w:cs="Arial"/>
          <w:b/>
          <w:bCs/>
          <w:sz w:val="20"/>
          <w:szCs w:val="20"/>
        </w:rPr>
        <w:t>_______________________________________________________________________________________</w:t>
      </w:r>
    </w:p>
    <w:p w14:paraId="3D4703C3" w14:textId="77777777" w:rsidR="00BF3C98" w:rsidRDefault="00BF3C98" w:rsidP="00CD5B50">
      <w:pPr>
        <w:spacing w:before="8"/>
        <w:ind w:left="0"/>
        <w:rPr>
          <w:rFonts w:ascii="Arial" w:hAnsi="Arial" w:cs="Arial"/>
          <w:b/>
          <w:sz w:val="20"/>
          <w:szCs w:val="20"/>
        </w:rPr>
      </w:pPr>
    </w:p>
    <w:p w14:paraId="7FFF7F46" w14:textId="77777777" w:rsidR="00BF3C98" w:rsidRDefault="00BF3C98" w:rsidP="00CD5B50">
      <w:pPr>
        <w:spacing w:before="8"/>
        <w:ind w:left="0"/>
        <w:rPr>
          <w:rFonts w:ascii="Arial" w:hAnsi="Arial" w:cs="Arial"/>
          <w:b/>
          <w:sz w:val="20"/>
          <w:szCs w:val="20"/>
        </w:rPr>
      </w:pPr>
    </w:p>
    <w:p w14:paraId="51A1ACB3" w14:textId="77777777" w:rsidR="00BF3C98" w:rsidRDefault="00BF3C98" w:rsidP="00CD5B50">
      <w:pPr>
        <w:spacing w:before="8"/>
        <w:ind w:left="0"/>
        <w:rPr>
          <w:rFonts w:ascii="Arial" w:hAnsi="Arial" w:cs="Arial"/>
          <w:b/>
          <w:sz w:val="20"/>
          <w:szCs w:val="20"/>
        </w:rPr>
      </w:pPr>
    </w:p>
    <w:p w14:paraId="6FC5543B" w14:textId="07C2A787"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lastRenderedPageBreak/>
        <w:t>CERTIFICATION</w:t>
      </w:r>
    </w:p>
    <w:p w14:paraId="003D4250" w14:textId="06EB6BC2"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Default="00DF3457" w:rsidP="00CD5B50">
      <w:pPr>
        <w:spacing w:before="8"/>
        <w:ind w:left="0"/>
        <w:rPr>
          <w:rFonts w:ascii="Arial" w:hAnsi="Arial" w:cs="Arial"/>
          <w:sz w:val="20"/>
          <w:szCs w:val="20"/>
        </w:rPr>
      </w:pPr>
    </w:p>
    <w:p w14:paraId="4925B9AC" w14:textId="20EB8453" w:rsidR="00CD5B50" w:rsidRPr="00DF3457" w:rsidRDefault="00FE123F" w:rsidP="00CD5B50">
      <w:pPr>
        <w:spacing w:before="8" w:after="0"/>
        <w:ind w:left="0"/>
        <w:rPr>
          <w:rFonts w:ascii="Arial" w:hAnsi="Arial" w:cs="Arial"/>
          <w:b/>
          <w:bCs/>
          <w:sz w:val="20"/>
          <w:szCs w:val="20"/>
        </w:rPr>
      </w:pPr>
      <w:r>
        <w:rPr>
          <w:rFonts w:ascii="Arial" w:hAnsi="Arial" w:cs="Arial"/>
          <w:b/>
          <w:bCs/>
          <w:sz w:val="20"/>
          <w:szCs w:val="20"/>
        </w:rPr>
        <w:t>Branch Director</w:t>
      </w:r>
      <w:r w:rsidR="00CD5B50" w:rsidRPr="00DF3457">
        <w:rPr>
          <w:rFonts w:ascii="Arial" w:hAnsi="Arial" w:cs="Arial"/>
          <w:b/>
          <w:bCs/>
          <w:sz w:val="20"/>
          <w:szCs w:val="20"/>
        </w:rPr>
        <w:t>:</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4750E7AF" w14:textId="77777777" w:rsidR="00CD5B50" w:rsidRDefault="00CD5B50" w:rsidP="00CD5B50">
      <w:pPr>
        <w:spacing w:before="8" w:after="0"/>
        <w:ind w:left="0"/>
        <w:rPr>
          <w:rFonts w:ascii="Arial" w:hAnsi="Arial" w:cs="Arial"/>
          <w:sz w:val="20"/>
          <w:szCs w:val="20"/>
        </w:rPr>
      </w:pPr>
    </w:p>
    <w:p w14:paraId="4C3120CB" w14:textId="0D6C314F" w:rsidR="00CD5B50" w:rsidRDefault="00CD5B50" w:rsidP="00CD5B50">
      <w:pPr>
        <w:spacing w:before="8" w:after="0"/>
        <w:ind w:left="0"/>
        <w:rPr>
          <w:rFonts w:ascii="Arial" w:hAnsi="Arial" w:cs="Arial"/>
          <w:b/>
          <w:sz w:val="20"/>
          <w:szCs w:val="20"/>
        </w:rPr>
      </w:pPr>
      <w:r>
        <w:rPr>
          <w:rFonts w:ascii="Arial" w:hAnsi="Arial" w:cs="Arial"/>
          <w:b/>
          <w:sz w:val="20"/>
          <w:szCs w:val="20"/>
        </w:rPr>
        <w:t>Name:</w:t>
      </w:r>
      <w:r>
        <w:rPr>
          <w:rFonts w:ascii="Arial" w:hAnsi="Arial" w:cs="Arial"/>
          <w:b/>
          <w:sz w:val="20"/>
          <w:szCs w:val="20"/>
        </w:rPr>
        <w:tab/>
      </w:r>
      <w:r w:rsidR="00126C29">
        <w:rPr>
          <w:rFonts w:ascii="Arial" w:hAnsi="Arial" w:cs="Arial"/>
          <w:b/>
          <w:sz w:val="20"/>
          <w:szCs w:val="20"/>
        </w:rPr>
        <w:t xml:space="preserve">    </w:t>
      </w:r>
      <w:sdt>
        <w:sdtPr>
          <w:rPr>
            <w:rFonts w:ascii="Arial" w:hAnsi="Arial" w:cs="Arial"/>
            <w:sz w:val="20"/>
            <w:szCs w:val="20"/>
          </w:rPr>
          <w:id w:val="1072540041"/>
          <w:placeholder>
            <w:docPart w:val="C205A43D990549E093DE5058BA3F709A"/>
          </w:placeholder>
        </w:sdtPr>
        <w:sdtEndPr/>
        <w:sdtContent>
          <w:r w:rsidR="00126C29">
            <w:rPr>
              <w:rFonts w:ascii="Arial" w:hAnsi="Arial" w:cs="Arial"/>
              <w:sz w:val="20"/>
              <w:szCs w:val="20"/>
            </w:rPr>
            <w:t>Lisa Barron</w:t>
          </w:r>
        </w:sdtContent>
      </w:sdt>
      <w:r>
        <w:rPr>
          <w:rFonts w:ascii="Arial" w:hAnsi="Arial" w:cs="Arial"/>
          <w:b/>
          <w:sz w:val="20"/>
          <w:szCs w:val="20"/>
        </w:rPr>
        <w:tab/>
        <w:t xml:space="preserve">             Position:</w:t>
      </w:r>
      <w:r w:rsidR="00126C29">
        <w:rPr>
          <w:rFonts w:ascii="Arial" w:hAnsi="Arial" w:cs="Arial"/>
          <w:b/>
          <w:sz w:val="20"/>
          <w:szCs w:val="20"/>
        </w:rPr>
        <w:t xml:space="preserve">    </w:t>
      </w:r>
      <w:r w:rsidR="00126C29" w:rsidRPr="00126C29">
        <w:rPr>
          <w:rFonts w:ascii="Arial" w:hAnsi="Arial" w:cs="Arial"/>
          <w:bCs/>
          <w:sz w:val="20"/>
          <w:szCs w:val="20"/>
        </w:rPr>
        <w:t>Director Training Regulation</w:t>
      </w:r>
      <w:r>
        <w:rPr>
          <w:rFonts w:ascii="Arial" w:hAnsi="Arial" w:cs="Arial"/>
          <w:b/>
          <w:sz w:val="20"/>
          <w:szCs w:val="20"/>
        </w:rPr>
        <w:tab/>
      </w:r>
    </w:p>
    <w:p w14:paraId="13C3F5C6" w14:textId="77777777" w:rsidR="00CD5B50" w:rsidRDefault="00CD5B50" w:rsidP="00CD5B50">
      <w:pPr>
        <w:spacing w:before="8" w:after="0"/>
        <w:ind w:left="0"/>
        <w:rPr>
          <w:rFonts w:ascii="Arial" w:hAnsi="Arial" w:cs="Arial"/>
          <w:b/>
          <w:bCs/>
          <w:sz w:val="20"/>
          <w:szCs w:val="20"/>
        </w:rPr>
      </w:pPr>
    </w:p>
    <w:p w14:paraId="25B22B50" w14:textId="77777777" w:rsidR="00BF3C98" w:rsidRPr="00DF3457" w:rsidRDefault="00BF3C98" w:rsidP="00CD5B50">
      <w:pPr>
        <w:spacing w:before="8" w:after="0"/>
        <w:ind w:left="0"/>
        <w:rPr>
          <w:rFonts w:ascii="Arial" w:hAnsi="Arial" w:cs="Arial"/>
          <w:b/>
          <w:bCs/>
          <w:sz w:val="20"/>
          <w:szCs w:val="20"/>
        </w:rPr>
      </w:pP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59FDE583" w14:textId="77777777" w:rsidR="00DF3457" w:rsidRPr="00DF3457" w:rsidRDefault="00DF3457" w:rsidP="00CD5B50">
      <w:pPr>
        <w:ind w:left="0"/>
        <w:rPr>
          <w:rFonts w:ascii="Arial" w:hAnsi="Arial" w:cs="Arial"/>
          <w:b/>
          <w:bCs/>
          <w:sz w:val="20"/>
          <w:szCs w:val="20"/>
        </w:rPr>
      </w:pPr>
    </w:p>
    <w:p w14:paraId="3F76E608" w14:textId="77AFE1D4" w:rsidR="00CD5B50" w:rsidRPr="0078260C"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sidR="00126C29">
        <w:rPr>
          <w:rFonts w:ascii="Arial" w:hAnsi="Arial" w:cs="Arial"/>
          <w:b/>
          <w:sz w:val="20"/>
          <w:szCs w:val="20"/>
        </w:rPr>
        <w:t xml:space="preserve">     </w:t>
      </w:r>
      <w:r w:rsidR="00126C29" w:rsidRPr="00126C29">
        <w:rPr>
          <w:rFonts w:ascii="Arial" w:hAnsi="Arial" w:cs="Arial"/>
          <w:bCs/>
          <w:sz w:val="20"/>
          <w:szCs w:val="20"/>
        </w:rPr>
        <w:t>Jodie Wallace</w:t>
      </w:r>
      <w:r>
        <w:rPr>
          <w:rFonts w:ascii="Arial" w:hAnsi="Arial" w:cs="Arial"/>
          <w:b/>
          <w:sz w:val="20"/>
          <w:szCs w:val="20"/>
        </w:rPr>
        <w:tab/>
      </w:r>
      <w:r w:rsidR="00126C29">
        <w:rPr>
          <w:rFonts w:ascii="Arial" w:hAnsi="Arial" w:cs="Arial"/>
          <w:b/>
          <w:sz w:val="20"/>
          <w:szCs w:val="20"/>
        </w:rPr>
        <w:t>P</w:t>
      </w:r>
      <w:r>
        <w:rPr>
          <w:rFonts w:ascii="Arial" w:hAnsi="Arial" w:cs="Arial"/>
          <w:b/>
          <w:sz w:val="20"/>
          <w:szCs w:val="20"/>
        </w:rPr>
        <w:t>osition:</w:t>
      </w:r>
      <w:r w:rsidR="00126C29">
        <w:rPr>
          <w:rFonts w:ascii="Arial" w:hAnsi="Arial" w:cs="Arial"/>
          <w:sz w:val="20"/>
          <w:szCs w:val="20"/>
        </w:rPr>
        <w:t xml:space="preserve">   Director General</w:t>
      </w:r>
    </w:p>
    <w:p w14:paraId="3E8E1CAA" w14:textId="77777777" w:rsidR="00CD5B50" w:rsidRDefault="00CD5B50" w:rsidP="00CD5B50">
      <w:pPr>
        <w:ind w:left="0"/>
        <w:rPr>
          <w:rFonts w:ascii="Arial" w:hAnsi="Arial" w:cs="Arial"/>
          <w:b/>
          <w:sz w:val="20"/>
          <w:szCs w:val="20"/>
        </w:rPr>
      </w:pPr>
    </w:p>
    <w:p w14:paraId="55FE85BE" w14:textId="77777777" w:rsidR="00BF3C98" w:rsidRDefault="00BF3C98" w:rsidP="00CD5B50">
      <w:pPr>
        <w:ind w:left="0"/>
        <w:rPr>
          <w:rFonts w:ascii="Arial" w:hAnsi="Arial" w:cs="Arial"/>
          <w:b/>
          <w:sz w:val="20"/>
          <w:szCs w:val="20"/>
        </w:rPr>
      </w:pPr>
    </w:p>
    <w:p w14:paraId="44303DC6" w14:textId="77777777" w:rsidR="00BF3C98" w:rsidRDefault="00BF3C98" w:rsidP="00CD5B50">
      <w:pPr>
        <w:ind w:left="0"/>
        <w:rPr>
          <w:rFonts w:ascii="Arial" w:hAnsi="Arial" w:cs="Arial"/>
          <w:b/>
          <w:sz w:val="20"/>
          <w:szCs w:val="20"/>
        </w:rPr>
      </w:pPr>
    </w:p>
    <w:p w14:paraId="6CEE7541" w14:textId="77777777" w:rsidR="00CD5B50" w:rsidRDefault="00CD5B50" w:rsidP="00CD5B50">
      <w:pPr>
        <w:ind w:left="0"/>
        <w:rPr>
          <w:rFonts w:ascii="Arial" w:hAnsi="Arial" w:cs="Arial"/>
          <w:b/>
          <w:sz w:val="20"/>
          <w:szCs w:val="20"/>
        </w:rPr>
      </w:pPr>
      <w:r>
        <w:rPr>
          <w:rFonts w:ascii="Arial" w:hAnsi="Arial" w:cs="Arial"/>
          <w:b/>
          <w:sz w:val="20"/>
          <w:szCs w:val="20"/>
        </w:rPr>
        <w:t>HR USE ONLY</w:t>
      </w:r>
    </w:p>
    <w:p w14:paraId="0440AA6A" w14:textId="77777777" w:rsidR="00D830C2" w:rsidRDefault="00D830C2" w:rsidP="00CD5B50">
      <w:pPr>
        <w:ind w:left="0"/>
        <w:rPr>
          <w:rFonts w:ascii="Arial" w:hAnsi="Arial" w:cs="Arial"/>
          <w:b/>
          <w:sz w:val="20"/>
          <w:szCs w:val="20"/>
        </w:rPr>
      </w:pPr>
    </w:p>
    <w:p w14:paraId="1315341B" w14:textId="77777777" w:rsidR="00CD5B50" w:rsidRDefault="00CD5B50" w:rsidP="00CD5B50">
      <w:pPr>
        <w:spacing w:before="8" w:after="0"/>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2F7C9C18" w14:textId="77777777" w:rsidR="00CD5B50" w:rsidRPr="0078260C" w:rsidRDefault="00CD5B50" w:rsidP="00CD5B50">
      <w:pPr>
        <w:spacing w:before="8" w:after="0"/>
        <w:ind w:left="0"/>
        <w:rPr>
          <w:rFonts w:ascii="Arial" w:hAnsi="Arial" w:cs="Arial"/>
          <w:b/>
          <w:sz w:val="20"/>
          <w:szCs w:val="20"/>
        </w:rPr>
      </w:pPr>
    </w:p>
    <w:p w14:paraId="1A7E8511" w14:textId="5FDF856D" w:rsidR="00A06CB9" w:rsidRDefault="00CD5B50" w:rsidP="00DF3457">
      <w:pPr>
        <w:spacing w:before="8" w:after="0"/>
        <w:ind w:left="0"/>
      </w:pPr>
      <w:r>
        <w:rPr>
          <w:rFonts w:ascii="Arial" w:hAnsi="Arial" w:cs="Arial"/>
          <w:b/>
          <w:sz w:val="20"/>
          <w:szCs w:val="20"/>
        </w:rPr>
        <w:t>Content Manager Reference No:</w:t>
      </w:r>
      <w:r>
        <w:rPr>
          <w:rFonts w:ascii="Arial" w:hAnsi="Arial" w:cs="Arial"/>
          <w:sz w:val="20"/>
          <w:szCs w:val="20"/>
        </w:rPr>
        <w:tab/>
      </w:r>
      <w:sdt>
        <w:sdtPr>
          <w:rPr>
            <w:rFonts w:ascii="Arial" w:hAnsi="Arial" w:cs="Arial"/>
            <w:b/>
            <w:sz w:val="20"/>
            <w:szCs w:val="20"/>
          </w:rPr>
          <w:id w:val="1894616108"/>
          <w:placeholder>
            <w:docPart w:val="B1AFC5E6864E46229242CD74B6B81006"/>
          </w:placeholder>
        </w:sdtPr>
        <w:sdtEndPr/>
        <w:sdtContent>
          <w:r>
            <w:rPr>
              <w:rFonts w:ascii="Arial" w:hAnsi="Arial" w:cs="Arial"/>
              <w:b/>
              <w:sz w:val="20"/>
              <w:szCs w:val="20"/>
            </w:rPr>
            <w:tab/>
          </w:r>
        </w:sdtContent>
      </w:sdt>
    </w:p>
    <w:p w14:paraId="03E670D2" w14:textId="77777777" w:rsidR="00DE1ED0" w:rsidRPr="00670D40" w:rsidRDefault="00DE1ED0" w:rsidP="00CD5B50">
      <w:pPr>
        <w:ind w:left="0"/>
      </w:pPr>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E0CA0" w14:textId="77777777" w:rsidR="00BC7C00" w:rsidRDefault="00BC7C00" w:rsidP="001512CD">
      <w:pPr>
        <w:spacing w:after="0"/>
      </w:pPr>
      <w:r>
        <w:separator/>
      </w:r>
    </w:p>
  </w:endnote>
  <w:endnote w:type="continuationSeparator" w:id="0">
    <w:p w14:paraId="1659999B" w14:textId="77777777" w:rsidR="00BC7C00" w:rsidRDefault="00BC7C00"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1967C278" w:rsidR="00997211" w:rsidRDefault="00126C29">
    <w:pPr>
      <w:pStyle w:val="Footer"/>
    </w:pPr>
    <w:r>
      <w:rPr>
        <w:rFonts w:ascii="Arial" w:hAnsi="Arial" w:cs="Arial"/>
        <w:b/>
        <w:bCs/>
        <w:sz w:val="16"/>
        <w:szCs w:val="16"/>
      </w:rPr>
      <w:t>Senior Communications and Regulation Officer</w:t>
    </w:r>
    <w:r w:rsidR="00033D06">
      <w:rPr>
        <w:rFonts w:ascii="Arial" w:hAnsi="Arial" w:cs="Arial"/>
        <w:b/>
        <w:bCs/>
        <w:sz w:val="16"/>
        <w:szCs w:val="16"/>
      </w:rPr>
      <w:t xml:space="preserve">, Level </w:t>
    </w:r>
    <w:r>
      <w:rPr>
        <w:rFonts w:ascii="Arial" w:hAnsi="Arial" w:cs="Arial"/>
        <w:b/>
        <w:bCs/>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07AE7" w14:textId="77777777" w:rsidR="00BC7C00" w:rsidRDefault="00BC7C00" w:rsidP="001512CD">
      <w:pPr>
        <w:spacing w:after="0"/>
      </w:pPr>
      <w:bookmarkStart w:id="0" w:name="_Hlk148020458"/>
      <w:bookmarkEnd w:id="0"/>
      <w:r>
        <w:separator/>
      </w:r>
    </w:p>
  </w:footnote>
  <w:footnote w:type="continuationSeparator" w:id="0">
    <w:p w14:paraId="70BCA80A" w14:textId="77777777" w:rsidR="00BC7C00" w:rsidRDefault="00BC7C00"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D300B0"/>
    <w:multiLevelType w:val="hybridMultilevel"/>
    <w:tmpl w:val="92428A7C"/>
    <w:lvl w:ilvl="0" w:tplc="1D5819CE">
      <w:start w:val="1"/>
      <w:numFmt w:val="decimal"/>
      <w:suff w:val="space"/>
      <w:lvlText w:val="%1."/>
      <w:lvlJc w:val="left"/>
      <w:pPr>
        <w:ind w:left="113" w:hanging="113"/>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D30BA8"/>
    <w:multiLevelType w:val="hybridMultilevel"/>
    <w:tmpl w:val="61E8564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0CD6174"/>
    <w:multiLevelType w:val="hybridMultilevel"/>
    <w:tmpl w:val="23640EEE"/>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3"/>
  </w:num>
  <w:num w:numId="2" w16cid:durableId="925304595">
    <w:abstractNumId w:val="15"/>
  </w:num>
  <w:num w:numId="3" w16cid:durableId="1281644340">
    <w:abstractNumId w:val="7"/>
  </w:num>
  <w:num w:numId="4" w16cid:durableId="1322274958">
    <w:abstractNumId w:val="0"/>
  </w:num>
  <w:num w:numId="5" w16cid:durableId="279802179">
    <w:abstractNumId w:val="1"/>
  </w:num>
  <w:num w:numId="6" w16cid:durableId="972832831">
    <w:abstractNumId w:val="4"/>
  </w:num>
  <w:num w:numId="7" w16cid:durableId="1263487385">
    <w:abstractNumId w:val="5"/>
  </w:num>
  <w:num w:numId="8" w16cid:durableId="349645565">
    <w:abstractNumId w:val="13"/>
  </w:num>
  <w:num w:numId="9" w16cid:durableId="1757894954">
    <w:abstractNumId w:val="14"/>
  </w:num>
  <w:num w:numId="10" w16cid:durableId="978076915">
    <w:abstractNumId w:val="10"/>
  </w:num>
  <w:num w:numId="11" w16cid:durableId="864905721">
    <w:abstractNumId w:val="9"/>
  </w:num>
  <w:num w:numId="12" w16cid:durableId="87895899">
    <w:abstractNumId w:val="12"/>
  </w:num>
  <w:num w:numId="13" w16cid:durableId="800343934">
    <w:abstractNumId w:val="11"/>
  </w:num>
  <w:num w:numId="14" w16cid:durableId="832528203">
    <w:abstractNumId w:val="6"/>
  </w:num>
  <w:num w:numId="15" w16cid:durableId="160127371">
    <w:abstractNumId w:val="2"/>
  </w:num>
  <w:num w:numId="16" w16cid:durableId="81179605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10D9"/>
    <w:rsid w:val="000115A5"/>
    <w:rsid w:val="00033D06"/>
    <w:rsid w:val="00043BB2"/>
    <w:rsid w:val="00047E3A"/>
    <w:rsid w:val="0007586A"/>
    <w:rsid w:val="00076497"/>
    <w:rsid w:val="000913C9"/>
    <w:rsid w:val="000C467B"/>
    <w:rsid w:val="000E375B"/>
    <w:rsid w:val="000E4D6F"/>
    <w:rsid w:val="000E5B64"/>
    <w:rsid w:val="0011238A"/>
    <w:rsid w:val="00126C29"/>
    <w:rsid w:val="001512CD"/>
    <w:rsid w:val="00153C4C"/>
    <w:rsid w:val="00153D8B"/>
    <w:rsid w:val="00170385"/>
    <w:rsid w:val="001966CE"/>
    <w:rsid w:val="001A2A5F"/>
    <w:rsid w:val="001A60B8"/>
    <w:rsid w:val="001D093D"/>
    <w:rsid w:val="001F1ACB"/>
    <w:rsid w:val="00241E96"/>
    <w:rsid w:val="00255C07"/>
    <w:rsid w:val="00261829"/>
    <w:rsid w:val="00293A89"/>
    <w:rsid w:val="002A1F8F"/>
    <w:rsid w:val="002A68CD"/>
    <w:rsid w:val="002B3995"/>
    <w:rsid w:val="002B4A95"/>
    <w:rsid w:val="002C2477"/>
    <w:rsid w:val="002D3E17"/>
    <w:rsid w:val="002E4281"/>
    <w:rsid w:val="002F5D8D"/>
    <w:rsid w:val="00321FAF"/>
    <w:rsid w:val="003256C1"/>
    <w:rsid w:val="00335469"/>
    <w:rsid w:val="003370CD"/>
    <w:rsid w:val="0037678B"/>
    <w:rsid w:val="003808C2"/>
    <w:rsid w:val="00390B81"/>
    <w:rsid w:val="00393C8E"/>
    <w:rsid w:val="003B22C4"/>
    <w:rsid w:val="003B23A8"/>
    <w:rsid w:val="003D12EA"/>
    <w:rsid w:val="003D2C8E"/>
    <w:rsid w:val="003D3254"/>
    <w:rsid w:val="003E0722"/>
    <w:rsid w:val="003F4BA0"/>
    <w:rsid w:val="00406861"/>
    <w:rsid w:val="00447760"/>
    <w:rsid w:val="004526D1"/>
    <w:rsid w:val="00471B4A"/>
    <w:rsid w:val="00473EF3"/>
    <w:rsid w:val="004E3939"/>
    <w:rsid w:val="005305D5"/>
    <w:rsid w:val="00534CFC"/>
    <w:rsid w:val="00557AD5"/>
    <w:rsid w:val="00570298"/>
    <w:rsid w:val="00577D74"/>
    <w:rsid w:val="005A6EC3"/>
    <w:rsid w:val="005E0C44"/>
    <w:rsid w:val="005E495F"/>
    <w:rsid w:val="00611945"/>
    <w:rsid w:val="00625B90"/>
    <w:rsid w:val="00647E4D"/>
    <w:rsid w:val="00670D40"/>
    <w:rsid w:val="006721AE"/>
    <w:rsid w:val="006B6989"/>
    <w:rsid w:val="006C7909"/>
    <w:rsid w:val="006E1ACC"/>
    <w:rsid w:val="006F3B90"/>
    <w:rsid w:val="007006DB"/>
    <w:rsid w:val="007378CE"/>
    <w:rsid w:val="007558DD"/>
    <w:rsid w:val="007A0AAA"/>
    <w:rsid w:val="007A56FE"/>
    <w:rsid w:val="007A7B49"/>
    <w:rsid w:val="007B10A2"/>
    <w:rsid w:val="007B36FF"/>
    <w:rsid w:val="00810D8F"/>
    <w:rsid w:val="00830F94"/>
    <w:rsid w:val="0084132C"/>
    <w:rsid w:val="00854D80"/>
    <w:rsid w:val="008628FD"/>
    <w:rsid w:val="008849B2"/>
    <w:rsid w:val="00893B6D"/>
    <w:rsid w:val="00896E1D"/>
    <w:rsid w:val="00920B41"/>
    <w:rsid w:val="009333EA"/>
    <w:rsid w:val="00940496"/>
    <w:rsid w:val="00940A1E"/>
    <w:rsid w:val="009578EB"/>
    <w:rsid w:val="009600C3"/>
    <w:rsid w:val="00961E84"/>
    <w:rsid w:val="009757C5"/>
    <w:rsid w:val="009804DA"/>
    <w:rsid w:val="009823F0"/>
    <w:rsid w:val="009827F3"/>
    <w:rsid w:val="00984CB2"/>
    <w:rsid w:val="00997211"/>
    <w:rsid w:val="009D193A"/>
    <w:rsid w:val="009F4D0F"/>
    <w:rsid w:val="00A0229C"/>
    <w:rsid w:val="00A06CB9"/>
    <w:rsid w:val="00A37E7C"/>
    <w:rsid w:val="00A81E33"/>
    <w:rsid w:val="00A924E7"/>
    <w:rsid w:val="00AA66F2"/>
    <w:rsid w:val="00AD14B6"/>
    <w:rsid w:val="00AE13D8"/>
    <w:rsid w:val="00AF4949"/>
    <w:rsid w:val="00AF4D03"/>
    <w:rsid w:val="00AF71DC"/>
    <w:rsid w:val="00B16DCC"/>
    <w:rsid w:val="00B40001"/>
    <w:rsid w:val="00BB0071"/>
    <w:rsid w:val="00BC2027"/>
    <w:rsid w:val="00BC7C00"/>
    <w:rsid w:val="00BE4296"/>
    <w:rsid w:val="00BF141E"/>
    <w:rsid w:val="00BF2C91"/>
    <w:rsid w:val="00BF3C98"/>
    <w:rsid w:val="00C42EE4"/>
    <w:rsid w:val="00C4410C"/>
    <w:rsid w:val="00C70CA0"/>
    <w:rsid w:val="00C903E5"/>
    <w:rsid w:val="00CD5B50"/>
    <w:rsid w:val="00CF28B4"/>
    <w:rsid w:val="00D267D5"/>
    <w:rsid w:val="00D43B6D"/>
    <w:rsid w:val="00D50CC9"/>
    <w:rsid w:val="00D736B0"/>
    <w:rsid w:val="00D830C2"/>
    <w:rsid w:val="00D97B45"/>
    <w:rsid w:val="00DA55E6"/>
    <w:rsid w:val="00DA5F5A"/>
    <w:rsid w:val="00DE1ED0"/>
    <w:rsid w:val="00DE3B3D"/>
    <w:rsid w:val="00DF3457"/>
    <w:rsid w:val="00E03EC6"/>
    <w:rsid w:val="00E04550"/>
    <w:rsid w:val="00E25202"/>
    <w:rsid w:val="00E30762"/>
    <w:rsid w:val="00E453BD"/>
    <w:rsid w:val="00E84B1A"/>
    <w:rsid w:val="00EE36ED"/>
    <w:rsid w:val="00EF4154"/>
    <w:rsid w:val="00F0660A"/>
    <w:rsid w:val="00F325E0"/>
    <w:rsid w:val="00F326EC"/>
    <w:rsid w:val="00F81E29"/>
    <w:rsid w:val="00FB76D9"/>
    <w:rsid w:val="00FC65D7"/>
    <w:rsid w:val="00FD5C82"/>
    <w:rsid w:val="00FD5E85"/>
    <w:rsid w:val="00FE123F"/>
    <w:rsid w:val="00FE74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5A43D990549E093DE5058BA3F709A"/>
        <w:category>
          <w:name w:val="General"/>
          <w:gallery w:val="placeholder"/>
        </w:category>
        <w:types>
          <w:type w:val="bbPlcHdr"/>
        </w:types>
        <w:behaviors>
          <w:behavior w:val="content"/>
        </w:behaviors>
        <w:guid w:val="{D4751AAA-D644-41BE-A192-334925307B3F}"/>
      </w:docPartPr>
      <w:docPartBody>
        <w:p w:rsidR="00017EA4" w:rsidRDefault="00017EA4" w:rsidP="00017EA4">
          <w:pPr>
            <w:pStyle w:val="C205A43D990549E093DE5058BA3F709A"/>
          </w:pPr>
          <w:r w:rsidRPr="00DD1AAC">
            <w:rPr>
              <w:rStyle w:val="PlaceholderText"/>
            </w:rPr>
            <w:t>Click or tap here to enter text.</w:t>
          </w:r>
        </w:p>
      </w:docPartBody>
    </w:docPart>
    <w:docPart>
      <w:docPartPr>
        <w:name w:val="B1AFC5E6864E46229242CD74B6B81006"/>
        <w:category>
          <w:name w:val="General"/>
          <w:gallery w:val="placeholder"/>
        </w:category>
        <w:types>
          <w:type w:val="bbPlcHdr"/>
        </w:types>
        <w:behaviors>
          <w:behavior w:val="content"/>
        </w:behaviors>
        <w:guid w:val="{07127A09-82D6-476C-B1EA-6FB0BB28AED5}"/>
      </w:docPartPr>
      <w:docPartBody>
        <w:p w:rsidR="00017EA4" w:rsidRDefault="00017EA4" w:rsidP="00017EA4">
          <w:pPr>
            <w:pStyle w:val="B1AFC5E6864E46229242CD74B6B81006"/>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07586A"/>
    <w:rsid w:val="000D7346"/>
    <w:rsid w:val="0011238A"/>
    <w:rsid w:val="001A2A5F"/>
    <w:rsid w:val="00201824"/>
    <w:rsid w:val="002B3995"/>
    <w:rsid w:val="002E4281"/>
    <w:rsid w:val="002F5D8D"/>
    <w:rsid w:val="00390B81"/>
    <w:rsid w:val="004E602A"/>
    <w:rsid w:val="00534CFC"/>
    <w:rsid w:val="008220EE"/>
    <w:rsid w:val="009823F0"/>
    <w:rsid w:val="00984CB2"/>
    <w:rsid w:val="00AF4D03"/>
    <w:rsid w:val="00C42EE4"/>
    <w:rsid w:val="00C70CA0"/>
    <w:rsid w:val="00C903E5"/>
    <w:rsid w:val="00D9603E"/>
    <w:rsid w:val="00E25202"/>
    <w:rsid w:val="00E91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EA4"/>
    <w:rPr>
      <w:color w:val="808080"/>
    </w:rPr>
  </w:style>
  <w:style w:type="paragraph" w:customStyle="1" w:styleId="C205A43D990549E093DE5058BA3F709A">
    <w:name w:val="C205A43D990549E093DE5058BA3F709A"/>
    <w:rsid w:val="00017EA4"/>
  </w:style>
  <w:style w:type="paragraph" w:customStyle="1" w:styleId="B1AFC5E6864E46229242CD74B6B81006">
    <w:name w:val="B1AFC5E6864E46229242CD74B6B81006"/>
    <w:rsid w:val="00017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2.xml><?xml version="1.0" encoding="utf-8"?>
<ds:datastoreItem xmlns:ds="http://schemas.openxmlformats.org/officeDocument/2006/customXml" ds:itemID="{D66ACCC9-53EF-42DE-85D0-9B204DDC773E}">
  <ds:schemaRefs>
    <ds:schemaRef ds:uri="http://schemas.microsoft.com/sharepoint/v3/contenttype/forms"/>
  </ds:schemaRefs>
</ds:datastoreItem>
</file>

<file path=customXml/itemProps3.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customXml/itemProps4.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5.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Heidi Whitehead</cp:lastModifiedBy>
  <cp:revision>4</cp:revision>
  <cp:lastPrinted>2025-04-11T09:00:00Z</cp:lastPrinted>
  <dcterms:created xsi:type="dcterms:W3CDTF">2026-05-19T07:04:00Z</dcterms:created>
  <dcterms:modified xsi:type="dcterms:W3CDTF">2026-05-21T05:21:00Z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