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B994C75" w14:textId="77777777" w:rsidR="001B1C9E" w:rsidRPr="001B1C9E" w:rsidRDefault="001B1C9E" w:rsidP="001B1C9E">
      <w:pPr>
        <w:spacing w:after="120" w:line="288" w:lineRule="auto"/>
      </w:pPr>
    </w:p>
    <w:p w14:paraId="416312A2" w14:textId="7686B9E0" w:rsidR="009B5219" w:rsidRPr="00F6243E" w:rsidRDefault="00F6243E" w:rsidP="00F6243E">
      <w:pPr>
        <w:spacing w:after="120" w:line="240" w:lineRule="auto"/>
      </w:pPr>
      <w:r w:rsidRPr="00F6243E">
        <w:rPr>
          <w:b/>
          <w:bCs/>
          <w:sz w:val="50"/>
          <w:szCs w:val="50"/>
        </w:rPr>
        <w:t xml:space="preserve">Senior Child </w:t>
      </w:r>
      <w:r w:rsidR="002106E9">
        <w:rPr>
          <w:b/>
          <w:bCs/>
          <w:sz w:val="50"/>
          <w:szCs w:val="50"/>
        </w:rPr>
        <w:t>Safety Practitioner</w:t>
      </w:r>
      <w:r w:rsidRPr="00F6243E">
        <w:rPr>
          <w:b/>
          <w:bCs/>
          <w:sz w:val="50"/>
          <w:szCs w:val="50"/>
        </w:rPr>
        <w:t xml:space="preserve"> – Kimberley Joint Response</w:t>
      </w:r>
    </w:p>
    <w:p w14:paraId="1C0CDA94" w14:textId="77777777" w:rsidR="00F6243E" w:rsidRPr="008675D6" w:rsidRDefault="00F6243E" w:rsidP="00F6243E">
      <w:pPr>
        <w:spacing w:after="120" w:line="240" w:lineRule="auto"/>
      </w:pPr>
    </w:p>
    <w:p w14:paraId="1E2C0AD1" w14:textId="65A3C214" w:rsidR="003275C9" w:rsidRPr="00F749C2" w:rsidRDefault="003275C9" w:rsidP="003275C9">
      <w:pPr>
        <w:spacing w:after="120" w:line="288" w:lineRule="auto"/>
      </w:pPr>
      <w:r w:rsidRPr="005140DB">
        <w:rPr>
          <w:b/>
          <w:bCs/>
          <w:color w:val="2C5C86"/>
          <w:sz w:val="28"/>
          <w:szCs w:val="28"/>
        </w:rPr>
        <w:t>Position Details</w:t>
      </w:r>
    </w:p>
    <w:p w14:paraId="23CEA2E0" w14:textId="5EFB3431" w:rsidR="00492C13" w:rsidRPr="005140DB" w:rsidRDefault="005140DB" w:rsidP="003275C9">
      <w:pPr>
        <w:spacing w:after="120" w:line="288" w:lineRule="auto"/>
      </w:pPr>
      <w:r w:rsidRPr="005140DB">
        <w:rPr>
          <w:b/>
          <w:bCs/>
        </w:rPr>
        <w:t>Position Number:</w:t>
      </w:r>
      <w:r w:rsidRPr="005140DB">
        <w:tab/>
      </w:r>
      <w:r w:rsidRPr="005140DB">
        <w:tab/>
      </w:r>
      <w:r w:rsidR="00E21A7D">
        <w:t>Generic</w:t>
      </w:r>
    </w:p>
    <w:p w14:paraId="15A308C7" w14:textId="461BE7C9" w:rsidR="005140DB" w:rsidRPr="005140DB" w:rsidRDefault="005140DB" w:rsidP="005140DB">
      <w:pPr>
        <w:spacing w:after="120" w:line="288" w:lineRule="auto"/>
      </w:pPr>
      <w:r>
        <w:rPr>
          <w:b/>
          <w:bCs/>
        </w:rPr>
        <w:t>Classification</w:t>
      </w:r>
      <w:r w:rsidRPr="005140DB">
        <w:rPr>
          <w:b/>
          <w:bCs/>
        </w:rPr>
        <w:t>:</w:t>
      </w:r>
      <w:r w:rsidRPr="005140DB">
        <w:tab/>
      </w:r>
      <w:r w:rsidRPr="005140DB">
        <w:tab/>
      </w:r>
      <w:r w:rsidR="002106E9">
        <w:t>CSQ2</w:t>
      </w:r>
    </w:p>
    <w:p w14:paraId="2D394F83" w14:textId="5C3D72F7" w:rsidR="005B0761" w:rsidRPr="005B0761" w:rsidRDefault="005140DB" w:rsidP="0097598B">
      <w:pPr>
        <w:spacing w:after="120" w:line="288" w:lineRule="auto"/>
        <w:ind w:left="2880" w:hanging="2880"/>
      </w:pPr>
      <w:r>
        <w:rPr>
          <w:b/>
          <w:bCs/>
        </w:rPr>
        <w:t>Award</w:t>
      </w:r>
      <w:r w:rsidR="005B0761">
        <w:rPr>
          <w:b/>
          <w:bCs/>
        </w:rPr>
        <w:t>:</w:t>
      </w:r>
      <w:r w:rsidR="005B0761">
        <w:rPr>
          <w:b/>
          <w:bCs/>
        </w:rPr>
        <w:tab/>
      </w:r>
      <w:r w:rsidR="005B0761">
        <w:t>Public Service Award</w:t>
      </w:r>
    </w:p>
    <w:p w14:paraId="0574E897" w14:textId="005872EC" w:rsidR="005140DB" w:rsidRDefault="005140DB" w:rsidP="0097598B">
      <w:pPr>
        <w:spacing w:after="120" w:line="288" w:lineRule="auto"/>
        <w:ind w:left="2880" w:hanging="2880"/>
      </w:pPr>
      <w:r>
        <w:rPr>
          <w:b/>
          <w:bCs/>
        </w:rPr>
        <w:t>Agreement</w:t>
      </w:r>
      <w:r w:rsidRPr="005140DB">
        <w:rPr>
          <w:b/>
          <w:bCs/>
        </w:rPr>
        <w:t>:</w:t>
      </w:r>
      <w:r w:rsidRPr="005140DB">
        <w:tab/>
      </w:r>
      <w:r w:rsidR="005B0761">
        <w:t>Child Protection Agreement</w:t>
      </w:r>
    </w:p>
    <w:p w14:paraId="74796110" w14:textId="7699EFA8" w:rsidR="005B2F03" w:rsidRPr="005B2F03" w:rsidRDefault="001D5365" w:rsidP="00F6243E">
      <w:pPr>
        <w:spacing w:after="120" w:line="240" w:lineRule="auto"/>
        <w:ind w:left="2880" w:hanging="2880"/>
      </w:pPr>
      <w:r>
        <w:rPr>
          <w:b/>
          <w:bCs/>
        </w:rPr>
        <w:t>Organisational Unit:</w:t>
      </w:r>
      <w:r w:rsidRPr="005140DB">
        <w:tab/>
      </w:r>
      <w:r w:rsidR="009217B8">
        <w:t>Child Protection and Family Support</w:t>
      </w:r>
      <w:r w:rsidR="005B2F03" w:rsidRPr="005B2F03">
        <w:t xml:space="preserve"> /</w:t>
      </w:r>
      <w:r w:rsidR="005B2F03">
        <w:t xml:space="preserve"> </w:t>
      </w:r>
      <w:r w:rsidR="009217B8">
        <w:t>CPFS Service Delivery</w:t>
      </w:r>
      <w:r w:rsidR="00F6243E">
        <w:t xml:space="preserve"> </w:t>
      </w:r>
      <w:r w:rsidR="009B5219">
        <w:t>/</w:t>
      </w:r>
      <w:r w:rsidR="009B5219" w:rsidRPr="009B5219">
        <w:rPr>
          <w:color w:val="000000"/>
          <w:sz w:val="20"/>
          <w:szCs w:val="20"/>
        </w:rPr>
        <w:t xml:space="preserve"> </w:t>
      </w:r>
      <w:r w:rsidR="00F6243E" w:rsidRPr="00F6243E">
        <w:t>Kimberley Region</w:t>
      </w:r>
    </w:p>
    <w:p w14:paraId="147C97C3" w14:textId="0CCE3349" w:rsidR="001D5365" w:rsidRDefault="001D5365" w:rsidP="00E21A7D">
      <w:pPr>
        <w:spacing w:after="120" w:line="288" w:lineRule="auto"/>
      </w:pPr>
      <w:r>
        <w:rPr>
          <w:b/>
          <w:bCs/>
        </w:rPr>
        <w:t>Location:</w:t>
      </w:r>
      <w:r w:rsidRPr="005140DB">
        <w:tab/>
      </w:r>
      <w:r>
        <w:tab/>
      </w:r>
      <w:r w:rsidR="00250F67">
        <w:tab/>
      </w:r>
      <w:r w:rsidR="001355E1">
        <w:t xml:space="preserve">Metropolitan </w:t>
      </w:r>
      <w:r w:rsidR="00C21B19">
        <w:t>and Regional WA</w:t>
      </w:r>
    </w:p>
    <w:p w14:paraId="4AA0B0C5" w14:textId="0377E6EF" w:rsidR="007F044C" w:rsidRDefault="007F044C" w:rsidP="007F044C">
      <w:pPr>
        <w:spacing w:after="120" w:line="288" w:lineRule="auto"/>
      </w:pPr>
      <w:r>
        <w:rPr>
          <w:b/>
          <w:bCs/>
        </w:rPr>
        <w:t>Classification Date:</w:t>
      </w:r>
      <w:r w:rsidRPr="005140DB">
        <w:tab/>
      </w:r>
    </w:p>
    <w:p w14:paraId="1C795FC9" w14:textId="59FAF38E" w:rsidR="007F044C" w:rsidRDefault="007F044C" w:rsidP="00B842EC">
      <w:pPr>
        <w:spacing w:after="120" w:line="288" w:lineRule="auto"/>
        <w:ind w:left="2880" w:hanging="2880"/>
      </w:pPr>
      <w:r>
        <w:rPr>
          <w:b/>
          <w:bCs/>
        </w:rPr>
        <w:t>Effective Date:</w:t>
      </w:r>
      <w:r>
        <w:rPr>
          <w:b/>
          <w:bCs/>
        </w:rPr>
        <w:tab/>
      </w:r>
      <w:r w:rsidR="000B464E">
        <w:t>September</w:t>
      </w:r>
      <w:r w:rsidR="002106E9">
        <w:t xml:space="preserve">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11988B50" w:rsidR="001D5365" w:rsidRDefault="007F044C" w:rsidP="005B2F03">
      <w:pPr>
        <w:spacing w:after="120" w:line="240" w:lineRule="auto"/>
        <w:rPr>
          <w:b/>
          <w:bCs/>
        </w:rPr>
      </w:pPr>
      <w:r w:rsidRPr="007F044C">
        <w:rPr>
          <w:b/>
          <w:bCs/>
        </w:rPr>
        <w:t>This position report</w:t>
      </w:r>
      <w:r w:rsidR="00AA566E">
        <w:rPr>
          <w:b/>
          <w:bCs/>
        </w:rPr>
        <w:t>s</w:t>
      </w:r>
      <w:r w:rsidRPr="007F044C">
        <w:rPr>
          <w:b/>
          <w:bCs/>
        </w:rPr>
        <w:t xml:space="preserve"> to:</w:t>
      </w:r>
    </w:p>
    <w:p w14:paraId="78E5593C" w14:textId="13F92747" w:rsidR="005D5409" w:rsidRPr="00421458" w:rsidRDefault="00F6243E" w:rsidP="00421458">
      <w:pPr>
        <w:spacing w:after="0" w:line="240" w:lineRule="auto"/>
        <w:rPr>
          <w:rFonts w:eastAsia="Times New Roman"/>
          <w:color w:val="000000"/>
          <w:sz w:val="20"/>
          <w:szCs w:val="20"/>
          <w:lang w:eastAsia="en-AU"/>
        </w:rPr>
      </w:pPr>
      <w:bookmarkStart w:id="0" w:name="_Hlk127878420"/>
      <w:r w:rsidRPr="00F6243E">
        <w:t>009731</w:t>
      </w:r>
      <w:r w:rsidR="00421458" w:rsidRPr="00421458">
        <w:t>,</w:t>
      </w:r>
      <w:r w:rsidR="00421458">
        <w:rPr>
          <w:rFonts w:eastAsia="Times New Roman"/>
          <w:color w:val="000000"/>
          <w:sz w:val="20"/>
          <w:szCs w:val="20"/>
          <w:lang w:eastAsia="en-AU"/>
        </w:rPr>
        <w:t xml:space="preserve"> </w:t>
      </w:r>
      <w:bookmarkEnd w:id="0"/>
      <w:r w:rsidRPr="00F6243E">
        <w:t>Team Leader - Kimberley Joint Response</w:t>
      </w:r>
      <w:r w:rsidR="00B44342">
        <w:t xml:space="preserve">, </w:t>
      </w:r>
      <w:r w:rsidR="004D396B">
        <w:t>CSQ3</w:t>
      </w:r>
      <w:r w:rsidR="001256F7">
        <w:t xml:space="preserve"> </w:t>
      </w:r>
    </w:p>
    <w:p w14:paraId="35162373" w14:textId="77777777" w:rsidR="00A564E1" w:rsidRDefault="00A564E1" w:rsidP="005B2F03">
      <w:pPr>
        <w:spacing w:after="120" w:line="240" w:lineRule="auto"/>
        <w:rPr>
          <w:b/>
          <w:bCs/>
        </w:rPr>
      </w:pPr>
    </w:p>
    <w:p w14:paraId="2872406C" w14:textId="6C3B2C0F" w:rsidR="00B842EC" w:rsidRPr="007F044C" w:rsidRDefault="00B842EC" w:rsidP="005B2F03">
      <w:pPr>
        <w:spacing w:after="120" w:line="240" w:lineRule="auto"/>
        <w:rPr>
          <w:b/>
          <w:bCs/>
        </w:rPr>
      </w:pPr>
      <w:r>
        <w:rPr>
          <w:b/>
          <w:bCs/>
        </w:rPr>
        <w:t>Positions under Direct Supervision</w:t>
      </w:r>
      <w:r w:rsidRPr="007F044C">
        <w:rPr>
          <w:b/>
          <w:bCs/>
        </w:rPr>
        <w:t>:</w:t>
      </w:r>
    </w:p>
    <w:p w14:paraId="2719CC6E" w14:textId="746B4892" w:rsidR="00416EBD" w:rsidRPr="005B2F03" w:rsidRDefault="00F340F1" w:rsidP="005B2F03">
      <w:pPr>
        <w:spacing w:after="120" w:line="240" w:lineRule="auto"/>
      </w:pPr>
      <w:r w:rsidRPr="00F340F1">
        <w:t xml:space="preserve">This position </w:t>
      </w:r>
      <w:r w:rsidR="004A1CA5">
        <w:t>has no subordinates</w:t>
      </w:r>
      <w:r w:rsidRPr="00F340F1">
        <w:t>.</w:t>
      </w:r>
      <w:r w:rsidR="00416EBD">
        <w:rPr>
          <w:b/>
          <w:bCs/>
          <w:color w:val="2C5C86"/>
          <w:sz w:val="28"/>
          <w:szCs w:val="28"/>
        </w:rPr>
        <w:br w:type="page"/>
      </w:r>
    </w:p>
    <w:p w14:paraId="3AF30599" w14:textId="0908866E" w:rsidR="00F749C2" w:rsidRPr="00F749C2" w:rsidRDefault="00F749C2" w:rsidP="00F749C2">
      <w:pPr>
        <w:spacing w:after="120" w:line="288" w:lineRule="auto"/>
      </w:pPr>
      <w:r>
        <w:rPr>
          <w:b/>
          <w:bCs/>
          <w:color w:val="2C5C86"/>
          <w:sz w:val="28"/>
          <w:szCs w:val="28"/>
        </w:rPr>
        <w:lastRenderedPageBreak/>
        <w:t>About the Department</w:t>
      </w:r>
    </w:p>
    <w:p w14:paraId="3B0203BB" w14:textId="77777777" w:rsidR="006B0A17" w:rsidRPr="002D751E" w:rsidRDefault="006B0A17" w:rsidP="006B0A17">
      <w:pPr>
        <w:spacing w:after="120" w:line="288" w:lineRule="auto"/>
      </w:pPr>
      <w:r w:rsidRPr="002D751E">
        <w:t xml:space="preserve">Communities provides person-centred, place-based support to the most vulnerable members of our Western Australian community. </w:t>
      </w:r>
    </w:p>
    <w:p w14:paraId="5755F6B2" w14:textId="77777777" w:rsidR="006B0A17" w:rsidRDefault="006B0A17" w:rsidP="006B0A1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7E5FBBC" w14:textId="77777777" w:rsidR="006B0A17" w:rsidRDefault="006B0A17" w:rsidP="006B0A1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CF71271" w14:textId="77777777" w:rsidR="006B0A17" w:rsidRDefault="006B0A17" w:rsidP="006B0A1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D8B6D43" w14:textId="77777777" w:rsidR="006B0A17" w:rsidRDefault="006B0A17" w:rsidP="006B0A17">
      <w:pPr>
        <w:spacing w:after="120" w:line="288" w:lineRule="auto"/>
      </w:pPr>
      <w:r>
        <w:t>We promote a diverse workforce and embrace a high standard of equal opportunity, health and safety, and ethical practice.</w:t>
      </w:r>
    </w:p>
    <w:p w14:paraId="48EB990D" w14:textId="77777777" w:rsidR="006B0A17" w:rsidRPr="00492C13" w:rsidRDefault="006B0A17" w:rsidP="006B0A17">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21A7D"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5EA36F9F" w14:textId="184630E4" w:rsidR="00F6243E" w:rsidRDefault="00F6243E" w:rsidP="00F6243E">
      <w:pPr>
        <w:ind w:left="720" w:hanging="720"/>
      </w:pPr>
      <w:r>
        <w:t xml:space="preserve">The Senior Child </w:t>
      </w:r>
      <w:r w:rsidR="002106E9">
        <w:t>Safety Practitioner</w:t>
      </w:r>
      <w:r>
        <w:t xml:space="preserve"> - Kimberley Joint Response is responsible for:</w:t>
      </w:r>
    </w:p>
    <w:p w14:paraId="3EFE0B3E" w14:textId="3C85A71F" w:rsidR="00F6243E" w:rsidRDefault="00F6243E" w:rsidP="00F6243E">
      <w:pPr>
        <w:ind w:left="720" w:hanging="720"/>
      </w:pPr>
      <w:r>
        <w:t>•</w:t>
      </w:r>
      <w:r>
        <w:tab/>
        <w:t>providing a service in conjunction with WA Police (WAPOL) to families, individuals and communities impacted by, or at risk of sexual abuse, in line with the operations of the Kimberley Joint Response Team,</w:t>
      </w:r>
    </w:p>
    <w:p w14:paraId="33021341" w14:textId="53433259" w:rsidR="00F6243E" w:rsidRDefault="00F6243E" w:rsidP="00F6243E">
      <w:pPr>
        <w:ind w:left="720" w:hanging="720"/>
      </w:pPr>
      <w:r>
        <w:t>•</w:t>
      </w:r>
      <w:r>
        <w:tab/>
        <w:t>facilitating Strategy Meetings with District, Police staff and other key agencies in assessing and formulating a response to Mandatory Reports and reports of sexual abuse that come to the attention of the Police and the Department of Communities,</w:t>
      </w:r>
    </w:p>
    <w:p w14:paraId="71A97442" w14:textId="6BA9C964" w:rsidR="00F6243E" w:rsidRDefault="00F6243E" w:rsidP="00F6243E">
      <w:pPr>
        <w:ind w:left="720" w:hanging="720"/>
      </w:pPr>
      <w:r>
        <w:t>•</w:t>
      </w:r>
      <w:r>
        <w:tab/>
        <w:t xml:space="preserve">leading and providing advice and assistance to District </w:t>
      </w:r>
      <w:r w:rsidR="00966787">
        <w:t>s</w:t>
      </w:r>
      <w:r>
        <w:t>taff on conducting Child Assessment Interviews,</w:t>
      </w:r>
    </w:p>
    <w:p w14:paraId="0CDE0B67" w14:textId="480D4AB5" w:rsidR="00F6243E" w:rsidRDefault="00F6243E" w:rsidP="00F6243E">
      <w:pPr>
        <w:ind w:left="720" w:hanging="720"/>
      </w:pPr>
      <w:r>
        <w:lastRenderedPageBreak/>
        <w:t>•</w:t>
      </w:r>
      <w:r>
        <w:tab/>
        <w:t>engaging and working alongside families to strengthen their capacity to provide care and safety for their children in the context of sexual abuse and other abuse types,</w:t>
      </w:r>
    </w:p>
    <w:p w14:paraId="3D6838F9" w14:textId="2EAEE2CE" w:rsidR="00F6243E" w:rsidRDefault="00F6243E" w:rsidP="00F6243E">
      <w:pPr>
        <w:ind w:left="720" w:hanging="720"/>
      </w:pPr>
      <w:r>
        <w:t>•</w:t>
      </w:r>
      <w:r>
        <w:tab/>
        <w:t>engaging with and assisting identified families and individuals in obtaining support and services to deal with sexual abuse,</w:t>
      </w:r>
    </w:p>
    <w:p w14:paraId="625E7807" w14:textId="3ACE7B52" w:rsidR="00F6243E" w:rsidRDefault="00F6243E" w:rsidP="00F6243E">
      <w:pPr>
        <w:ind w:left="720" w:hanging="720"/>
      </w:pPr>
      <w:r>
        <w:t>•</w:t>
      </w:r>
      <w:r>
        <w:tab/>
        <w:t xml:space="preserve">engaging with community groups and other agencies in promoting relevant support and coordination for clients experiencing sexual abuse, </w:t>
      </w:r>
    </w:p>
    <w:p w14:paraId="5D2FA0FF" w14:textId="783E7304" w:rsidR="00F6243E" w:rsidRDefault="00F6243E" w:rsidP="00F6243E">
      <w:pPr>
        <w:ind w:left="720" w:hanging="720"/>
      </w:pPr>
      <w:r>
        <w:t>•</w:t>
      </w:r>
      <w:r>
        <w:tab/>
        <w:t>developing and providing community education and information that promotes child safety within family and community settings,</w:t>
      </w:r>
    </w:p>
    <w:p w14:paraId="07404B87" w14:textId="01041000" w:rsidR="00F6243E" w:rsidRDefault="00F6243E" w:rsidP="00F6243E">
      <w:pPr>
        <w:ind w:left="720" w:hanging="720"/>
      </w:pPr>
      <w:r>
        <w:t>•</w:t>
      </w:r>
      <w:r>
        <w:tab/>
        <w:t xml:space="preserve">responding to concerns regarding the safety and wellbeing of children in accordance with provisions of the </w:t>
      </w:r>
      <w:r w:rsidRPr="00F6243E">
        <w:rPr>
          <w:i/>
          <w:iCs/>
        </w:rPr>
        <w:t>Children and Community Services Act 2004</w:t>
      </w:r>
      <w:r>
        <w:t xml:space="preserve">, </w:t>
      </w:r>
    </w:p>
    <w:p w14:paraId="1E05AB9A" w14:textId="489E3B4E" w:rsidR="002B7EED" w:rsidRPr="009B5219" w:rsidRDefault="00F6243E" w:rsidP="00F6243E">
      <w:pPr>
        <w:ind w:left="720" w:hanging="720"/>
      </w:pPr>
      <w:r>
        <w:t>•</w:t>
      </w:r>
      <w:r>
        <w:tab/>
        <w:t>Undertakes case work activities of a complex nature</w:t>
      </w:r>
      <w:r w:rsidR="002B7EED" w:rsidRPr="009B5219">
        <w:t>.</w:t>
      </w:r>
    </w:p>
    <w:p w14:paraId="672F8FDD" w14:textId="6EAA8037" w:rsidR="001E1B87" w:rsidRDefault="001E1B87" w:rsidP="002B7EED">
      <w:pPr>
        <w:spacing w:after="120"/>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97B846D" w14:textId="77777777" w:rsidR="009B5219" w:rsidRDefault="009B5219" w:rsidP="009B5219">
      <w:pPr>
        <w:rPr>
          <w:b/>
          <w:bCs/>
        </w:rPr>
      </w:pPr>
    </w:p>
    <w:p w14:paraId="14F10FFF" w14:textId="77777777" w:rsidR="00F6243E" w:rsidRPr="00F6243E" w:rsidRDefault="00F6243E" w:rsidP="00F6243E">
      <w:r w:rsidRPr="00F6243E">
        <w:rPr>
          <w:b/>
          <w:bCs/>
        </w:rPr>
        <w:t>1.</w:t>
      </w:r>
      <w:r w:rsidRPr="00F6243E">
        <w:rPr>
          <w:b/>
          <w:bCs/>
        </w:rPr>
        <w:tab/>
        <w:t>Child Protection Duties</w:t>
      </w:r>
    </w:p>
    <w:p w14:paraId="7EFF72C3" w14:textId="1E90D0BA" w:rsidR="00F6243E" w:rsidRPr="00F6243E" w:rsidRDefault="00F6243E" w:rsidP="00F6243E">
      <w:pPr>
        <w:ind w:left="720" w:hanging="720"/>
      </w:pPr>
      <w:r w:rsidRPr="00F6243E">
        <w:t>1.1</w:t>
      </w:r>
      <w:r w:rsidRPr="00F6243E">
        <w:tab/>
        <w:t xml:space="preserve">Responds to reported concerns about a child’s wellbeing by making enquiries under Section 31 of the </w:t>
      </w:r>
      <w:r w:rsidRPr="00F6243E">
        <w:rPr>
          <w:i/>
          <w:iCs/>
        </w:rPr>
        <w:t>Children and Community Services Act 2004</w:t>
      </w:r>
      <w:r w:rsidRPr="00F6243E">
        <w:t xml:space="preserve"> as to whether action is required to safeguard or promote the child’s well-being. </w:t>
      </w:r>
    </w:p>
    <w:p w14:paraId="28E2ADD5" w14:textId="34A436AE" w:rsidR="00F6243E" w:rsidRPr="00F6243E" w:rsidRDefault="00F6243E" w:rsidP="00F6243E">
      <w:pPr>
        <w:ind w:left="720" w:hanging="720"/>
      </w:pPr>
      <w:r w:rsidRPr="00F6243E">
        <w:t xml:space="preserve">1.2 </w:t>
      </w:r>
      <w:r w:rsidRPr="00F6243E">
        <w:tab/>
        <w:t>Responds to reports and concerns regarding the safety and wellbeing of children who are experiencing or at risk of sexual abuse.</w:t>
      </w:r>
    </w:p>
    <w:p w14:paraId="1B339C1F" w14:textId="1AD28A27" w:rsidR="00F6243E" w:rsidRPr="00F6243E" w:rsidRDefault="00F6243E" w:rsidP="00F6243E">
      <w:pPr>
        <w:ind w:left="720" w:hanging="720"/>
      </w:pPr>
      <w:r w:rsidRPr="00F6243E">
        <w:t xml:space="preserve">1.3 </w:t>
      </w:r>
      <w:r w:rsidRPr="00F6243E">
        <w:tab/>
        <w:t xml:space="preserve">Conducts assessments on behalf of the Department to determine if child/ren have suffered or likely to suffer harm or significant harm </w:t>
      </w:r>
      <w:proofErr w:type="gramStart"/>
      <w:r w:rsidRPr="00F6243E">
        <w:t>as a result of</w:t>
      </w:r>
      <w:proofErr w:type="gramEnd"/>
      <w:r w:rsidRPr="00F6243E">
        <w:t xml:space="preserve"> sexual abuse.</w:t>
      </w:r>
    </w:p>
    <w:p w14:paraId="25F91FA3" w14:textId="77777777" w:rsidR="00F6243E" w:rsidRPr="00F6243E" w:rsidRDefault="00F6243E" w:rsidP="00F6243E">
      <w:pPr>
        <w:ind w:left="720" w:hanging="720"/>
      </w:pPr>
      <w:r w:rsidRPr="00F6243E">
        <w:t>1.4</w:t>
      </w:r>
      <w:r w:rsidRPr="00F6243E">
        <w:tab/>
        <w:t xml:space="preserve">Conducts child assessment interviews for protective purposes in accordance with provisions of the </w:t>
      </w:r>
      <w:r w:rsidRPr="00F6243E">
        <w:rPr>
          <w:i/>
          <w:iCs/>
        </w:rPr>
        <w:t>Children and Community Services Amendment (Reporting of Sexual Abuse of Children) Act 2008</w:t>
      </w:r>
      <w:r w:rsidRPr="00F6243E">
        <w:t xml:space="preserve">. </w:t>
      </w:r>
    </w:p>
    <w:p w14:paraId="613F89E7" w14:textId="77777777" w:rsidR="00F6243E" w:rsidRPr="00F6243E" w:rsidRDefault="00F6243E" w:rsidP="00F6243E">
      <w:r w:rsidRPr="00F6243E">
        <w:t xml:space="preserve">1.5 </w:t>
      </w:r>
      <w:r w:rsidRPr="00F6243E">
        <w:tab/>
        <w:t xml:space="preserve">Develop robust Safety Plans for children, young people and their families.  </w:t>
      </w:r>
    </w:p>
    <w:p w14:paraId="5D9A4D04" w14:textId="77777777" w:rsidR="00F6243E" w:rsidRPr="00F6243E" w:rsidRDefault="00F6243E" w:rsidP="00F6243E"/>
    <w:p w14:paraId="03897417" w14:textId="77777777" w:rsidR="00F6243E" w:rsidRPr="00F6243E" w:rsidRDefault="00F6243E" w:rsidP="00F6243E">
      <w:pPr>
        <w:rPr>
          <w:b/>
          <w:bCs/>
        </w:rPr>
      </w:pPr>
      <w:r w:rsidRPr="00F6243E">
        <w:rPr>
          <w:b/>
          <w:bCs/>
        </w:rPr>
        <w:t xml:space="preserve">2 </w:t>
      </w:r>
      <w:r w:rsidRPr="00F6243E">
        <w:rPr>
          <w:b/>
          <w:bCs/>
        </w:rPr>
        <w:tab/>
        <w:t>Sexual Abuse</w:t>
      </w:r>
    </w:p>
    <w:p w14:paraId="4B373D78" w14:textId="77777777" w:rsidR="00F6243E" w:rsidRPr="00F6243E" w:rsidRDefault="00F6243E" w:rsidP="00F6243E">
      <w:r w:rsidRPr="00F6243E">
        <w:t>2.1</w:t>
      </w:r>
      <w:r w:rsidRPr="00F6243E">
        <w:tab/>
        <w:t xml:space="preserve">Provides a service to individuals and families experiencing or at risk of sexual abuse. </w:t>
      </w:r>
    </w:p>
    <w:p w14:paraId="213DF764" w14:textId="1A0AC4F3" w:rsidR="00F6243E" w:rsidRPr="00F6243E" w:rsidRDefault="00F6243E" w:rsidP="00F6243E">
      <w:pPr>
        <w:ind w:left="720" w:hanging="720"/>
      </w:pPr>
      <w:r w:rsidRPr="00F6243E">
        <w:t xml:space="preserve">2.2 </w:t>
      </w:r>
      <w:r w:rsidRPr="00F6243E">
        <w:tab/>
        <w:t>Facilitate Strategy Meetings with District, Police staff and other key agencies in assessing and formulating a response to Mandatory Reports and reports of sexual abuse that come to the attention of the Police and the Department of Communities.</w:t>
      </w:r>
    </w:p>
    <w:p w14:paraId="61488627" w14:textId="77777777" w:rsidR="00F6243E" w:rsidRPr="00F6243E" w:rsidRDefault="00F6243E" w:rsidP="00F6243E">
      <w:pPr>
        <w:ind w:left="720" w:hanging="720"/>
      </w:pPr>
      <w:r w:rsidRPr="00F6243E">
        <w:t xml:space="preserve">2.3 </w:t>
      </w:r>
      <w:r w:rsidRPr="00F6243E">
        <w:tab/>
        <w:t>Undertakes initial safety assessments of individuals and families experiencing sexual abuse.</w:t>
      </w:r>
    </w:p>
    <w:p w14:paraId="364F634E" w14:textId="2A325C65" w:rsidR="00F6243E" w:rsidRPr="00F6243E" w:rsidRDefault="00F6243E" w:rsidP="00F6243E">
      <w:pPr>
        <w:ind w:left="720" w:hanging="720"/>
      </w:pPr>
      <w:r w:rsidRPr="00F6243E">
        <w:t>2.4</w:t>
      </w:r>
      <w:r w:rsidRPr="00F6243E">
        <w:tab/>
        <w:t>Makes appropriate arrangements through referrals and other interventions to support and ensure the safety of individuals and families experiencing or at risk of sexual abuse.</w:t>
      </w:r>
    </w:p>
    <w:p w14:paraId="1EA178B6" w14:textId="77777777" w:rsidR="00F6243E" w:rsidRPr="00F6243E" w:rsidRDefault="00F6243E" w:rsidP="00F6243E">
      <w:pPr>
        <w:ind w:left="720" w:hanging="720"/>
      </w:pPr>
      <w:r w:rsidRPr="00F6243E">
        <w:t xml:space="preserve">2.5 </w:t>
      </w:r>
      <w:r w:rsidRPr="00F6243E">
        <w:tab/>
        <w:t xml:space="preserve">Responds to referrals from WA Police, regarding persons convicted of child sexual offences, as it relates to the safety and wellbeing of children, by carrying out enquiries, assessments and interventions as required under Section 32 of the </w:t>
      </w:r>
      <w:r w:rsidRPr="00F6243E">
        <w:rPr>
          <w:i/>
          <w:iCs/>
        </w:rPr>
        <w:t>Children and Community Services Act 2004</w:t>
      </w:r>
      <w:r w:rsidRPr="00F6243E">
        <w:t>.</w:t>
      </w:r>
    </w:p>
    <w:p w14:paraId="33A09BA2" w14:textId="77777777" w:rsidR="00F6243E" w:rsidRPr="00F6243E" w:rsidRDefault="00F6243E" w:rsidP="00F6243E">
      <w:pPr>
        <w:ind w:left="720" w:hanging="720"/>
      </w:pPr>
      <w:r w:rsidRPr="00F6243E">
        <w:t xml:space="preserve">2.6 </w:t>
      </w:r>
      <w:r w:rsidRPr="00F6243E">
        <w:tab/>
        <w:t xml:space="preserve">Works with staff of the Western Australia Police Service and other key agencies to enhance multi-agency collaboration. </w:t>
      </w:r>
    </w:p>
    <w:p w14:paraId="337F7490" w14:textId="690F586B" w:rsidR="00F6243E" w:rsidRPr="00F6243E" w:rsidRDefault="00F6243E" w:rsidP="00F6243E">
      <w:pPr>
        <w:ind w:left="720" w:hanging="720"/>
      </w:pPr>
      <w:r w:rsidRPr="00F6243E">
        <w:lastRenderedPageBreak/>
        <w:t>2.7</w:t>
      </w:r>
      <w:r w:rsidRPr="00F6243E">
        <w:tab/>
        <w:t xml:space="preserve">Provides advice, consultancy and training to local Police and District staff on matters concerning sexual abuse intervention, methods and supports. </w:t>
      </w:r>
    </w:p>
    <w:p w14:paraId="3BA78291" w14:textId="77777777" w:rsidR="00F6243E" w:rsidRPr="00F6243E" w:rsidRDefault="00F6243E" w:rsidP="00F6243E">
      <w:pPr>
        <w:ind w:left="720" w:hanging="720"/>
      </w:pPr>
      <w:r w:rsidRPr="00F6243E">
        <w:t>2.8</w:t>
      </w:r>
      <w:r w:rsidRPr="00F6243E">
        <w:tab/>
        <w:t xml:space="preserve">Applies the provisions of the </w:t>
      </w:r>
      <w:r w:rsidRPr="00F6243E">
        <w:rPr>
          <w:i/>
          <w:iCs/>
        </w:rPr>
        <w:t>Children and Community Services Act 2004</w:t>
      </w:r>
      <w:r w:rsidRPr="00F6243E">
        <w:t xml:space="preserve"> or other relevant legislation to ensure the safety and protection of children. </w:t>
      </w:r>
    </w:p>
    <w:p w14:paraId="2448CEBE" w14:textId="77777777" w:rsidR="00F6243E" w:rsidRPr="00F6243E" w:rsidRDefault="00F6243E" w:rsidP="00F6243E"/>
    <w:p w14:paraId="18300F3D" w14:textId="77777777" w:rsidR="00F6243E" w:rsidRPr="00F6243E" w:rsidRDefault="00F6243E" w:rsidP="00F6243E">
      <w:r w:rsidRPr="00F6243E">
        <w:rPr>
          <w:b/>
          <w:bCs/>
        </w:rPr>
        <w:t>3.</w:t>
      </w:r>
      <w:r w:rsidRPr="00F6243E">
        <w:rPr>
          <w:b/>
          <w:bCs/>
        </w:rPr>
        <w:tab/>
        <w:t>Inter-Agency and Community Collaboration</w:t>
      </w:r>
    </w:p>
    <w:p w14:paraId="06C56431" w14:textId="437D5C52" w:rsidR="00F6243E" w:rsidRPr="00F6243E" w:rsidRDefault="00F6243E" w:rsidP="00F6243E">
      <w:pPr>
        <w:ind w:left="720" w:hanging="720"/>
      </w:pPr>
      <w:r w:rsidRPr="00F6243E">
        <w:t>3.1</w:t>
      </w:r>
      <w:r w:rsidRPr="00F6243E">
        <w:tab/>
        <w:t>To maintain links and share information with WA Police and other Government or non-</w:t>
      </w:r>
      <w:r>
        <w:t>G</w:t>
      </w:r>
      <w:r w:rsidRPr="00F6243E">
        <w:t xml:space="preserve">overnment </w:t>
      </w:r>
      <w:r>
        <w:t>A</w:t>
      </w:r>
      <w:r w:rsidRPr="00F6243E">
        <w:t xml:space="preserve">gencies who may have a statutory role or be providing a service to families and individuals experiencing sexual abuse, including perpetrators. </w:t>
      </w:r>
    </w:p>
    <w:p w14:paraId="5DA154C9" w14:textId="3B4B7E18" w:rsidR="00F6243E" w:rsidRPr="00F6243E" w:rsidRDefault="00F6243E" w:rsidP="00F6243E">
      <w:pPr>
        <w:ind w:left="720" w:hanging="720"/>
      </w:pPr>
      <w:r w:rsidRPr="00F6243E">
        <w:t>3.2</w:t>
      </w:r>
      <w:r w:rsidRPr="00F6243E">
        <w:tab/>
        <w:t xml:space="preserve">To liaise with the Department’s contracted service providers in making appropriate referrals for individual and family support and treatment. </w:t>
      </w:r>
    </w:p>
    <w:p w14:paraId="113E8A93" w14:textId="3D697BCB" w:rsidR="00F6243E" w:rsidRPr="00F6243E" w:rsidRDefault="00F6243E" w:rsidP="00F6243E">
      <w:pPr>
        <w:ind w:left="720" w:hanging="720"/>
      </w:pPr>
      <w:r w:rsidRPr="00F6243E">
        <w:t>3.3</w:t>
      </w:r>
      <w:r w:rsidRPr="00F6243E">
        <w:tab/>
        <w:t xml:space="preserve">Works collaboratively with relevant stakeholders to provide information that increases their capacity to identify, report and respond to child sexual abuse. </w:t>
      </w:r>
    </w:p>
    <w:p w14:paraId="2756DDEE" w14:textId="77777777" w:rsidR="00F6243E" w:rsidRPr="00F6243E" w:rsidRDefault="00F6243E" w:rsidP="00F6243E">
      <w:pPr>
        <w:ind w:left="720" w:hanging="720"/>
      </w:pPr>
      <w:r w:rsidRPr="00F6243E">
        <w:t xml:space="preserve">3.4 </w:t>
      </w:r>
      <w:r w:rsidRPr="00F6243E">
        <w:tab/>
        <w:t xml:space="preserve">Participate in community capacity building activities in line with the operations of the Kimberley Joint Response Team, as identified to improve outcomes for the safety and wellbeing of children and other vulnerable community members. </w:t>
      </w:r>
    </w:p>
    <w:p w14:paraId="4A8CB399" w14:textId="48EDB28B" w:rsidR="00F6243E" w:rsidRPr="00F6243E" w:rsidRDefault="00F6243E" w:rsidP="00F6243E">
      <w:pPr>
        <w:ind w:left="720" w:hanging="720"/>
      </w:pPr>
      <w:r w:rsidRPr="00F6243E">
        <w:t>3.5</w:t>
      </w:r>
      <w:r w:rsidRPr="00F6243E">
        <w:tab/>
        <w:t xml:space="preserve">Liaises with appropriate cultural and </w:t>
      </w:r>
      <w:r w:rsidR="001F32EC">
        <w:t>Aboriginal</w:t>
      </w:r>
      <w:r w:rsidRPr="00F6243E">
        <w:t xml:space="preserve"> services and communities that provide an identity to the child/ren or family that may be experiencing sexual abuse. </w:t>
      </w:r>
    </w:p>
    <w:p w14:paraId="12D2E102" w14:textId="77777777" w:rsidR="00F6243E" w:rsidRPr="00F6243E" w:rsidRDefault="00F6243E" w:rsidP="00F6243E">
      <w:r w:rsidRPr="00F6243E">
        <w:t>3.6</w:t>
      </w:r>
      <w:r w:rsidRPr="00F6243E">
        <w:tab/>
        <w:t xml:space="preserve">Assists Team Leader/s as required in this area. </w:t>
      </w:r>
    </w:p>
    <w:p w14:paraId="3F0EB6D5" w14:textId="77777777" w:rsidR="00F6243E" w:rsidRPr="00F6243E" w:rsidRDefault="00F6243E" w:rsidP="00F6243E"/>
    <w:p w14:paraId="3288F08E" w14:textId="73E7FE7F" w:rsidR="00F6243E" w:rsidRPr="00F6243E" w:rsidRDefault="00F6243E" w:rsidP="00F6243E">
      <w:pPr>
        <w:rPr>
          <w:b/>
          <w:bCs/>
        </w:rPr>
      </w:pPr>
      <w:r w:rsidRPr="00F6243E">
        <w:rPr>
          <w:b/>
          <w:bCs/>
        </w:rPr>
        <w:t>4.</w:t>
      </w:r>
      <w:r w:rsidRPr="00F6243E">
        <w:rPr>
          <w:b/>
          <w:bCs/>
        </w:rPr>
        <w:tab/>
        <w:t xml:space="preserve">Administration </w:t>
      </w:r>
    </w:p>
    <w:p w14:paraId="4A8155FF" w14:textId="261B3431" w:rsidR="00F6243E" w:rsidRPr="00F6243E" w:rsidRDefault="00F6243E" w:rsidP="00F6243E">
      <w:pPr>
        <w:ind w:left="720" w:hanging="720"/>
      </w:pPr>
      <w:r w:rsidRPr="00F6243E">
        <w:t>4.1</w:t>
      </w:r>
      <w:r w:rsidRPr="00F6243E">
        <w:tab/>
        <w:t xml:space="preserve">Maintains electronic client records and case management data to Departmental and WAPOL standards. </w:t>
      </w:r>
    </w:p>
    <w:p w14:paraId="5ECCEC61" w14:textId="77777777" w:rsidR="00F6243E" w:rsidRPr="00F6243E" w:rsidRDefault="00F6243E" w:rsidP="00F6243E">
      <w:r w:rsidRPr="00F6243E">
        <w:t xml:space="preserve">4.2 </w:t>
      </w:r>
      <w:r w:rsidRPr="00F6243E">
        <w:tab/>
        <w:t xml:space="preserve">Participates in meetings, supervision and training as a contributing member of a team. </w:t>
      </w:r>
    </w:p>
    <w:p w14:paraId="76952FC9" w14:textId="77777777" w:rsidR="00F6243E" w:rsidRPr="00F6243E" w:rsidRDefault="00F6243E" w:rsidP="00F6243E">
      <w:r w:rsidRPr="00F6243E">
        <w:t>4.3</w:t>
      </w:r>
      <w:r w:rsidRPr="00F6243E">
        <w:tab/>
        <w:t xml:space="preserve">Assists in the recruitment, supervision and training of other staff as required. </w:t>
      </w:r>
    </w:p>
    <w:p w14:paraId="54571719" w14:textId="77777777" w:rsidR="00F6243E" w:rsidRPr="00F6243E" w:rsidRDefault="00F6243E" w:rsidP="00F6243E">
      <w:r w:rsidRPr="00F6243E">
        <w:t>4.4</w:t>
      </w:r>
      <w:r w:rsidRPr="00F6243E">
        <w:tab/>
        <w:t xml:space="preserve">Contributes to Departmental research and evaluation of services as required. </w:t>
      </w:r>
    </w:p>
    <w:p w14:paraId="2C1DF545" w14:textId="7CADFE8F" w:rsidR="00F6243E" w:rsidRPr="00F6243E" w:rsidRDefault="00F6243E" w:rsidP="00F6243E">
      <w:pPr>
        <w:ind w:left="720" w:hanging="720"/>
      </w:pPr>
      <w:r w:rsidRPr="00F6243E">
        <w:t>4.5</w:t>
      </w:r>
      <w:r w:rsidRPr="00F6243E">
        <w:tab/>
        <w:t xml:space="preserve">Manages Departmental and Government resources in accordance with Government and Departmental policy. </w:t>
      </w:r>
    </w:p>
    <w:p w14:paraId="388293EB" w14:textId="6D223876" w:rsidR="0094205D" w:rsidRPr="00492C13" w:rsidRDefault="00F6243E" w:rsidP="00F6243E">
      <w:pPr>
        <w:ind w:left="720" w:hanging="720"/>
      </w:pPr>
      <w:r w:rsidRPr="00F6243E">
        <w:t>4.6</w:t>
      </w:r>
      <w:r w:rsidRPr="00F6243E">
        <w:tab/>
        <w:t>Complies with the requirements of the Department’s Administration Manual and Case Practice Manual.</w:t>
      </w:r>
      <w:r w:rsidR="0094205D" w:rsidRPr="00492C13">
        <w:br w:type="page"/>
      </w:r>
    </w:p>
    <w:p w14:paraId="05976D3E" w14:textId="21A57918"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14362077" w14:textId="77777777" w:rsidR="00F9276D" w:rsidRPr="00F9276D" w:rsidRDefault="00F9276D" w:rsidP="00F9276D">
      <w:pPr>
        <w:ind w:left="720" w:hanging="720"/>
      </w:pPr>
      <w:r w:rsidRPr="00F9276D">
        <w:t>1.</w:t>
      </w:r>
      <w:r w:rsidRPr="00F9276D">
        <w:tab/>
        <w:t>Exhibits accountability, professional integrity and respect consistent with Communities Values, the Code of Conduct, and the public sector Code of Ethics.</w:t>
      </w:r>
    </w:p>
    <w:p w14:paraId="7B881FB6" w14:textId="77777777" w:rsidR="00F9276D" w:rsidRPr="00F9276D" w:rsidRDefault="00F9276D" w:rsidP="00F9276D">
      <w:pPr>
        <w:ind w:left="720" w:hanging="720"/>
      </w:pPr>
      <w:r w:rsidRPr="00F9276D">
        <w:t>2.</w:t>
      </w:r>
      <w:r w:rsidRPr="00F9276D">
        <w:tab/>
        <w:t>Actively participates in the Communities performance development process and pursues professional development opportunities.</w:t>
      </w:r>
    </w:p>
    <w:p w14:paraId="303588F2" w14:textId="77777777" w:rsidR="00F9276D" w:rsidRPr="00F9276D" w:rsidRDefault="00F9276D" w:rsidP="00F9276D">
      <w:r w:rsidRPr="00F9276D">
        <w:t>3</w:t>
      </w:r>
      <w:r w:rsidRPr="00F9276D">
        <w:tab/>
        <w:t>Participates in emergency or critical event response management duties as required.</w:t>
      </w:r>
    </w:p>
    <w:p w14:paraId="1D12968C" w14:textId="77777777" w:rsidR="00F9276D" w:rsidRPr="00F9276D" w:rsidRDefault="00F9276D" w:rsidP="00F9276D">
      <w:r w:rsidRPr="00F9276D">
        <w:t>4.</w:t>
      </w:r>
      <w:r w:rsidRPr="00F9276D">
        <w:tab/>
        <w:t>Undertakes other duties as required.</w:t>
      </w:r>
    </w:p>
    <w:p w14:paraId="6D263CF7" w14:textId="77777777" w:rsidR="00F9276D" w:rsidRPr="00F9276D" w:rsidRDefault="00F9276D" w:rsidP="00F9276D"/>
    <w:p w14:paraId="0A621C90" w14:textId="77777777" w:rsidR="009416CD" w:rsidRPr="001E1B87" w:rsidRDefault="009416CD" w:rsidP="009416CD">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399ED65F" w14:textId="77777777" w:rsidR="00F9276D" w:rsidRPr="00F9276D" w:rsidRDefault="00F9276D" w:rsidP="00F9276D"/>
    <w:p w14:paraId="1D92BEB3" w14:textId="77777777" w:rsidR="00F9276D" w:rsidRPr="009416CD" w:rsidRDefault="00F9276D" w:rsidP="00F9276D">
      <w:pPr>
        <w:rPr>
          <w:b/>
          <w:bCs/>
        </w:rPr>
      </w:pPr>
      <w:r w:rsidRPr="009416CD">
        <w:rPr>
          <w:b/>
          <w:bCs/>
        </w:rPr>
        <w:t>All Employees (and Volunteers / Trainees / Contractors)</w:t>
      </w:r>
    </w:p>
    <w:p w14:paraId="21AA97BF" w14:textId="77777777" w:rsidR="00F9276D" w:rsidRPr="00F9276D" w:rsidRDefault="00F9276D" w:rsidP="009416CD">
      <w:pPr>
        <w:ind w:left="720" w:hanging="720"/>
      </w:pPr>
      <w:r w:rsidRPr="00F9276D">
        <w:t>1.</w:t>
      </w:r>
      <w:r w:rsidRPr="00F9276D">
        <w:tab/>
        <w:t>Take reasonable care for your own health, safety and wellbeing at work, and that of others who may be affected by your actions or omissions; and comply and cooperate with safety and health policies, procedures and applicable legislated requirements.</w:t>
      </w:r>
    </w:p>
    <w:p w14:paraId="288C2F23" w14:textId="77777777" w:rsidR="00F9276D" w:rsidRPr="009416CD" w:rsidRDefault="00F9276D" w:rsidP="00F9276D">
      <w:pPr>
        <w:rPr>
          <w:b/>
          <w:bCs/>
        </w:rPr>
      </w:pPr>
      <w:r w:rsidRPr="009416CD">
        <w:rPr>
          <w:b/>
          <w:bCs/>
        </w:rPr>
        <w:t>Supervisors (if applicable)</w:t>
      </w:r>
    </w:p>
    <w:p w14:paraId="404C88E2" w14:textId="77777777" w:rsidR="00F9276D" w:rsidRDefault="00F9276D" w:rsidP="009416CD">
      <w:pPr>
        <w:ind w:left="720" w:hanging="720"/>
      </w:pPr>
      <w:r w:rsidRPr="00F9276D">
        <w:t>2.</w:t>
      </w:r>
      <w:r w:rsidRPr="00F9276D">
        <w:tab/>
        <w:t>In addition to the Employees WHS responsibility, ensure as far as practicable, the health, safety and wellbeing of staff under your supervision through the provision of a safe workplace in accordance with health and safety legislation</w:t>
      </w:r>
      <w:r>
        <w:t>.</w:t>
      </w:r>
    </w:p>
    <w:p w14:paraId="5DE67CD3" w14:textId="77777777" w:rsidR="00F9276D" w:rsidRDefault="00F9276D" w:rsidP="00F9276D"/>
    <w:p w14:paraId="002F72AF" w14:textId="77777777" w:rsidR="00F9276D" w:rsidRDefault="00F9276D" w:rsidP="00F9276D"/>
    <w:p w14:paraId="7ABCD488" w14:textId="77777777" w:rsidR="00F9276D" w:rsidRDefault="00F9276D" w:rsidP="00F9276D"/>
    <w:p w14:paraId="59A54F21" w14:textId="77777777" w:rsidR="00F9276D" w:rsidRDefault="00F9276D" w:rsidP="00F9276D"/>
    <w:p w14:paraId="14176397" w14:textId="77777777" w:rsidR="009416CD" w:rsidRDefault="009416CD" w:rsidP="00F9276D"/>
    <w:p w14:paraId="1FFCC979" w14:textId="77777777" w:rsidR="009416CD" w:rsidRDefault="009416CD" w:rsidP="00F9276D"/>
    <w:p w14:paraId="3DE784D5" w14:textId="77777777" w:rsidR="009416CD" w:rsidRDefault="009416CD" w:rsidP="00F9276D"/>
    <w:p w14:paraId="22F10998" w14:textId="77777777" w:rsidR="009416CD" w:rsidRDefault="009416CD" w:rsidP="00F9276D"/>
    <w:p w14:paraId="76A39D00" w14:textId="77777777" w:rsidR="00F9276D" w:rsidRDefault="00F9276D" w:rsidP="00F9276D"/>
    <w:p w14:paraId="7561B6A7" w14:textId="35D99130" w:rsidR="00492C13" w:rsidRPr="00E95D36" w:rsidRDefault="00E95D36" w:rsidP="00F9276D">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4B8A7492" w14:textId="77777777" w:rsidR="00F6243E" w:rsidRPr="00F6243E" w:rsidRDefault="00F6243E" w:rsidP="00F6243E">
      <w:pPr>
        <w:ind w:left="720" w:hanging="720"/>
      </w:pPr>
      <w:r w:rsidRPr="00F6243E">
        <w:t xml:space="preserve">1. </w:t>
      </w:r>
      <w:r w:rsidRPr="00F6243E">
        <w:tab/>
        <w:t>An understanding of contemporary issues and challenges in the field of child protection and a commitment to individual, family and community collaboration and capacity building approaches to enhancing child safety and wellbeing.</w:t>
      </w:r>
    </w:p>
    <w:p w14:paraId="19A6E447" w14:textId="4DF13D4D" w:rsidR="00F6243E" w:rsidRPr="00F6243E" w:rsidRDefault="00F6243E" w:rsidP="00F6243E">
      <w:pPr>
        <w:ind w:left="720" w:hanging="720"/>
      </w:pPr>
      <w:r w:rsidRPr="00F6243E">
        <w:t>2.</w:t>
      </w:r>
      <w:r w:rsidRPr="00F6243E">
        <w:tab/>
        <w:t xml:space="preserve">Experience and knowledge of sexual abuse issues including theory, dynamics and the impact on individuals, families, and communities. </w:t>
      </w:r>
    </w:p>
    <w:p w14:paraId="3290261A" w14:textId="5799D545" w:rsidR="00F6243E" w:rsidRPr="00F6243E" w:rsidRDefault="00F6243E" w:rsidP="00AE5457">
      <w:pPr>
        <w:ind w:left="720" w:hanging="720"/>
      </w:pPr>
      <w:r w:rsidRPr="00F6243E">
        <w:t>3.</w:t>
      </w:r>
      <w:r w:rsidRPr="00F6243E">
        <w:tab/>
        <w:t xml:space="preserve">Ability to engage, empower and build strong working relationships with a diverse range of clients (particularly including Aboriginal clients), stakeholders, partners, and colleagues. </w:t>
      </w:r>
    </w:p>
    <w:p w14:paraId="5F1270A9" w14:textId="77777777" w:rsidR="00F6243E" w:rsidRPr="00F6243E" w:rsidRDefault="00F6243E" w:rsidP="00AE5457">
      <w:pPr>
        <w:ind w:left="720" w:hanging="720"/>
      </w:pPr>
      <w:r w:rsidRPr="00F6243E">
        <w:t>4.</w:t>
      </w:r>
      <w:r w:rsidRPr="00F6243E">
        <w:tab/>
        <w:t>Demonstrated assessment, analytical and counselling skills, as well as strong communication skills (written, verbal and non-verbal).</w:t>
      </w:r>
    </w:p>
    <w:p w14:paraId="2C434FF7" w14:textId="320903F4" w:rsidR="009B5219" w:rsidRPr="00F6243E" w:rsidRDefault="00F6243E" w:rsidP="00AE5457">
      <w:pPr>
        <w:ind w:left="720" w:hanging="720"/>
      </w:pPr>
      <w:r w:rsidRPr="00F6243E">
        <w:t>5.</w:t>
      </w:r>
      <w:r w:rsidRPr="00F6243E">
        <w:tab/>
        <w:t xml:space="preserve">Understanding of and familiarity with the provisions of the </w:t>
      </w:r>
      <w:r w:rsidRPr="00AE5457">
        <w:rPr>
          <w:i/>
          <w:iCs/>
        </w:rPr>
        <w:t>Children and Community Services Act 2004</w:t>
      </w:r>
      <w:r w:rsidRPr="00F6243E">
        <w:t xml:space="preserve">, the </w:t>
      </w:r>
      <w:r w:rsidRPr="00AE5457">
        <w:rPr>
          <w:i/>
          <w:iCs/>
        </w:rPr>
        <w:t>Children and Community Services Amendment (Reporting Sexual Abuse of Children) Act 2008</w:t>
      </w:r>
      <w:r w:rsidRPr="00F6243E">
        <w:t xml:space="preserve"> and other relevant legislation</w:t>
      </w:r>
      <w:r w:rsidR="00E12106">
        <w:t>.</w:t>
      </w:r>
      <w:r w:rsidRPr="00F6243E">
        <w:t xml:space="preserve"> </w:t>
      </w:r>
    </w:p>
    <w:p w14:paraId="2750FFA2" w14:textId="48980530" w:rsidR="00E95D36" w:rsidRPr="0071151B" w:rsidRDefault="0071151B" w:rsidP="00A564E1">
      <w:r w:rsidRPr="00A564E1">
        <w:t>5</w:t>
      </w:r>
      <w:r w:rsidR="00F83C2D" w:rsidRPr="00A564E1">
        <w:t>.</w:t>
      </w:r>
      <w:r w:rsidR="00F83C2D" w:rsidRPr="00A564E1">
        <w:tab/>
        <w:t>A tertiary qualification in Social Work, Psychology or a relevant Human Service area</w:t>
      </w:r>
      <w:r w:rsidR="00F83C2D" w:rsidRPr="0071151B">
        <w:t>.</w:t>
      </w:r>
    </w:p>
    <w:p w14:paraId="53B809BF" w14:textId="77777777" w:rsidR="00F83C2D" w:rsidRDefault="00F83C2D" w:rsidP="00F83C2D">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07A25C17" w14:textId="77777777" w:rsidR="0071151B" w:rsidRPr="0071151B" w:rsidRDefault="0071151B" w:rsidP="0071151B">
      <w:pPr>
        <w:ind w:left="720" w:hanging="720"/>
      </w:pPr>
      <w:r w:rsidRPr="0071151B">
        <w:t>1.</w:t>
      </w:r>
      <w:r w:rsidRPr="0071151B">
        <w:tab/>
        <w:t>Appointment is subject to a satisfactory National Police Clearance as conducted by the Department.</w:t>
      </w:r>
    </w:p>
    <w:p w14:paraId="7AB381F1" w14:textId="77777777" w:rsidR="0071151B" w:rsidRPr="0071151B" w:rsidRDefault="0071151B" w:rsidP="0071151B">
      <w:r w:rsidRPr="0071151B">
        <w:t>2.</w:t>
      </w:r>
      <w:r w:rsidRPr="0071151B">
        <w:tab/>
        <w:t xml:space="preserve">Appointment is subject to a satisfactory Working with Children (WWC) Check. </w:t>
      </w:r>
    </w:p>
    <w:p w14:paraId="538D0578" w14:textId="46305F55" w:rsidR="0071151B" w:rsidRPr="0071151B" w:rsidRDefault="0071151B" w:rsidP="0071151B">
      <w:r w:rsidRPr="0071151B">
        <w:t>3.</w:t>
      </w:r>
      <w:r w:rsidRPr="0071151B">
        <w:tab/>
      </w:r>
      <w:r w:rsidR="005C7337" w:rsidRPr="00126DA1">
        <w:t>Appointment is subject to a satisfactory Client and Child Protection Check</w:t>
      </w:r>
      <w:r w:rsidR="005C7337">
        <w:t>.</w:t>
      </w:r>
    </w:p>
    <w:p w14:paraId="2A4CD5D0" w14:textId="3A16DF67" w:rsidR="0071151B" w:rsidRDefault="0071151B" w:rsidP="0071151B">
      <w:pPr>
        <w:ind w:left="720" w:hanging="720"/>
      </w:pPr>
      <w:r>
        <w:t>4</w:t>
      </w:r>
      <w:r w:rsidRPr="0071151B">
        <w:t>.</w:t>
      </w:r>
      <w:r w:rsidRPr="0071151B">
        <w:tab/>
        <w:t xml:space="preserve">Possession of a current Western Australian 'C' or 'C-A' Class Driver’s Licence or equivalent, and the ability to travel in response to organisational needs.  This requirement continues for the duration of employment in this position and from </w:t>
      </w:r>
      <w:proofErr w:type="gramStart"/>
      <w:r w:rsidRPr="0071151B">
        <w:t>time to time</w:t>
      </w:r>
      <w:proofErr w:type="gramEnd"/>
      <w:r w:rsidRPr="0071151B">
        <w:t xml:space="preserve"> production of the licence may be required upon request by the Department</w:t>
      </w:r>
      <w:r>
        <w:t>.</w:t>
      </w:r>
    </w:p>
    <w:p w14:paraId="5056C1F5" w14:textId="52963E7E" w:rsidR="00D657F1" w:rsidRDefault="0071151B" w:rsidP="0071151B">
      <w:pPr>
        <w:ind w:left="720" w:hanging="720"/>
      </w:pPr>
      <w:r>
        <w:t>5.</w:t>
      </w:r>
      <w:r>
        <w:tab/>
      </w:r>
      <w:r w:rsidRPr="0071151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04AAC207" w14:textId="75D7C0B2" w:rsidR="00D75A9A" w:rsidRDefault="00D75A9A" w:rsidP="00B44342">
      <w:pPr>
        <w:spacing w:after="120" w:line="288" w:lineRule="auto"/>
        <w:ind w:left="720" w:hanging="720"/>
      </w:pPr>
    </w:p>
    <w:sectPr w:rsidR="00D75A9A"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DE05" w14:textId="77777777" w:rsidR="00FF45F0" w:rsidRDefault="00FF45F0" w:rsidP="0094205D">
      <w:pPr>
        <w:spacing w:after="0" w:line="240" w:lineRule="auto"/>
      </w:pPr>
      <w:r>
        <w:separator/>
      </w:r>
    </w:p>
  </w:endnote>
  <w:endnote w:type="continuationSeparator" w:id="0">
    <w:p w14:paraId="78ADFA79" w14:textId="77777777" w:rsidR="00FF45F0" w:rsidRDefault="00FF45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4839083B" w:rsidR="00492C13" w:rsidRPr="00492C13" w:rsidRDefault="00421458" w:rsidP="00492C13">
          <w:r w:rsidRPr="00421458">
            <w:t xml:space="preserve">Senior Child </w:t>
          </w:r>
          <w:r w:rsidR="002106E9">
            <w:t>Safety Practitioner</w:t>
          </w:r>
          <w:r w:rsidRPr="00421458">
            <w:t xml:space="preserve"> </w:t>
          </w:r>
          <w:r w:rsidR="00F6243E">
            <w:t>– Kimberley Joint Response</w:t>
          </w:r>
          <w:r w:rsidR="0071151B" w:rsidRPr="0071151B">
            <w:t xml:space="preserve">, Generic, </w:t>
          </w:r>
          <w:r w:rsidR="002106E9">
            <w:t>CSQ2</w:t>
          </w:r>
          <w:r w:rsidR="002106E9" w:rsidRPr="0071151B">
            <w:t xml:space="preserve"> </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BB6A" w14:textId="77777777" w:rsidR="00FF45F0" w:rsidRDefault="00FF45F0" w:rsidP="0094205D">
      <w:pPr>
        <w:spacing w:after="0" w:line="240" w:lineRule="auto"/>
      </w:pPr>
      <w:r>
        <w:separator/>
      </w:r>
    </w:p>
  </w:footnote>
  <w:footnote w:type="continuationSeparator" w:id="0">
    <w:p w14:paraId="455C8752" w14:textId="77777777" w:rsidR="00FF45F0" w:rsidRDefault="00FF45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5A06" w14:textId="3FEBF6AC" w:rsidR="00091DB0" w:rsidRDefault="00091DB0">
    <w:pPr>
      <w:pStyle w:val="Header"/>
    </w:pPr>
    <w:r>
      <w:rPr>
        <w:noProof/>
      </w:rPr>
      <mc:AlternateContent>
        <mc:Choice Requires="wps">
          <w:drawing>
            <wp:anchor distT="0" distB="0" distL="0" distR="0" simplePos="0" relativeHeight="251661312" behindDoc="0" locked="0" layoutInCell="1" allowOverlap="1" wp14:anchorId="5A62F841" wp14:editId="44D5306C">
              <wp:simplePos x="635" y="635"/>
              <wp:positionH relativeFrom="page">
                <wp:align>center</wp:align>
              </wp:positionH>
              <wp:positionV relativeFrom="page">
                <wp:align>top</wp:align>
              </wp:positionV>
              <wp:extent cx="666750" cy="428625"/>
              <wp:effectExtent l="0" t="0" r="0" b="9525"/>
              <wp:wrapNone/>
              <wp:docPr id="1504714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810AACC" w14:textId="62753092" w:rsidR="00091DB0" w:rsidRPr="00091DB0" w:rsidRDefault="00091DB0" w:rsidP="00091DB0">
                          <w:pPr>
                            <w:spacing w:after="0"/>
                            <w:rPr>
                              <w:rFonts w:ascii="Calibri" w:eastAsia="Calibri" w:hAnsi="Calibri" w:cs="Calibri"/>
                              <w:noProof/>
                              <w:color w:val="FF0000"/>
                              <w:sz w:val="28"/>
                              <w:szCs w:val="28"/>
                            </w:rPr>
                          </w:pPr>
                          <w:r w:rsidRPr="00091DB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2F841"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6810AACC" w14:textId="62753092" w:rsidR="00091DB0" w:rsidRPr="00091DB0" w:rsidRDefault="00091DB0" w:rsidP="00091DB0">
                    <w:pPr>
                      <w:spacing w:after="0"/>
                      <w:rPr>
                        <w:rFonts w:ascii="Calibri" w:eastAsia="Calibri" w:hAnsi="Calibri" w:cs="Calibri"/>
                        <w:noProof/>
                        <w:color w:val="FF0000"/>
                        <w:sz w:val="28"/>
                        <w:szCs w:val="28"/>
                      </w:rPr>
                    </w:pPr>
                    <w:r w:rsidRPr="00091DB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0514F072" w:rsidR="0094205D" w:rsidRDefault="00091DB0">
    <w:pPr>
      <w:pStyle w:val="Header"/>
    </w:pPr>
    <w:r>
      <w:rPr>
        <w:noProof/>
        <w:lang w:eastAsia="en-AU"/>
      </w:rPr>
      <mc:AlternateContent>
        <mc:Choice Requires="wps">
          <w:drawing>
            <wp:anchor distT="0" distB="0" distL="0" distR="0" simplePos="0" relativeHeight="251662336" behindDoc="0" locked="0" layoutInCell="1" allowOverlap="1" wp14:anchorId="0F590901" wp14:editId="465C00F8">
              <wp:simplePos x="635" y="635"/>
              <wp:positionH relativeFrom="page">
                <wp:align>center</wp:align>
              </wp:positionH>
              <wp:positionV relativeFrom="page">
                <wp:align>top</wp:align>
              </wp:positionV>
              <wp:extent cx="666750" cy="428625"/>
              <wp:effectExtent l="0" t="0" r="0" b="9525"/>
              <wp:wrapNone/>
              <wp:docPr id="11608975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3E5F93A6" w14:textId="73B01D2B" w:rsidR="00091DB0" w:rsidRPr="00091DB0" w:rsidRDefault="00091DB0" w:rsidP="00091DB0">
                          <w:pPr>
                            <w:spacing w:after="0"/>
                            <w:rPr>
                              <w:rFonts w:ascii="Calibri" w:eastAsia="Calibri" w:hAnsi="Calibri" w:cs="Calibri"/>
                              <w:noProof/>
                              <w:color w:val="FF0000"/>
                              <w:sz w:val="28"/>
                              <w:szCs w:val="28"/>
                            </w:rPr>
                          </w:pPr>
                          <w:r w:rsidRPr="00091DB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90901"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3E5F93A6" w14:textId="73B01D2B" w:rsidR="00091DB0" w:rsidRPr="00091DB0" w:rsidRDefault="00091DB0" w:rsidP="00091DB0">
                    <w:pPr>
                      <w:spacing w:after="0"/>
                      <w:rPr>
                        <w:rFonts w:ascii="Calibri" w:eastAsia="Calibri" w:hAnsi="Calibri" w:cs="Calibri"/>
                        <w:noProof/>
                        <w:color w:val="FF0000"/>
                        <w:sz w:val="28"/>
                        <w:szCs w:val="28"/>
                      </w:rPr>
                    </w:pPr>
                    <w:r w:rsidRPr="00091DB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527EDD73" w:rsidR="0094205D" w:rsidRPr="0094205D" w:rsidRDefault="00091DB0" w:rsidP="0094205D">
    <w:pPr>
      <w:pStyle w:val="Header"/>
    </w:pPr>
    <w:r>
      <w:rPr>
        <w:noProof/>
        <w:lang w:eastAsia="en-AU"/>
      </w:rPr>
      <mc:AlternateContent>
        <mc:Choice Requires="wps">
          <w:drawing>
            <wp:anchor distT="0" distB="0" distL="0" distR="0" simplePos="0" relativeHeight="251660288" behindDoc="0" locked="0" layoutInCell="1" allowOverlap="1" wp14:anchorId="6802558C" wp14:editId="1A17F59A">
              <wp:simplePos x="635" y="635"/>
              <wp:positionH relativeFrom="page">
                <wp:align>center</wp:align>
              </wp:positionH>
              <wp:positionV relativeFrom="page">
                <wp:align>top</wp:align>
              </wp:positionV>
              <wp:extent cx="666750" cy="428625"/>
              <wp:effectExtent l="0" t="0" r="0" b="9525"/>
              <wp:wrapNone/>
              <wp:docPr id="12600068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D4C9C28" w14:textId="4F0F540A" w:rsidR="00091DB0" w:rsidRPr="00091DB0" w:rsidRDefault="00091DB0" w:rsidP="00091DB0">
                          <w:pPr>
                            <w:spacing w:after="0"/>
                            <w:rPr>
                              <w:rFonts w:ascii="Calibri" w:eastAsia="Calibri" w:hAnsi="Calibri" w:cs="Calibri"/>
                              <w:noProof/>
                              <w:color w:val="FF0000"/>
                              <w:sz w:val="28"/>
                              <w:szCs w:val="28"/>
                            </w:rPr>
                          </w:pPr>
                          <w:r w:rsidRPr="00091DB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2558C"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0D4C9C28" w14:textId="4F0F540A" w:rsidR="00091DB0" w:rsidRPr="00091DB0" w:rsidRDefault="00091DB0" w:rsidP="00091DB0">
                    <w:pPr>
                      <w:spacing w:after="0"/>
                      <w:rPr>
                        <w:rFonts w:ascii="Calibri" w:eastAsia="Calibri" w:hAnsi="Calibri" w:cs="Calibri"/>
                        <w:noProof/>
                        <w:color w:val="FF0000"/>
                        <w:sz w:val="28"/>
                        <w:szCs w:val="28"/>
                      </w:rPr>
                    </w:pPr>
                    <w:r w:rsidRPr="00091DB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FD420E3"/>
    <w:multiLevelType w:val="hybridMultilevel"/>
    <w:tmpl w:val="A154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EC6735"/>
    <w:multiLevelType w:val="hybridMultilevel"/>
    <w:tmpl w:val="7718392A"/>
    <w:lvl w:ilvl="0" w:tplc="D85CC6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587FE3"/>
    <w:multiLevelType w:val="hybridMultilevel"/>
    <w:tmpl w:val="FA541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9919157">
    <w:abstractNumId w:val="0"/>
  </w:num>
  <w:num w:numId="2" w16cid:durableId="1634675162">
    <w:abstractNumId w:val="1"/>
  </w:num>
  <w:num w:numId="3" w16cid:durableId="786120795">
    <w:abstractNumId w:val="4"/>
  </w:num>
  <w:num w:numId="4" w16cid:durableId="111167961">
    <w:abstractNumId w:val="3"/>
  </w:num>
  <w:num w:numId="5" w16cid:durableId="670764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5CFF"/>
    <w:rsid w:val="00011D76"/>
    <w:rsid w:val="00011E4C"/>
    <w:rsid w:val="0002316B"/>
    <w:rsid w:val="0003461E"/>
    <w:rsid w:val="000574B4"/>
    <w:rsid w:val="00065CD6"/>
    <w:rsid w:val="00073649"/>
    <w:rsid w:val="0008326E"/>
    <w:rsid w:val="00091DB0"/>
    <w:rsid w:val="000B464E"/>
    <w:rsid w:val="000E1FD5"/>
    <w:rsid w:val="001256F7"/>
    <w:rsid w:val="001355E1"/>
    <w:rsid w:val="001476F3"/>
    <w:rsid w:val="001B1C9E"/>
    <w:rsid w:val="001D5365"/>
    <w:rsid w:val="001E1B87"/>
    <w:rsid w:val="001E3A94"/>
    <w:rsid w:val="001F32EC"/>
    <w:rsid w:val="002106E9"/>
    <w:rsid w:val="00214633"/>
    <w:rsid w:val="00250F67"/>
    <w:rsid w:val="00266215"/>
    <w:rsid w:val="00285879"/>
    <w:rsid w:val="00293065"/>
    <w:rsid w:val="002B7EED"/>
    <w:rsid w:val="002D411B"/>
    <w:rsid w:val="003275C9"/>
    <w:rsid w:val="003451F8"/>
    <w:rsid w:val="003D655E"/>
    <w:rsid w:val="003E0BB3"/>
    <w:rsid w:val="00416EBD"/>
    <w:rsid w:val="00421458"/>
    <w:rsid w:val="00425740"/>
    <w:rsid w:val="00473EA7"/>
    <w:rsid w:val="00482300"/>
    <w:rsid w:val="00482DC9"/>
    <w:rsid w:val="00490272"/>
    <w:rsid w:val="00492C13"/>
    <w:rsid w:val="004A1CA5"/>
    <w:rsid w:val="004A6D01"/>
    <w:rsid w:val="004D396B"/>
    <w:rsid w:val="005140DB"/>
    <w:rsid w:val="00520A2E"/>
    <w:rsid w:val="00555603"/>
    <w:rsid w:val="005965F3"/>
    <w:rsid w:val="005B0761"/>
    <w:rsid w:val="005B2F03"/>
    <w:rsid w:val="005C7337"/>
    <w:rsid w:val="005D5409"/>
    <w:rsid w:val="005D5EC3"/>
    <w:rsid w:val="005F17DB"/>
    <w:rsid w:val="00603360"/>
    <w:rsid w:val="006464DB"/>
    <w:rsid w:val="006A6CC3"/>
    <w:rsid w:val="006B0A17"/>
    <w:rsid w:val="006D3270"/>
    <w:rsid w:val="006F7BE2"/>
    <w:rsid w:val="0071151B"/>
    <w:rsid w:val="007317DF"/>
    <w:rsid w:val="0075637D"/>
    <w:rsid w:val="00776EF3"/>
    <w:rsid w:val="00782F4E"/>
    <w:rsid w:val="00787937"/>
    <w:rsid w:val="007D0659"/>
    <w:rsid w:val="007D2A99"/>
    <w:rsid w:val="007E5D48"/>
    <w:rsid w:val="007F044C"/>
    <w:rsid w:val="00816F4B"/>
    <w:rsid w:val="008675D6"/>
    <w:rsid w:val="00873572"/>
    <w:rsid w:val="00890C56"/>
    <w:rsid w:val="008A4F85"/>
    <w:rsid w:val="008A568C"/>
    <w:rsid w:val="008B3F19"/>
    <w:rsid w:val="008C3DB5"/>
    <w:rsid w:val="008E6A99"/>
    <w:rsid w:val="00916785"/>
    <w:rsid w:val="00916CFC"/>
    <w:rsid w:val="009217B8"/>
    <w:rsid w:val="009416CD"/>
    <w:rsid w:val="0094205D"/>
    <w:rsid w:val="009475F9"/>
    <w:rsid w:val="00966787"/>
    <w:rsid w:val="0097598B"/>
    <w:rsid w:val="009B5219"/>
    <w:rsid w:val="009C7AEF"/>
    <w:rsid w:val="009D6F13"/>
    <w:rsid w:val="00A564E1"/>
    <w:rsid w:val="00A71026"/>
    <w:rsid w:val="00AA0036"/>
    <w:rsid w:val="00AA566E"/>
    <w:rsid w:val="00AB7D23"/>
    <w:rsid w:val="00AD2E27"/>
    <w:rsid w:val="00AE389D"/>
    <w:rsid w:val="00AE5457"/>
    <w:rsid w:val="00B1699A"/>
    <w:rsid w:val="00B34BD1"/>
    <w:rsid w:val="00B369C9"/>
    <w:rsid w:val="00B44342"/>
    <w:rsid w:val="00B44F31"/>
    <w:rsid w:val="00B53DE3"/>
    <w:rsid w:val="00B842EC"/>
    <w:rsid w:val="00B92928"/>
    <w:rsid w:val="00BA2604"/>
    <w:rsid w:val="00BB71F0"/>
    <w:rsid w:val="00BD366A"/>
    <w:rsid w:val="00BF0062"/>
    <w:rsid w:val="00BF7EF0"/>
    <w:rsid w:val="00C00FC1"/>
    <w:rsid w:val="00C06F13"/>
    <w:rsid w:val="00C147AD"/>
    <w:rsid w:val="00C21B19"/>
    <w:rsid w:val="00C50759"/>
    <w:rsid w:val="00C63C41"/>
    <w:rsid w:val="00C9129E"/>
    <w:rsid w:val="00C9306E"/>
    <w:rsid w:val="00CC0D4D"/>
    <w:rsid w:val="00D1193A"/>
    <w:rsid w:val="00D40B55"/>
    <w:rsid w:val="00D5156D"/>
    <w:rsid w:val="00D657F1"/>
    <w:rsid w:val="00D75A9A"/>
    <w:rsid w:val="00D8072B"/>
    <w:rsid w:val="00D83017"/>
    <w:rsid w:val="00D94129"/>
    <w:rsid w:val="00D9493C"/>
    <w:rsid w:val="00DD6C81"/>
    <w:rsid w:val="00E059ED"/>
    <w:rsid w:val="00E12106"/>
    <w:rsid w:val="00E20F01"/>
    <w:rsid w:val="00E21A7D"/>
    <w:rsid w:val="00E23E96"/>
    <w:rsid w:val="00E521AE"/>
    <w:rsid w:val="00E95D36"/>
    <w:rsid w:val="00EC6724"/>
    <w:rsid w:val="00ED0B72"/>
    <w:rsid w:val="00EF26F2"/>
    <w:rsid w:val="00F155C4"/>
    <w:rsid w:val="00F329B9"/>
    <w:rsid w:val="00F340F1"/>
    <w:rsid w:val="00F57027"/>
    <w:rsid w:val="00F6243E"/>
    <w:rsid w:val="00F749C2"/>
    <w:rsid w:val="00F813A6"/>
    <w:rsid w:val="00F83C2D"/>
    <w:rsid w:val="00F9276D"/>
    <w:rsid w:val="00FF1753"/>
    <w:rsid w:val="00FF45F0"/>
    <w:rsid w:val="00FF55F1"/>
    <w:rsid w:val="36B23E7F"/>
    <w:rsid w:val="3D89D9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numId w:val="4"/>
      </w:numPr>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 w:type="paragraph" w:styleId="Revision">
    <w:name w:val="Revision"/>
    <w:hidden/>
    <w:uiPriority w:val="99"/>
    <w:semiHidden/>
    <w:rsid w:val="00210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306">
      <w:bodyDiv w:val="1"/>
      <w:marLeft w:val="0"/>
      <w:marRight w:val="0"/>
      <w:marTop w:val="0"/>
      <w:marBottom w:val="0"/>
      <w:divBdr>
        <w:top w:val="none" w:sz="0" w:space="0" w:color="auto"/>
        <w:left w:val="none" w:sz="0" w:space="0" w:color="auto"/>
        <w:bottom w:val="none" w:sz="0" w:space="0" w:color="auto"/>
        <w:right w:val="none" w:sz="0" w:space="0" w:color="auto"/>
      </w:divBdr>
    </w:div>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189073120">
      <w:bodyDiv w:val="1"/>
      <w:marLeft w:val="0"/>
      <w:marRight w:val="0"/>
      <w:marTop w:val="0"/>
      <w:marBottom w:val="0"/>
      <w:divBdr>
        <w:top w:val="none" w:sz="0" w:space="0" w:color="auto"/>
        <w:left w:val="none" w:sz="0" w:space="0" w:color="auto"/>
        <w:bottom w:val="none" w:sz="0" w:space="0" w:color="auto"/>
        <w:right w:val="none" w:sz="0" w:space="0" w:color="auto"/>
      </w:divBdr>
    </w:div>
    <w:div w:id="374738525">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009732
009733
010758
</Reviewnotes>
    <Branch xmlns="15946499-f577-4098-96bc-48df851b8c1c">Kimberley Region</Branch>
    <Division xmlns="15946499-f577-4098-96bc-48df851b8c1c">Child Protection and Family Support </Division>
    <LegacyPosNo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Specified_x0020_Calling_x0020_Group xmlns="15946499-f577-4098-96bc-48df851b8c1c">Graduate Welfare Officer</Specified_x0020_Calling_x0020_Group>
    <Former_x0020_Agency xmlns="15946499-f577-4098-96bc-48df851b8c1c">Child Protection and Family Support</Former_x0020_Agency>
    <Directorate xmlns="6a393f6b-8c99-4fde-9a33-938d668bc734">CPFS Service Delivery </Directorate>
    <Review_x0020_Notes xmlns="6a393f6b-8c99-4fde-9a33-938d668bc734">CHILD PROTECTION MODEL:
Child Protection Workers SCL1 &amp; Senior Child Protection Workers SCL2 psns can be converted into Field Workers L2/4(NQ) &amp; Senior Field Workers L5 if occupant going into the psn is not qualified as a Spec Calling.</Review_x0020_Not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D8D25-B1AB-4FA3-8025-8C44D6CB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 Kimberley Joint Response</dc:title>
  <dc:subject/>
  <dc:creator>Wayne Solomons</dc:creator>
  <cp:keywords/>
  <dc:description/>
  <cp:lastModifiedBy>Courtnie Hayes</cp:lastModifiedBy>
  <cp:revision>2</cp:revision>
  <dcterms:created xsi:type="dcterms:W3CDTF">2026-05-13T08:10:00Z</dcterms:created>
  <dcterms:modified xsi:type="dcterms:W3CDTF">2026-05-13T08:10:00Z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4b1a2daa,8f802f2,4531e415</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2025-06-10T05:11:23Z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31fd656e-8243-46b2-9fbd-016e58389042</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