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A39D" w14:textId="77777777" w:rsidR="00FE7B89" w:rsidRDefault="007636B3">
      <w:pPr>
        <w:spacing w:after="50" w:line="259" w:lineRule="auto"/>
        <w:ind w:left="113" w:firstLine="0"/>
        <w:jc w:val="left"/>
      </w:pPr>
      <w:r>
        <w:rPr>
          <w:color w:val="2C5293"/>
          <w:sz w:val="32"/>
        </w:rPr>
        <w:t xml:space="preserve">Legal Aid WA: Practical Legal Training (PLT) Program 2026 </w:t>
      </w:r>
    </w:p>
    <w:p w14:paraId="7301A67B" w14:textId="77777777" w:rsidR="00FE7B89" w:rsidRDefault="007636B3">
      <w:pPr>
        <w:spacing w:after="273" w:line="259" w:lineRule="auto"/>
        <w:ind w:left="108"/>
        <w:jc w:val="left"/>
      </w:pPr>
      <w:r>
        <w:rPr>
          <w:color w:val="2C5293"/>
          <w:sz w:val="32"/>
          <w:u w:val="single" w:color="2C5293"/>
        </w:rPr>
        <w:t>How to Apply</w:t>
      </w:r>
      <w:r>
        <w:rPr>
          <w:sz w:val="32"/>
        </w:rPr>
        <w:t xml:space="preserve"> </w:t>
      </w:r>
    </w:p>
    <w:p w14:paraId="215CC4D5" w14:textId="77777777" w:rsidR="00FE7B89" w:rsidRDefault="007636B3">
      <w:pPr>
        <w:spacing w:after="4" w:line="256" w:lineRule="auto"/>
        <w:ind w:left="108"/>
        <w:jc w:val="left"/>
      </w:pPr>
      <w:r>
        <w:rPr>
          <w:color w:val="2C5293"/>
          <w:sz w:val="26"/>
        </w:rPr>
        <w:t>What we are looking for in our selection process</w:t>
      </w:r>
      <w:r>
        <w:rPr>
          <w:sz w:val="26"/>
        </w:rPr>
        <w:t xml:space="preserve"> </w:t>
      </w:r>
    </w:p>
    <w:p w14:paraId="7EF7D480" w14:textId="77777777" w:rsidR="00FE7B89" w:rsidRDefault="007636B3">
      <w:pPr>
        <w:ind w:left="108"/>
      </w:pPr>
      <w:r>
        <w:t xml:space="preserve">We are looking for people who demonstrate they meet the criteria outlined below: </w:t>
      </w:r>
    </w:p>
    <w:p w14:paraId="04A02A64" w14:textId="77777777" w:rsidR="00FE7B89" w:rsidRDefault="007636B3">
      <w:pPr>
        <w:spacing w:after="58" w:line="259" w:lineRule="auto"/>
        <w:ind w:left="0" w:firstLine="0"/>
        <w:jc w:val="left"/>
      </w:pPr>
      <w:r>
        <w:t xml:space="preserve"> </w:t>
      </w:r>
    </w:p>
    <w:p w14:paraId="0F86E36C" w14:textId="77777777" w:rsidR="00FE7B89" w:rsidRDefault="007636B3">
      <w:pPr>
        <w:pStyle w:val="Heading1"/>
        <w:ind w:left="456" w:hanging="358"/>
      </w:pPr>
      <w:r>
        <w:t xml:space="preserve">A commitment to social justice and </w:t>
      </w:r>
      <w:r>
        <w:t>serving the community</w:t>
      </w:r>
      <w:r>
        <w:rPr>
          <w:color w:val="000000"/>
        </w:rPr>
        <w:t xml:space="preserve"> </w:t>
      </w:r>
    </w:p>
    <w:p w14:paraId="44CF5657" w14:textId="77777777" w:rsidR="00FE7B89" w:rsidRDefault="007636B3">
      <w:pPr>
        <w:spacing w:after="248"/>
        <w:ind w:left="481"/>
      </w:pPr>
      <w:r>
        <w:t xml:space="preserve">We are interested in people with a strong and genuine desire to serve the community, especially those who are socially and economically disadvantaged, and a demonstrated commitment to social justice. </w:t>
      </w:r>
    </w:p>
    <w:p w14:paraId="6130129B" w14:textId="77777777" w:rsidR="00FE7B89" w:rsidRDefault="007636B3">
      <w:pPr>
        <w:ind w:left="483"/>
      </w:pPr>
      <w:r>
        <w:t xml:space="preserve">We are looking for: </w:t>
      </w:r>
    </w:p>
    <w:p w14:paraId="0C46BDB2" w14:textId="77777777" w:rsidR="00FE7B89" w:rsidRDefault="007636B3">
      <w:pPr>
        <w:numPr>
          <w:ilvl w:val="0"/>
          <w:numId w:val="1"/>
        </w:numPr>
        <w:ind w:right="80" w:hanging="360"/>
      </w:pPr>
      <w:r>
        <w:t>Relevant experience with our client group (not necessarily in a legal context). Our client group includes children, lower socio-economic groups, people from non-English speaking backgrounds, Aboriginal and Torres Strait Islander people, people with disabilities, mental illnesses or impairments and people who are disadvantaged in other ways.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10E81309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322EEAAE" w14:textId="77777777" w:rsidR="00FE7B89" w:rsidRDefault="007636B3">
      <w:pPr>
        <w:numPr>
          <w:ilvl w:val="0"/>
          <w:numId w:val="1"/>
        </w:numPr>
        <w:spacing w:after="25"/>
        <w:ind w:right="80" w:hanging="360"/>
      </w:pPr>
      <w:r>
        <w:t>Any other relevant experience (e.g. volunteer work and other examples of serving the community).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4CEDE7B5" w14:textId="77777777" w:rsidR="00FE7B89" w:rsidRDefault="007636B3">
      <w:pPr>
        <w:spacing w:after="58" w:line="259" w:lineRule="auto"/>
        <w:ind w:left="0" w:firstLine="0"/>
        <w:jc w:val="left"/>
      </w:pPr>
      <w:r>
        <w:t xml:space="preserve"> </w:t>
      </w:r>
    </w:p>
    <w:p w14:paraId="5DDEE411" w14:textId="77777777" w:rsidR="00FE7B89" w:rsidRDefault="007636B3">
      <w:pPr>
        <w:pStyle w:val="Heading1"/>
        <w:ind w:left="456" w:hanging="358"/>
      </w:pPr>
      <w:r>
        <w:t>A commitment to the type of work we do</w:t>
      </w:r>
      <w:r>
        <w:rPr>
          <w:color w:val="000000"/>
        </w:rPr>
        <w:t xml:space="preserve"> </w:t>
      </w:r>
    </w:p>
    <w:p w14:paraId="4AE04DCC" w14:textId="77777777" w:rsidR="00FE7B89" w:rsidRDefault="007636B3">
      <w:pPr>
        <w:ind w:left="483"/>
      </w:pPr>
      <w:r>
        <w:t>We are interested in</w:t>
      </w:r>
      <w:r>
        <w:rPr>
          <w:b/>
        </w:rPr>
        <w:t xml:space="preserve">: </w:t>
      </w:r>
    </w:p>
    <w:p w14:paraId="1A155AFC" w14:textId="77777777" w:rsidR="00FE7B89" w:rsidRDefault="007636B3">
      <w:pPr>
        <w:numPr>
          <w:ilvl w:val="0"/>
          <w:numId w:val="2"/>
        </w:numPr>
        <w:spacing w:after="192"/>
        <w:ind w:hanging="360"/>
      </w:pPr>
      <w:r>
        <w:t xml:space="preserve">the units </w:t>
      </w:r>
      <w:r>
        <w:t xml:space="preserve">you study - including your grades if everything else is </w:t>
      </w:r>
      <w:proofErr w:type="gramStart"/>
      <w:r>
        <w:t>equal;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40504126" w14:textId="77777777" w:rsidR="00FE7B89" w:rsidRDefault="007636B3">
      <w:pPr>
        <w:numPr>
          <w:ilvl w:val="0"/>
          <w:numId w:val="2"/>
        </w:numPr>
        <w:spacing w:after="214"/>
        <w:ind w:hanging="360"/>
      </w:pPr>
      <w:r>
        <w:t xml:space="preserve">people who are willing and able to work in more than one area of </w:t>
      </w:r>
      <w:proofErr w:type="gramStart"/>
      <w:r>
        <w:t>law;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61E03335" w14:textId="77777777" w:rsidR="00FE7B89" w:rsidRDefault="007636B3">
      <w:pPr>
        <w:numPr>
          <w:ilvl w:val="0"/>
          <w:numId w:val="2"/>
        </w:numPr>
        <w:spacing w:after="214"/>
        <w:ind w:hanging="360"/>
      </w:pPr>
      <w:r>
        <w:t xml:space="preserve">people with high ethical and professional </w:t>
      </w:r>
      <w:proofErr w:type="gramStart"/>
      <w:r>
        <w:t>standards;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71196160" w14:textId="77777777" w:rsidR="00FE7B89" w:rsidRDefault="007636B3">
      <w:pPr>
        <w:numPr>
          <w:ilvl w:val="0"/>
          <w:numId w:val="2"/>
        </w:numPr>
        <w:spacing w:after="215"/>
        <w:ind w:hanging="360"/>
      </w:pPr>
      <w:r>
        <w:t xml:space="preserve">your ability to fit into our </w:t>
      </w:r>
      <w:proofErr w:type="gramStart"/>
      <w:r>
        <w:t>organisation;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75B99A01" w14:textId="77777777" w:rsidR="00FE7B89" w:rsidRDefault="007636B3">
      <w:pPr>
        <w:numPr>
          <w:ilvl w:val="0"/>
          <w:numId w:val="2"/>
        </w:numPr>
        <w:spacing w:after="215"/>
        <w:ind w:hanging="360"/>
      </w:pPr>
      <w:r>
        <w:t>proven team players; and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6C561B8F" w14:textId="77777777" w:rsidR="00FE7B89" w:rsidRDefault="007636B3">
      <w:pPr>
        <w:numPr>
          <w:ilvl w:val="0"/>
          <w:numId w:val="2"/>
        </w:numPr>
        <w:ind w:hanging="360"/>
      </w:pPr>
      <w:r>
        <w:t>people who are prepared to assist and represent people on serious (and often distasteful) charges, and to deal with extremely difficult people (including drug/alcohol affected and mentally impaired clients).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3E6C3F40" w14:textId="77777777" w:rsidR="00FE7B89" w:rsidRDefault="007636B3">
      <w:pPr>
        <w:spacing w:after="58" w:line="259" w:lineRule="auto"/>
        <w:ind w:left="0" w:firstLine="0"/>
        <w:jc w:val="left"/>
      </w:pPr>
      <w:r>
        <w:t xml:space="preserve"> </w:t>
      </w:r>
    </w:p>
    <w:p w14:paraId="59C34F4B" w14:textId="77777777" w:rsidR="00FE7B89" w:rsidRDefault="007636B3">
      <w:pPr>
        <w:pStyle w:val="Heading1"/>
        <w:ind w:left="456" w:hanging="358"/>
      </w:pPr>
      <w:r>
        <w:t>Relevant work experience</w:t>
      </w:r>
      <w:r>
        <w:rPr>
          <w:color w:val="000000"/>
        </w:rPr>
        <w:t xml:space="preserve"> </w:t>
      </w:r>
    </w:p>
    <w:p w14:paraId="34C5D04E" w14:textId="77777777" w:rsidR="00FE7B89" w:rsidRDefault="007636B3">
      <w:pPr>
        <w:ind w:left="483"/>
      </w:pPr>
      <w:r>
        <w:t xml:space="preserve">We are interested in any legal or non-legal work experience you have undertaken that has provided you with skills or knowledge relevant to our work. </w:t>
      </w:r>
    </w:p>
    <w:p w14:paraId="23D514EF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4090CB13" w14:textId="77777777" w:rsidR="00FE7B89" w:rsidRDefault="007636B3">
      <w:pPr>
        <w:spacing w:after="52"/>
        <w:ind w:left="483"/>
      </w:pPr>
      <w:r>
        <w:t xml:space="preserve">We are looking for skills and experience in advocating for others, dealing with difficult people and de- escalating conflict, obtaining information from others, conducting research, communicating effectively, drafting documents and assisting with litigation. </w:t>
      </w:r>
    </w:p>
    <w:p w14:paraId="0DCB5EDD" w14:textId="77777777" w:rsidR="00FE7B89" w:rsidRDefault="007636B3">
      <w:pPr>
        <w:spacing w:after="56" w:line="259" w:lineRule="auto"/>
        <w:ind w:left="0" w:firstLine="0"/>
        <w:jc w:val="left"/>
      </w:pPr>
      <w:r>
        <w:t xml:space="preserve"> </w:t>
      </w:r>
    </w:p>
    <w:p w14:paraId="4E02F849" w14:textId="77777777" w:rsidR="00FE7B89" w:rsidRDefault="007636B3">
      <w:pPr>
        <w:pStyle w:val="Heading1"/>
        <w:ind w:left="456" w:hanging="358"/>
      </w:pPr>
      <w:r>
        <w:t>Strong written communication skills</w:t>
      </w:r>
      <w:r>
        <w:rPr>
          <w:color w:val="000000"/>
        </w:rPr>
        <w:t xml:space="preserve"> </w:t>
      </w:r>
    </w:p>
    <w:p w14:paraId="62FBE49B" w14:textId="77777777" w:rsidR="00FE7B89" w:rsidRDefault="007636B3">
      <w:pPr>
        <w:spacing w:after="30"/>
        <w:ind w:left="483"/>
      </w:pPr>
      <w:r>
        <w:t xml:space="preserve">We will assess your written communication skills based on your covering letter. </w:t>
      </w:r>
    </w:p>
    <w:p w14:paraId="747DF136" w14:textId="77777777" w:rsidR="00FE7B89" w:rsidRDefault="007636B3">
      <w:pPr>
        <w:spacing w:after="55" w:line="259" w:lineRule="auto"/>
        <w:ind w:left="0" w:firstLine="0"/>
        <w:jc w:val="left"/>
      </w:pPr>
      <w:r>
        <w:t xml:space="preserve"> </w:t>
      </w:r>
    </w:p>
    <w:p w14:paraId="1E9B9BD5" w14:textId="77777777" w:rsidR="00FE7B89" w:rsidRDefault="007636B3">
      <w:pPr>
        <w:spacing w:after="89" w:line="256" w:lineRule="auto"/>
        <w:ind w:left="458" w:right="6827" w:hanging="360"/>
        <w:jc w:val="left"/>
      </w:pPr>
      <w:r>
        <w:rPr>
          <w:color w:val="2C5293"/>
          <w:sz w:val="26"/>
        </w:rPr>
        <w:t>5.</w:t>
      </w:r>
      <w:r>
        <w:rPr>
          <w:rFonts w:ascii="Arial" w:eastAsia="Arial" w:hAnsi="Arial" w:cs="Arial"/>
          <w:color w:val="2C5293"/>
          <w:sz w:val="26"/>
        </w:rPr>
        <w:t xml:space="preserve"> </w:t>
      </w:r>
      <w:r>
        <w:rPr>
          <w:color w:val="2C5293"/>
          <w:sz w:val="26"/>
        </w:rPr>
        <w:t>Other relevant skills</w:t>
      </w:r>
      <w:r>
        <w:rPr>
          <w:sz w:val="26"/>
        </w:rPr>
        <w:t xml:space="preserve"> </w:t>
      </w:r>
      <w:r>
        <w:t xml:space="preserve">We are interested in: </w:t>
      </w:r>
    </w:p>
    <w:p w14:paraId="52B5ED8E" w14:textId="77777777" w:rsidR="00FE7B89" w:rsidRDefault="007636B3">
      <w:pPr>
        <w:numPr>
          <w:ilvl w:val="0"/>
          <w:numId w:val="3"/>
        </w:numPr>
        <w:spacing w:after="93"/>
        <w:ind w:hanging="358"/>
      </w:pPr>
      <w:r>
        <w:t xml:space="preserve">your relevant </w:t>
      </w:r>
      <w:proofErr w:type="gramStart"/>
      <w:r>
        <w:t>qualifications;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28673CC0" w14:textId="77777777" w:rsidR="00FE7B89" w:rsidRDefault="007636B3">
      <w:pPr>
        <w:numPr>
          <w:ilvl w:val="0"/>
          <w:numId w:val="3"/>
        </w:numPr>
        <w:spacing w:after="96"/>
        <w:ind w:hanging="358"/>
      </w:pPr>
      <w:r>
        <w:t xml:space="preserve">other </w:t>
      </w:r>
      <w:proofErr w:type="gramStart"/>
      <w:r>
        <w:t>languages;</w:t>
      </w:r>
      <w:proofErr w:type="gramEnd"/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1B925543" w14:textId="77777777" w:rsidR="00FE7B89" w:rsidRDefault="007636B3">
      <w:pPr>
        <w:numPr>
          <w:ilvl w:val="0"/>
          <w:numId w:val="3"/>
        </w:numPr>
        <w:spacing w:after="95"/>
        <w:ind w:hanging="358"/>
      </w:pPr>
      <w:r>
        <w:lastRenderedPageBreak/>
        <w:t xml:space="preserve">your life skills and </w:t>
      </w:r>
      <w:r>
        <w:t>experience; and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57DDB811" w14:textId="77777777" w:rsidR="00FE7B89" w:rsidRPr="007636B3" w:rsidRDefault="007636B3">
      <w:pPr>
        <w:numPr>
          <w:ilvl w:val="0"/>
          <w:numId w:val="3"/>
        </w:numPr>
        <w:ind w:hanging="358"/>
      </w:pPr>
      <w:r>
        <w:t>your personal qualities and attributes.</w:t>
      </w:r>
      <w:r>
        <w:rPr>
          <w:rFonts w:ascii="Segoe UI Symbol" w:eastAsia="Segoe UI Symbol" w:hAnsi="Segoe UI Symbol" w:cs="Segoe UI Symbol"/>
          <w:sz w:val="20"/>
        </w:rPr>
        <w:t xml:space="preserve"> </w:t>
      </w:r>
    </w:p>
    <w:p w14:paraId="0A209F65" w14:textId="77777777" w:rsidR="007636B3" w:rsidRDefault="007636B3" w:rsidP="007636B3">
      <w:pPr>
        <w:ind w:left="1184" w:firstLine="0"/>
      </w:pPr>
    </w:p>
    <w:p w14:paraId="6FEB3E03" w14:textId="77777777" w:rsidR="00FE7B89" w:rsidRDefault="007636B3">
      <w:pPr>
        <w:spacing w:after="0" w:line="259" w:lineRule="auto"/>
        <w:ind w:left="108"/>
        <w:jc w:val="left"/>
      </w:pPr>
      <w:r>
        <w:rPr>
          <w:color w:val="2C5293"/>
          <w:sz w:val="32"/>
          <w:u w:val="single" w:color="2C5293"/>
        </w:rPr>
        <w:t>How can you improve your application?</w:t>
      </w:r>
      <w:r>
        <w:rPr>
          <w:sz w:val="32"/>
        </w:rPr>
        <w:t xml:space="preserve"> </w:t>
      </w:r>
    </w:p>
    <w:p w14:paraId="2EB6F120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3B4D322A" w14:textId="77777777" w:rsidR="00FE7B89" w:rsidRDefault="007636B3">
      <w:pPr>
        <w:spacing w:after="208"/>
        <w:ind w:left="108"/>
      </w:pPr>
      <w:r>
        <w:t xml:space="preserve">You must be able to demonstrate through previous behaviours and actions (and not just words) that you are suitable and committed to the type of work we do. </w:t>
      </w:r>
    </w:p>
    <w:p w14:paraId="1B8A516C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Do your homework</w:t>
      </w:r>
      <w:r>
        <w:rPr>
          <w:color w:val="000000"/>
        </w:rPr>
        <w:t xml:space="preserve"> </w:t>
      </w:r>
    </w:p>
    <w:p w14:paraId="24625FBF" w14:textId="77777777" w:rsidR="00FE7B89" w:rsidRDefault="007636B3">
      <w:pPr>
        <w:spacing w:after="36"/>
        <w:ind w:left="108"/>
      </w:pPr>
      <w:r>
        <w:t xml:space="preserve">Learn more about us and what we do: </w:t>
      </w:r>
    </w:p>
    <w:p w14:paraId="6CFFEF1C" w14:textId="77777777" w:rsidR="00FE7B89" w:rsidRDefault="007636B3">
      <w:pPr>
        <w:numPr>
          <w:ilvl w:val="0"/>
          <w:numId w:val="4"/>
        </w:numPr>
        <w:spacing w:after="139"/>
        <w:ind w:hanging="360"/>
      </w:pPr>
      <w:r>
        <w:t>Look at the contents of our website</w:t>
      </w:r>
      <w:hyperlink r:id="rId5">
        <w:r>
          <w:t xml:space="preserve"> </w:t>
        </w:r>
      </w:hyperlink>
      <w:hyperlink r:id="rId6">
        <w:r>
          <w:rPr>
            <w:color w:val="0000FF"/>
            <w:u w:val="single" w:color="0000FF"/>
          </w:rPr>
          <w:t>www.legalaid.wa.gov.au</w:t>
        </w:r>
      </w:hyperlink>
      <w:hyperlink r:id="rId7">
        <w:r>
          <w:t xml:space="preserve"> </w:t>
        </w:r>
      </w:hyperlink>
    </w:p>
    <w:p w14:paraId="31850560" w14:textId="77777777" w:rsidR="00FE7B89" w:rsidRDefault="007636B3">
      <w:pPr>
        <w:numPr>
          <w:ilvl w:val="0"/>
          <w:numId w:val="4"/>
        </w:numPr>
        <w:spacing w:after="142"/>
        <w:ind w:hanging="360"/>
      </w:pPr>
      <w:r>
        <w:t xml:space="preserve">Read our Annual Report and other publications (these are available on our website). </w:t>
      </w:r>
    </w:p>
    <w:p w14:paraId="572C059F" w14:textId="77777777" w:rsidR="00FE7B89" w:rsidRDefault="007636B3">
      <w:pPr>
        <w:numPr>
          <w:ilvl w:val="0"/>
          <w:numId w:val="4"/>
        </w:numPr>
        <w:spacing w:after="180"/>
        <w:ind w:hanging="360"/>
      </w:pPr>
      <w:r>
        <w:t xml:space="preserve">Go to court and watch what our lawyers do. </w:t>
      </w:r>
    </w:p>
    <w:p w14:paraId="4EE0851E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Structure your units towards areas we practise in</w:t>
      </w:r>
      <w:r>
        <w:rPr>
          <w:color w:val="000000"/>
        </w:rPr>
        <w:t xml:space="preserve"> </w:t>
      </w:r>
    </w:p>
    <w:p w14:paraId="165FC05E" w14:textId="77777777" w:rsidR="00FE7B89" w:rsidRDefault="007636B3">
      <w:pPr>
        <w:ind w:left="108"/>
      </w:pPr>
      <w:r>
        <w:t xml:space="preserve">Our legal practice covers criminal, family and civil law. We are also interested in dispute resolution processes. </w:t>
      </w:r>
    </w:p>
    <w:p w14:paraId="7263A246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7355463F" w14:textId="77777777" w:rsidR="00FE7B89" w:rsidRDefault="007636B3">
      <w:pPr>
        <w:spacing w:after="210"/>
        <w:ind w:left="108"/>
      </w:pPr>
      <w:r>
        <w:t xml:space="preserve">We like relevant practical units, clinical university programs and </w:t>
      </w:r>
      <w:proofErr w:type="spellStart"/>
      <w:r>
        <w:t>extra curricular</w:t>
      </w:r>
      <w:proofErr w:type="spellEnd"/>
      <w:r>
        <w:t xml:space="preserve"> activities like Forensic Advocacy, Mooting and Trial Advocacy. </w:t>
      </w:r>
    </w:p>
    <w:p w14:paraId="2974D19B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Demonstrate your commitment to social justice and our client group</w:t>
      </w:r>
      <w:r>
        <w:rPr>
          <w:color w:val="000000"/>
        </w:rPr>
        <w:t xml:space="preserve"> </w:t>
      </w:r>
    </w:p>
    <w:p w14:paraId="0199DE63" w14:textId="77777777" w:rsidR="00FE7B89" w:rsidRDefault="007636B3">
      <w:pPr>
        <w:spacing w:after="258"/>
        <w:ind w:left="108"/>
      </w:pPr>
      <w:r>
        <w:t xml:space="preserve">Working with our client group is not for everyone. Cultivate other relevant experience - be an active community member. </w:t>
      </w:r>
    </w:p>
    <w:p w14:paraId="06F51C7D" w14:textId="77777777" w:rsidR="00FE7B89" w:rsidRDefault="007636B3">
      <w:pPr>
        <w:spacing w:after="33"/>
        <w:ind w:left="108"/>
      </w:pPr>
      <w:r>
        <w:t xml:space="preserve">Relevant work experience includes: </w:t>
      </w:r>
    </w:p>
    <w:p w14:paraId="04529472" w14:textId="77777777" w:rsidR="00FE7B89" w:rsidRDefault="007636B3">
      <w:pPr>
        <w:numPr>
          <w:ilvl w:val="0"/>
          <w:numId w:val="5"/>
        </w:numPr>
        <w:spacing w:after="127"/>
        <w:ind w:hanging="358"/>
      </w:pPr>
      <w:r>
        <w:t xml:space="preserve">legal experience in Community Legal Centres/other legal organisations </w:t>
      </w:r>
    </w:p>
    <w:p w14:paraId="6F159EC2" w14:textId="77777777" w:rsidR="00FE7B89" w:rsidRDefault="007636B3">
      <w:pPr>
        <w:numPr>
          <w:ilvl w:val="0"/>
          <w:numId w:val="5"/>
        </w:numPr>
        <w:spacing w:after="127"/>
        <w:ind w:hanging="358"/>
      </w:pPr>
      <w:r>
        <w:t xml:space="preserve">work with welfare organisations, community groups and relevant government departments; and </w:t>
      </w:r>
    </w:p>
    <w:p w14:paraId="2B7869A8" w14:textId="77777777" w:rsidR="00FE7B89" w:rsidRDefault="007636B3">
      <w:pPr>
        <w:numPr>
          <w:ilvl w:val="0"/>
          <w:numId w:val="5"/>
        </w:numPr>
        <w:spacing w:after="257"/>
        <w:ind w:hanging="358"/>
      </w:pPr>
      <w:r>
        <w:t xml:space="preserve">clinical university programs. </w:t>
      </w:r>
    </w:p>
    <w:p w14:paraId="457A26ED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Proofread your application</w:t>
      </w:r>
      <w:r>
        <w:rPr>
          <w:color w:val="000000"/>
        </w:rPr>
        <w:t xml:space="preserve"> </w:t>
      </w:r>
    </w:p>
    <w:p w14:paraId="7A342437" w14:textId="77777777" w:rsidR="00FE7B89" w:rsidRDefault="007636B3">
      <w:pPr>
        <w:spacing w:after="289"/>
        <w:ind w:left="108"/>
      </w:pPr>
      <w:r>
        <w:t xml:space="preserve">Get someone else to proofread your application for you. As a lawyer you will be writing important letters on our behalf - this makes it even more important to check the sample of work you are sending us. </w:t>
      </w:r>
    </w:p>
    <w:p w14:paraId="3D5E552E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Style</w:t>
      </w:r>
      <w:r>
        <w:rPr>
          <w:color w:val="000000"/>
        </w:rPr>
        <w:t xml:space="preserve"> </w:t>
      </w:r>
    </w:p>
    <w:p w14:paraId="66F6A1A5" w14:textId="77777777" w:rsidR="00FE7B89" w:rsidRDefault="007636B3">
      <w:pPr>
        <w:spacing w:after="255"/>
        <w:ind w:left="108" w:right="215"/>
      </w:pPr>
      <w:r>
        <w:t xml:space="preserve">Use plain English wherever possible and always put the important things first. Remember that we </w:t>
      </w:r>
      <w:proofErr w:type="gramStart"/>
      <w:r>
        <w:t xml:space="preserve">have </w:t>
      </w:r>
      <w:r>
        <w:t>to</w:t>
      </w:r>
      <w:proofErr w:type="gramEnd"/>
      <w:r>
        <w:t xml:space="preserve"> read lots of applications - you need to make it easy for us and you must catch our attention on the first page. </w:t>
      </w:r>
    </w:p>
    <w:p w14:paraId="1EA43247" w14:textId="77777777" w:rsidR="00FE7B89" w:rsidRDefault="007636B3">
      <w:pPr>
        <w:ind w:left="108"/>
      </w:pPr>
      <w:r>
        <w:t xml:space="preserve">Your covering letter should not exceed 2 pages in length. Additional pages will not be considered. </w:t>
      </w:r>
    </w:p>
    <w:p w14:paraId="1C298086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7F344707" w14:textId="77777777" w:rsidR="00FE7B89" w:rsidRDefault="007636B3">
      <w:pPr>
        <w:spacing w:after="211"/>
        <w:ind w:left="108"/>
      </w:pPr>
      <w:r>
        <w:t xml:space="preserve">Make sure your application is focused on your target audience - us. The proformas sent to every firm on the Terrace really stand out. </w:t>
      </w:r>
    </w:p>
    <w:p w14:paraId="1395DA25" w14:textId="77777777" w:rsidR="00FE7B89" w:rsidRDefault="007636B3">
      <w:pPr>
        <w:pStyle w:val="Heading1"/>
        <w:numPr>
          <w:ilvl w:val="0"/>
          <w:numId w:val="0"/>
        </w:numPr>
        <w:ind w:left="108"/>
      </w:pPr>
      <w:r>
        <w:t>General information</w:t>
      </w:r>
      <w:r>
        <w:rPr>
          <w:color w:val="000000"/>
        </w:rPr>
        <w:t xml:space="preserve"> </w:t>
      </w:r>
    </w:p>
    <w:p w14:paraId="76DE87FE" w14:textId="77777777" w:rsidR="00FE7B89" w:rsidRDefault="007636B3">
      <w:pPr>
        <w:ind w:left="108"/>
      </w:pPr>
      <w:r>
        <w:t xml:space="preserve">Get your application in on time. Late applications cannot be accepted. </w:t>
      </w:r>
    </w:p>
    <w:p w14:paraId="52141136" w14:textId="77777777" w:rsidR="00FE7B89" w:rsidRDefault="007636B3">
      <w:pPr>
        <w:spacing w:after="0" w:line="259" w:lineRule="auto"/>
        <w:ind w:left="0" w:firstLine="0"/>
        <w:jc w:val="left"/>
      </w:pPr>
      <w:r>
        <w:t xml:space="preserve"> </w:t>
      </w:r>
    </w:p>
    <w:p w14:paraId="66E51ADC" w14:textId="2FA12BAA" w:rsidR="00FE7B89" w:rsidRDefault="007636B3">
      <w:pPr>
        <w:ind w:left="108"/>
      </w:pPr>
      <w:r>
        <w:t xml:space="preserve">Make sure you attach a copy of your academic record! Without this we will not be able to assess your application against </w:t>
      </w:r>
      <w:proofErr w:type="gramStart"/>
      <w:r>
        <w:t>all of</w:t>
      </w:r>
      <w:proofErr w:type="gramEnd"/>
      <w:r>
        <w:t xml:space="preserve"> the selection criteria,</w:t>
      </w:r>
      <w:r>
        <w:t xml:space="preserve"> and this will impact how we score you overall. </w:t>
      </w:r>
    </w:p>
    <w:sectPr w:rsidR="00FE7B89">
      <w:pgSz w:w="11930" w:h="16860"/>
      <w:pgMar w:top="740" w:right="1253" w:bottom="114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23"/>
    <w:multiLevelType w:val="hybridMultilevel"/>
    <w:tmpl w:val="54A6B850"/>
    <w:lvl w:ilvl="0" w:tplc="7F60E82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88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653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AC2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86C9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CE4A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24E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3E80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EF19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102AD"/>
    <w:multiLevelType w:val="hybridMultilevel"/>
    <w:tmpl w:val="B73E40C0"/>
    <w:lvl w:ilvl="0" w:tplc="75AA9440">
      <w:start w:val="1"/>
      <w:numFmt w:val="bullet"/>
      <w:lvlText w:val="•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C618CC">
      <w:start w:val="1"/>
      <w:numFmt w:val="bullet"/>
      <w:lvlText w:val="o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CC0B8">
      <w:start w:val="1"/>
      <w:numFmt w:val="bullet"/>
      <w:lvlText w:val="▪"/>
      <w:lvlJc w:val="left"/>
      <w:pPr>
        <w:ind w:left="2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E082E">
      <w:start w:val="1"/>
      <w:numFmt w:val="bullet"/>
      <w:lvlText w:val="•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25308">
      <w:start w:val="1"/>
      <w:numFmt w:val="bullet"/>
      <w:lvlText w:val="o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C8466">
      <w:start w:val="1"/>
      <w:numFmt w:val="bullet"/>
      <w:lvlText w:val="▪"/>
      <w:lvlJc w:val="left"/>
      <w:pPr>
        <w:ind w:left="4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C6BC6C">
      <w:start w:val="1"/>
      <w:numFmt w:val="bullet"/>
      <w:lvlText w:val="•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65DCA">
      <w:start w:val="1"/>
      <w:numFmt w:val="bullet"/>
      <w:lvlText w:val="o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481EE">
      <w:start w:val="1"/>
      <w:numFmt w:val="bullet"/>
      <w:lvlText w:val="▪"/>
      <w:lvlJc w:val="left"/>
      <w:pPr>
        <w:ind w:left="6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2420A"/>
    <w:multiLevelType w:val="hybridMultilevel"/>
    <w:tmpl w:val="72EA1640"/>
    <w:lvl w:ilvl="0" w:tplc="007E4C3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C2DF4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9E68C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EEBA6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ACA90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2EF10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BA5BC8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6ADA5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76985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2C529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46BF2"/>
    <w:multiLevelType w:val="hybridMultilevel"/>
    <w:tmpl w:val="C3621BF6"/>
    <w:lvl w:ilvl="0" w:tplc="F6F48BA0">
      <w:start w:val="1"/>
      <w:numFmt w:val="bullet"/>
      <w:lvlText w:val="•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4ED324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27104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29740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66CE6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A4D25A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2B53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2E79C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E751A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35672A"/>
    <w:multiLevelType w:val="hybridMultilevel"/>
    <w:tmpl w:val="0DD05A6C"/>
    <w:lvl w:ilvl="0" w:tplc="4148F90A">
      <w:start w:val="1"/>
      <w:numFmt w:val="bullet"/>
      <w:lvlText w:val="•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48870">
      <w:start w:val="1"/>
      <w:numFmt w:val="bullet"/>
      <w:lvlText w:val="o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C89088">
      <w:start w:val="1"/>
      <w:numFmt w:val="bullet"/>
      <w:lvlText w:val="▪"/>
      <w:lvlJc w:val="left"/>
      <w:pPr>
        <w:ind w:left="2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D2587E">
      <w:start w:val="1"/>
      <w:numFmt w:val="bullet"/>
      <w:lvlText w:val="•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82DC4">
      <w:start w:val="1"/>
      <w:numFmt w:val="bullet"/>
      <w:lvlText w:val="o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CB532">
      <w:start w:val="1"/>
      <w:numFmt w:val="bullet"/>
      <w:lvlText w:val="▪"/>
      <w:lvlJc w:val="left"/>
      <w:pPr>
        <w:ind w:left="4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E1F5C">
      <w:start w:val="1"/>
      <w:numFmt w:val="bullet"/>
      <w:lvlText w:val="•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CDF60">
      <w:start w:val="1"/>
      <w:numFmt w:val="bullet"/>
      <w:lvlText w:val="o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CE55A">
      <w:start w:val="1"/>
      <w:numFmt w:val="bullet"/>
      <w:lvlText w:val="▪"/>
      <w:lvlJc w:val="left"/>
      <w:pPr>
        <w:ind w:left="6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663E5"/>
    <w:multiLevelType w:val="hybridMultilevel"/>
    <w:tmpl w:val="4A621858"/>
    <w:lvl w:ilvl="0" w:tplc="369C583A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24FDE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CECE4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8657C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AD406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018AC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97E0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C8848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282F2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626701">
    <w:abstractNumId w:val="4"/>
  </w:num>
  <w:num w:numId="2" w16cid:durableId="192808857">
    <w:abstractNumId w:val="1"/>
  </w:num>
  <w:num w:numId="3" w16cid:durableId="2125879726">
    <w:abstractNumId w:val="3"/>
  </w:num>
  <w:num w:numId="4" w16cid:durableId="1711302568">
    <w:abstractNumId w:val="5"/>
  </w:num>
  <w:num w:numId="5" w16cid:durableId="467745730">
    <w:abstractNumId w:val="0"/>
  </w:num>
  <w:num w:numId="6" w16cid:durableId="1013610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89"/>
    <w:rsid w:val="006C5C4D"/>
    <w:rsid w:val="007636B3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323A"/>
  <w15:docId w15:val="{51D30D05-3D55-4C30-895E-AD4EA350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2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4" w:line="256" w:lineRule="auto"/>
      <w:ind w:left="123" w:hanging="10"/>
      <w:outlineLvl w:val="0"/>
    </w:pPr>
    <w:rPr>
      <w:rFonts w:ascii="Calibri" w:eastAsia="Calibri" w:hAnsi="Calibri" w:cs="Calibri"/>
      <w:color w:val="2C529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C5293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alaid.wa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alaid.wa.gov.au/" TargetMode="External"/><Relationship Id="rId5" Type="http://schemas.openxmlformats.org/officeDocument/2006/relationships/hyperlink" Target="http://www.legalaid.wa.gov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McDougall</dc:creator>
  <cp:keywords/>
  <cp:lastModifiedBy>Lorraine McDonald</cp:lastModifiedBy>
  <cp:revision>2</cp:revision>
  <dcterms:created xsi:type="dcterms:W3CDTF">2026-04-13T04:09:00Z</dcterms:created>
  <dcterms:modified xsi:type="dcterms:W3CDTF">2026-04-13T04:09:00Z</dcterms:modified>
</cp:coreProperties>
</file>