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5ADC7702" w:rsidR="00161D57" w:rsidRPr="00407476" w:rsidRDefault="00161D57" w:rsidP="00460F3D">
      <w:pPr>
        <w:pStyle w:val="Heading1"/>
      </w:pPr>
      <w:r w:rsidRPr="00407476">
        <w:t>Job Desc</w:t>
      </w:r>
      <w:r w:rsidRPr="00291046">
        <w:t>rip</w:t>
      </w:r>
      <w:r w:rsidRPr="00407476">
        <w:t>tion Form</w:t>
      </w:r>
      <w:r w:rsidR="00CC6FD1" w:rsidRPr="00407476">
        <w:t xml:space="preserve"> – </w:t>
      </w:r>
      <w:r w:rsidR="006E4E34" w:rsidRPr="00184C4B">
        <w:rPr>
          <w:color w:val="360F3B"/>
        </w:rPr>
        <w:t>Principal Policy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4B1752" w:rsidRPr="00E32F00" w14:paraId="34B3F155" w14:textId="77777777" w:rsidTr="005A171A">
        <w:trPr>
          <w:trHeight w:val="237"/>
        </w:trPr>
        <w:tc>
          <w:tcPr>
            <w:tcW w:w="2331" w:type="dxa"/>
            <w:shd w:val="clear" w:color="auto" w:fill="9DCECD"/>
          </w:tcPr>
          <w:p w14:paraId="317514DC" w14:textId="77777777" w:rsidR="004B1752" w:rsidRPr="004F034E" w:rsidRDefault="004B1752" w:rsidP="004B1752">
            <w:pPr>
              <w:pStyle w:val="TableText"/>
              <w:rPr>
                <w:b/>
                <w:bCs/>
              </w:rPr>
            </w:pPr>
            <w:r w:rsidRPr="004F034E">
              <w:rPr>
                <w:b/>
                <w:bCs/>
              </w:rPr>
              <w:t>Position number:</w:t>
            </w:r>
          </w:p>
        </w:tc>
        <w:tc>
          <w:tcPr>
            <w:tcW w:w="2331" w:type="dxa"/>
          </w:tcPr>
          <w:p w14:paraId="73AE0A4B" w14:textId="0F0CFC92" w:rsidR="004B1752" w:rsidRPr="00E32F00" w:rsidRDefault="004B1752" w:rsidP="004B1752">
            <w:pPr>
              <w:pStyle w:val="TableText"/>
            </w:pPr>
            <w:r>
              <w:t>15480</w:t>
            </w:r>
          </w:p>
        </w:tc>
        <w:tc>
          <w:tcPr>
            <w:tcW w:w="2569" w:type="dxa"/>
            <w:shd w:val="clear" w:color="auto" w:fill="9DCECD"/>
          </w:tcPr>
          <w:p w14:paraId="76CDDF4C" w14:textId="77777777" w:rsidR="004B1752" w:rsidRPr="004F034E" w:rsidRDefault="004B1752" w:rsidP="004B1752">
            <w:pPr>
              <w:pStyle w:val="TableText"/>
              <w:rPr>
                <w:b/>
                <w:bCs/>
              </w:rPr>
            </w:pPr>
            <w:r w:rsidRPr="004F034E">
              <w:rPr>
                <w:b/>
                <w:bCs/>
              </w:rPr>
              <w:t>Classification:</w:t>
            </w:r>
          </w:p>
        </w:tc>
        <w:tc>
          <w:tcPr>
            <w:tcW w:w="2331" w:type="dxa"/>
          </w:tcPr>
          <w:p w14:paraId="52FC50C8" w14:textId="07AC0870" w:rsidR="004B1752" w:rsidRPr="00E32F00" w:rsidRDefault="009E2A91" w:rsidP="004B1752">
            <w:pPr>
              <w:pStyle w:val="TableText"/>
            </w:pPr>
            <w:sdt>
              <w:sdtPr>
                <w:alias w:val="Choose level"/>
                <w:tag w:val="Choose level"/>
                <w:id w:val="1273521509"/>
                <w:placeholder>
                  <w:docPart w:val="2155F51AEC124B66AF7C6A6E5AA0F411"/>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BA0B82">
                  <w:t>Level 7</w:t>
                </w:r>
              </w:sdtContent>
            </w:sdt>
          </w:p>
        </w:tc>
      </w:tr>
      <w:tr w:rsidR="004B1752" w:rsidRPr="00E32F00" w14:paraId="60EA11F1" w14:textId="77777777" w:rsidTr="005A171A">
        <w:trPr>
          <w:trHeight w:val="283"/>
        </w:trPr>
        <w:tc>
          <w:tcPr>
            <w:tcW w:w="2331" w:type="dxa"/>
            <w:shd w:val="clear" w:color="auto" w:fill="9DCECD"/>
          </w:tcPr>
          <w:p w14:paraId="763E1A33" w14:textId="77777777" w:rsidR="004B1752" w:rsidRPr="004F034E" w:rsidRDefault="004B1752" w:rsidP="004B1752">
            <w:pPr>
              <w:pStyle w:val="TableText"/>
              <w:rPr>
                <w:b/>
                <w:bCs/>
              </w:rPr>
            </w:pPr>
            <w:r w:rsidRPr="004F034E">
              <w:rPr>
                <w:b/>
                <w:bCs/>
              </w:rPr>
              <w:t>Division:</w:t>
            </w:r>
          </w:p>
        </w:tc>
        <w:tc>
          <w:tcPr>
            <w:tcW w:w="2331" w:type="dxa"/>
          </w:tcPr>
          <w:p w14:paraId="47800BF1" w14:textId="0350C05B" w:rsidR="004B1752" w:rsidRPr="00E32F00" w:rsidRDefault="004B1752" w:rsidP="004B1752">
            <w:pPr>
              <w:pStyle w:val="TableText"/>
            </w:pPr>
            <w:r>
              <w:t>Strategy and Performance Accountability</w:t>
            </w:r>
          </w:p>
        </w:tc>
        <w:tc>
          <w:tcPr>
            <w:tcW w:w="2569" w:type="dxa"/>
            <w:shd w:val="clear" w:color="auto" w:fill="9DCECD"/>
          </w:tcPr>
          <w:p w14:paraId="1656E84E" w14:textId="77777777" w:rsidR="004B1752" w:rsidRPr="004F034E" w:rsidRDefault="004B1752" w:rsidP="004B1752">
            <w:pPr>
              <w:pStyle w:val="TableText"/>
              <w:rPr>
                <w:b/>
                <w:bCs/>
              </w:rPr>
            </w:pPr>
            <w:r w:rsidRPr="004F034E">
              <w:rPr>
                <w:b/>
                <w:bCs/>
              </w:rPr>
              <w:t>Branch/section:</w:t>
            </w:r>
          </w:p>
        </w:tc>
        <w:tc>
          <w:tcPr>
            <w:tcW w:w="2331" w:type="dxa"/>
          </w:tcPr>
          <w:p w14:paraId="1F1AC451" w14:textId="134516DC" w:rsidR="004B1752" w:rsidRPr="00E32F00" w:rsidRDefault="008252D3" w:rsidP="004B1752">
            <w:pPr>
              <w:pStyle w:val="TableText"/>
            </w:pPr>
            <w:r>
              <w:t>Child Safeguarding Implementation Unit</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488CFA3A" w:rsidR="00216769" w:rsidRPr="00E32F00" w:rsidRDefault="00BA0B82" w:rsidP="004F034E">
            <w:pPr>
              <w:pStyle w:val="TableText"/>
            </w:pPr>
            <w:r>
              <w:t>15482 – Director of Child Safeguarding Implementation – L8</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0FF00C3F" w:rsidR="00216769" w:rsidRPr="00E32F00" w:rsidRDefault="008252D3" w:rsidP="004F034E">
            <w:pPr>
              <w:pStyle w:val="TableText"/>
            </w:pPr>
            <w:r>
              <w:t>1</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158489A8" w14:textId="0A80FF0C" w:rsidR="00F21AA5" w:rsidRPr="001D63A8" w:rsidRDefault="00F21AA5" w:rsidP="00F21AA5">
      <w:r>
        <w:t>The</w:t>
      </w:r>
      <w:r w:rsidRPr="00154BD0">
        <w:t xml:space="preserve"> position is responsible for supporting the strategic direction of the Department by providing high level support and advice on a broad range of matters to assist the Government formulate policy, engagement and legislative change relating to the implementation of the recommendations of the Royal Commission into Institutional Child Sexual Abuse.</w:t>
      </w:r>
    </w:p>
    <w:p w14:paraId="6570489F" w14:textId="18A1B9D1" w:rsidR="00403769" w:rsidRDefault="00403769" w:rsidP="00F21AA5"/>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1E26F7F" w14:textId="29B4EEBF" w:rsidR="00610B3C" w:rsidRDefault="00610B3C" w:rsidP="00610B3C">
      <w:r w:rsidRPr="00812FD7">
        <w:t>Strategy and Performance Accountability partners collaboratively with all business areas to deliver agency</w:t>
      </w:r>
      <w:r w:rsidRPr="00812FD7">
        <w:noBreakHyphen/>
        <w:t>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4B580C0C" w14:textId="2ADAD636" w:rsidR="009E2FB7" w:rsidRDefault="009E2FB7" w:rsidP="009E2FB7">
      <w:pPr>
        <w:pStyle w:val="ListParagraph"/>
        <w:numPr>
          <w:ilvl w:val="0"/>
          <w:numId w:val="34"/>
        </w:numPr>
      </w:pPr>
      <w:r w:rsidRPr="00322979">
        <w:t>Leads and manages projects and activities, and develops and maintains systems, operational risk management plans, policies and processes ensuring outputs/performance meets required expectations.</w:t>
      </w:r>
    </w:p>
    <w:p w14:paraId="0BD2FCE2" w14:textId="77777777" w:rsidR="009E2FB7" w:rsidRDefault="009E2FB7" w:rsidP="009E2FB7">
      <w:pPr>
        <w:pStyle w:val="ListParagraph"/>
        <w:numPr>
          <w:ilvl w:val="0"/>
          <w:numId w:val="34"/>
        </w:numPr>
      </w:pPr>
      <w:r w:rsidRPr="00322979">
        <w:t>Manages and develops staff in accordance with departmental policies.</w:t>
      </w:r>
    </w:p>
    <w:p w14:paraId="383C1962" w14:textId="77777777" w:rsidR="009E2FB7" w:rsidRPr="00322979" w:rsidRDefault="009E2FB7" w:rsidP="009E2FB7">
      <w:pPr>
        <w:pStyle w:val="ListParagraph"/>
        <w:numPr>
          <w:ilvl w:val="0"/>
          <w:numId w:val="34"/>
        </w:numPr>
      </w:pPr>
      <w:r w:rsidRPr="00322979">
        <w:t>Communicates the Department’s strategic direction and develops operational and risk management plans accordingly.</w:t>
      </w:r>
    </w:p>
    <w:p w14:paraId="330FBE5C" w14:textId="77777777" w:rsidR="005C32E2" w:rsidRDefault="005C32E2" w:rsidP="005C32E2">
      <w:pPr>
        <w:pStyle w:val="ListParagraph"/>
        <w:numPr>
          <w:ilvl w:val="0"/>
          <w:numId w:val="34"/>
        </w:numPr>
        <w:spacing w:before="0" w:line="300" w:lineRule="atLeast"/>
        <w:rPr>
          <w:rFonts w:ascii="Segoe UI" w:hAnsi="Segoe UI" w:cs="Segoe UI"/>
          <w:sz w:val="21"/>
          <w:szCs w:val="21"/>
        </w:rPr>
      </w:pPr>
      <w:r w:rsidRPr="005C32E2">
        <w:rPr>
          <w:rFonts w:ascii="Segoe UI" w:hAnsi="Segoe UI" w:cs="Segoe UI"/>
          <w:sz w:val="21"/>
          <w:szCs w:val="21"/>
        </w:rPr>
        <w:t>Undertakes research, analysis and evaluation of strategic policies and initiatives in consultation with internal and external stakeholders to support organisational and government objectives.</w:t>
      </w:r>
    </w:p>
    <w:p w14:paraId="70F95AFE" w14:textId="0565A28B" w:rsidR="00BF4A67" w:rsidRPr="00322979" w:rsidRDefault="00BF4A67" w:rsidP="00BF4A67">
      <w:pPr>
        <w:pStyle w:val="ListParagraph"/>
        <w:numPr>
          <w:ilvl w:val="0"/>
          <w:numId w:val="34"/>
        </w:numPr>
      </w:pPr>
      <w:r w:rsidRPr="00322979">
        <w:t>Identif</w:t>
      </w:r>
      <w:r>
        <w:t>ies</w:t>
      </w:r>
      <w:r w:rsidRPr="00322979">
        <w:t xml:space="preserve"> emerging issues and developing innovative responses to operational and portfolio related issues to meet government objectives and stakeholder requirements</w:t>
      </w:r>
      <w:r>
        <w:t>.</w:t>
      </w:r>
    </w:p>
    <w:p w14:paraId="1AF4A8B9" w14:textId="77777777" w:rsidR="00800F17" w:rsidRPr="00800F17" w:rsidRDefault="00800F17" w:rsidP="00800F17">
      <w:pPr>
        <w:pStyle w:val="ListParagraph"/>
        <w:numPr>
          <w:ilvl w:val="0"/>
          <w:numId w:val="34"/>
        </w:numPr>
        <w:spacing w:before="0" w:line="300" w:lineRule="atLeast"/>
        <w:rPr>
          <w:rFonts w:ascii="Segoe UI" w:hAnsi="Segoe UI" w:cs="Segoe UI"/>
          <w:sz w:val="21"/>
          <w:szCs w:val="21"/>
        </w:rPr>
      </w:pPr>
      <w:r w:rsidRPr="00800F17">
        <w:rPr>
          <w:rFonts w:ascii="Segoe UI" w:hAnsi="Segoe UI" w:cs="Segoe UI"/>
          <w:sz w:val="21"/>
          <w:szCs w:val="21"/>
        </w:rPr>
        <w:t>Prepares high</w:t>
      </w:r>
      <w:r w:rsidRPr="00800F17">
        <w:rPr>
          <w:rFonts w:ascii="Segoe UI" w:hAnsi="Segoe UI" w:cs="Segoe UI"/>
          <w:sz w:val="21"/>
          <w:szCs w:val="21"/>
        </w:rPr>
        <w:noBreakHyphen/>
        <w:t>quality discussion papers, briefings, submissions, reports and responses to complex ministerial and executive enquiries.</w:t>
      </w:r>
    </w:p>
    <w:p w14:paraId="593BCE26" w14:textId="77777777" w:rsidR="009E2FB7" w:rsidRPr="00322979" w:rsidRDefault="009E2FB7" w:rsidP="009E2FB7">
      <w:pPr>
        <w:pStyle w:val="ListParagraph"/>
        <w:numPr>
          <w:ilvl w:val="0"/>
          <w:numId w:val="34"/>
        </w:numPr>
      </w:pPr>
      <w:r w:rsidRPr="00322979">
        <w:t>Undertakes high level consultation and negotiation with government and industry stakeholders to assist in policy development.</w:t>
      </w:r>
    </w:p>
    <w:p w14:paraId="66607340" w14:textId="77777777" w:rsidR="009E2FB7" w:rsidRPr="001C0949" w:rsidRDefault="009E2FB7" w:rsidP="009E2FB7">
      <w:pPr>
        <w:pStyle w:val="ListParagraph"/>
        <w:numPr>
          <w:ilvl w:val="0"/>
          <w:numId w:val="34"/>
        </w:numPr>
      </w:pPr>
      <w:r w:rsidRPr="00322979">
        <w:lastRenderedPageBreak/>
        <w:t>Provides high level advice to</w:t>
      </w:r>
      <w:r w:rsidRPr="001C0949">
        <w:t xml:space="preserve"> support the strategic direction of the Department through the development of relevant policy and legislation </w:t>
      </w:r>
    </w:p>
    <w:p w14:paraId="10A44657" w14:textId="1D324A39" w:rsidR="001930E7" w:rsidRPr="0064778B" w:rsidRDefault="009E2FB7" w:rsidP="009E2FB7">
      <w:pPr>
        <w:pStyle w:val="ListParagraph"/>
        <w:numPr>
          <w:ilvl w:val="0"/>
          <w:numId w:val="34"/>
        </w:numPr>
      </w:pPr>
      <w:r w:rsidRPr="00322979">
        <w:t>Represents the Department and participates on various working parties/committees at both a State and National level.</w:t>
      </w:r>
    </w:p>
    <w:p w14:paraId="5F2F0EB2" w14:textId="42B53E83" w:rsidR="00F26433" w:rsidRPr="009E2FB7" w:rsidRDefault="7E9B11B0" w:rsidP="009E2FB7">
      <w:pPr>
        <w:pStyle w:val="ListParagraph"/>
        <w:numPr>
          <w:ilvl w:val="0"/>
          <w:numId w:val="34"/>
        </w:numPr>
      </w:pPr>
      <w:r w:rsidRPr="009E2FB7">
        <w:t>Adheres to Work Health and Safety, Equal Opportunity and other legislative requirements in accordance with the parameters of the position.</w:t>
      </w:r>
      <w:r w:rsidR="00F26433">
        <w:t xml:space="preserve"> </w:t>
      </w:r>
    </w:p>
    <w:p w14:paraId="2B53B156" w14:textId="6C655528" w:rsidR="002C7793" w:rsidRPr="00E32F00" w:rsidRDefault="004B63D4" w:rsidP="009E2FB7">
      <w:pPr>
        <w:pStyle w:val="ListParagraph"/>
        <w:numPr>
          <w:ilvl w:val="0"/>
          <w:numId w:val="34"/>
        </w:numPr>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1AEF170A" w:rsidR="00403769" w:rsidRDefault="00616C23" w:rsidP="005F4357">
      <w:pPr>
        <w:pStyle w:val="ListParagraph"/>
        <w:numPr>
          <w:ilvl w:val="0"/>
          <w:numId w:val="34"/>
        </w:numPr>
      </w:pPr>
      <w:r>
        <w:t xml:space="preserve">Perform any other duties as assigned or necessary to support the </w:t>
      </w:r>
      <w:r w:rsidR="00CD66C3">
        <w:t xml:space="preserve">objectives of </w:t>
      </w:r>
      <w:r w:rsidR="0D9A845D">
        <w:t>CITS</w:t>
      </w:r>
      <w:r w:rsidR="002011B6">
        <w:t>.</w:t>
      </w:r>
      <w:r w:rsidR="00C45709">
        <w:t xml:space="preserve"> </w:t>
      </w:r>
    </w:p>
    <w:p w14:paraId="5D6B7ABF" w14:textId="77777777" w:rsidR="009E2FB7" w:rsidRDefault="009E2FB7" w:rsidP="009E2FB7">
      <w:pPr>
        <w:pStyle w:val="ListParagraph"/>
        <w:numPr>
          <w:ilvl w:val="0"/>
          <w:numId w:val="0"/>
        </w:numPr>
        <w:ind w:left="993"/>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323B689D" w14:textId="64114E22" w:rsidR="0022536F" w:rsidRPr="0022536F" w:rsidRDefault="0022536F" w:rsidP="0022536F">
      <w:pPr>
        <w:pStyle w:val="ListParagraph"/>
        <w:numPr>
          <w:ilvl w:val="0"/>
          <w:numId w:val="42"/>
        </w:numPr>
      </w:pPr>
      <w:r w:rsidRPr="00D756B1">
        <w:t xml:space="preserve">Contributes to the </w:t>
      </w:r>
      <w:r>
        <w:t>development</w:t>
      </w:r>
      <w:r w:rsidRPr="00D756B1">
        <w:t xml:space="preserve">, implementation and evaluation of strategic and operational plans and </w:t>
      </w:r>
      <w:r>
        <w:t>projects</w:t>
      </w:r>
      <w:r w:rsidRPr="00D756B1">
        <w:t>.</w:t>
      </w:r>
    </w:p>
    <w:p w14:paraId="2C291A31" w14:textId="77777777" w:rsidR="0022536F" w:rsidRPr="0022536F" w:rsidRDefault="0022536F" w:rsidP="0022536F">
      <w:pPr>
        <w:pStyle w:val="ListParagraph"/>
        <w:numPr>
          <w:ilvl w:val="0"/>
          <w:numId w:val="42"/>
        </w:numPr>
      </w:pPr>
      <w:r w:rsidRPr="00D756B1">
        <w:t>Work</w:t>
      </w:r>
      <w:r>
        <w:t>s</w:t>
      </w:r>
      <w:r w:rsidRPr="00D756B1">
        <w:t xml:space="preserve"> with a high degree of independence and authority tak</w:t>
      </w:r>
      <w:r>
        <w:t>ing</w:t>
      </w:r>
      <w:r w:rsidRPr="00D756B1">
        <w:t xml:space="preserve"> responsibility for achieving results within agreed resources, timelines and </w:t>
      </w:r>
      <w:r>
        <w:t>departmental</w:t>
      </w:r>
      <w:r w:rsidRPr="00D756B1">
        <w:t xml:space="preserve"> requirements.</w:t>
      </w:r>
    </w:p>
    <w:p w14:paraId="3FDE8465" w14:textId="77777777" w:rsidR="0022536F" w:rsidRPr="0022536F" w:rsidRDefault="0022536F" w:rsidP="0022536F">
      <w:pPr>
        <w:pStyle w:val="ListParagraph"/>
        <w:numPr>
          <w:ilvl w:val="0"/>
          <w:numId w:val="42"/>
        </w:numPr>
      </w:pPr>
      <w:r w:rsidRPr="00D756B1">
        <w:t>Identifies, builds and manages productive working relationships hips with a network of key internal and external stakeholders.</w:t>
      </w:r>
    </w:p>
    <w:p w14:paraId="5689F22E" w14:textId="77777777" w:rsidR="0022536F" w:rsidRPr="0022536F" w:rsidRDefault="0022536F" w:rsidP="0022536F">
      <w:pPr>
        <w:pStyle w:val="ListParagraph"/>
        <w:numPr>
          <w:ilvl w:val="0"/>
          <w:numId w:val="42"/>
        </w:numPr>
      </w:pPr>
      <w:r w:rsidRPr="00D756B1">
        <w:t>Anticipates and resolves potential issues, manag</w:t>
      </w:r>
      <w:r>
        <w:t>ing</w:t>
      </w:r>
      <w:r w:rsidRPr="00D756B1">
        <w:t xml:space="preserve"> conflicts and risks, </w:t>
      </w:r>
      <w:r>
        <w:t>through negotiation and collaboration with key internal and external stakeholders.</w:t>
      </w:r>
    </w:p>
    <w:p w14:paraId="051CA03D" w14:textId="77777777" w:rsidR="0022536F" w:rsidRPr="0022536F" w:rsidRDefault="0022536F" w:rsidP="0022536F">
      <w:pPr>
        <w:pStyle w:val="ListParagraph"/>
        <w:numPr>
          <w:ilvl w:val="0"/>
          <w:numId w:val="42"/>
        </w:numPr>
      </w:pPr>
      <w:r>
        <w:t>Communicates</w:t>
      </w:r>
      <w:r w:rsidRPr="00D756B1">
        <w:t xml:space="preserve"> with a strong grasp of key issues, encourages debate</w:t>
      </w:r>
      <w:r>
        <w:t>,</w:t>
      </w:r>
      <w:r w:rsidRPr="00D756B1">
        <w:t xml:space="preserve"> and</w:t>
      </w:r>
      <w:r>
        <w:t>,</w:t>
      </w:r>
      <w:r w:rsidRPr="00D756B1">
        <w:t xml:space="preserve"> with the support of relevant stakeholders</w:t>
      </w:r>
      <w:r>
        <w:t>,</w:t>
      </w:r>
      <w:r w:rsidRPr="00D756B1">
        <w:t xml:space="preserve"> facilitates an agreed course of action.</w:t>
      </w:r>
    </w:p>
    <w:p w14:paraId="206D3C6C" w14:textId="363BE940" w:rsidR="007D4E58" w:rsidRDefault="0022536F" w:rsidP="0022536F">
      <w:pPr>
        <w:pStyle w:val="ListParagraph"/>
        <w:numPr>
          <w:ilvl w:val="0"/>
          <w:numId w:val="42"/>
        </w:numPr>
      </w:pPr>
      <w:r w:rsidRPr="00D756B1">
        <w:t>Presents</w:t>
      </w:r>
      <w:r>
        <w:t xml:space="preserve"> </w:t>
      </w:r>
      <w:r w:rsidRPr="00D756B1">
        <w:t xml:space="preserve">and influences confidently and effectively at senior levels and at a range of </w:t>
      </w:r>
      <w:r>
        <w:t xml:space="preserve">high-level </w:t>
      </w:r>
      <w:r w:rsidRPr="00D756B1">
        <w:t xml:space="preserve">meeting </w:t>
      </w:r>
      <w:r>
        <w:t>and</w:t>
      </w:r>
      <w:r w:rsidRPr="00D756B1">
        <w:t xml:space="preserve"> events.</w:t>
      </w:r>
    </w:p>
    <w:p w14:paraId="6EC254F6" w14:textId="50D815C3" w:rsidR="00B71D04" w:rsidRPr="00E32F00" w:rsidRDefault="00B71D04" w:rsidP="0022536F">
      <w:pPr>
        <w:pStyle w:val="ListParagraph"/>
        <w:numPr>
          <w:ilvl w:val="0"/>
          <w:numId w:val="0"/>
        </w:numPr>
        <w:ind w:left="1004"/>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5E258F44" w:rsidR="00DC44D7" w:rsidRPr="00407476" w:rsidRDefault="006508CB" w:rsidP="004F034E">
      <w:pPr>
        <w:rPr>
          <w:rFonts w:ascii="Arial" w:hAnsi="Arial" w:cs="Arial"/>
          <w:color w:val="000000"/>
          <w:szCs w:val="22"/>
        </w:rPr>
      </w:pPr>
      <w:r>
        <w:lastRenderedPageBreak/>
        <w:t xml:space="preserve">This role </w:t>
      </w:r>
      <w:r w:rsidR="00AA206B">
        <w:t xml:space="preserve">falls under the </w:t>
      </w:r>
      <w:sdt>
        <w:sdtPr>
          <w:rPr>
            <w:b/>
            <w:bCs/>
            <w:color w:val="0D8280"/>
          </w:rPr>
          <w:alias w:val="Select leadership context"/>
          <w:tag w:val="Select leadership context"/>
          <w:id w:val="-1541815088"/>
          <w:placeholder>
            <w:docPart w:val="CB17A658DB714A55A695DE6D627A6F1B"/>
          </w:placeholder>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22536F">
            <w:rPr>
              <w:b/>
              <w:bCs/>
              <w:color w:val="0D8280"/>
            </w:rPr>
            <w:t>Leading Others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48651E8A" w14:textId="7B63D500" w:rsidR="00EC7CCD" w:rsidRDefault="00280DC3" w:rsidP="00EC7CCD">
      <w:pPr>
        <w:pStyle w:val="ListParagraph"/>
        <w:numPr>
          <w:ilvl w:val="0"/>
          <w:numId w:val="30"/>
        </w:numPr>
        <w:rPr>
          <w:color w:val="2D2E2F"/>
        </w:rPr>
      </w:pPr>
      <w:r>
        <w:t>Working with Children Check</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694BB6">
            <w:r w:rsidRPr="001D63A8">
              <w:t>Registration date</w:t>
            </w:r>
          </w:p>
        </w:tc>
        <w:tc>
          <w:tcPr>
            <w:tcW w:w="6662" w:type="dxa"/>
          </w:tcPr>
          <w:p w14:paraId="473636F6" w14:textId="4199CEE9" w:rsidR="00690A87" w:rsidRPr="001D63A8" w:rsidRDefault="002423F9" w:rsidP="00694BB6">
            <w:r>
              <w:t>07 April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630E" w14:textId="77777777" w:rsidR="009E2A91" w:rsidRDefault="009E2A91" w:rsidP="004F034E">
      <w:r>
        <w:separator/>
      </w:r>
    </w:p>
    <w:p w14:paraId="6760EC3F" w14:textId="77777777" w:rsidR="009E2A91" w:rsidRDefault="009E2A91" w:rsidP="004F034E"/>
  </w:endnote>
  <w:endnote w:type="continuationSeparator" w:id="0">
    <w:p w14:paraId="10FA0392" w14:textId="77777777" w:rsidR="009E2A91" w:rsidRDefault="009E2A91" w:rsidP="004F034E">
      <w:r>
        <w:continuationSeparator/>
      </w:r>
    </w:p>
    <w:p w14:paraId="6267AB83" w14:textId="77777777" w:rsidR="009E2A91" w:rsidRDefault="009E2A91" w:rsidP="004F034E"/>
  </w:endnote>
  <w:endnote w:type="continuationNotice" w:id="1">
    <w:p w14:paraId="2E56AB84" w14:textId="77777777" w:rsidR="009E2A91" w:rsidRDefault="009E2A91"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8D0CD"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348A" w14:textId="77777777" w:rsidR="009E2A91" w:rsidRDefault="009E2A91" w:rsidP="004F034E">
      <w:r>
        <w:separator/>
      </w:r>
    </w:p>
    <w:p w14:paraId="560B6228" w14:textId="77777777" w:rsidR="009E2A91" w:rsidRDefault="009E2A91" w:rsidP="004F034E"/>
  </w:footnote>
  <w:footnote w:type="continuationSeparator" w:id="0">
    <w:p w14:paraId="5141F8B3" w14:textId="77777777" w:rsidR="009E2A91" w:rsidRDefault="009E2A91" w:rsidP="004F034E">
      <w:r>
        <w:continuationSeparator/>
      </w:r>
    </w:p>
    <w:p w14:paraId="6AEED4E6" w14:textId="77777777" w:rsidR="009E2A91" w:rsidRDefault="009E2A91" w:rsidP="004F034E"/>
  </w:footnote>
  <w:footnote w:type="continuationNotice" w:id="1">
    <w:p w14:paraId="792389C7" w14:textId="77777777" w:rsidR="009E2A91" w:rsidRDefault="009E2A91"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9F547"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95931"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911C51"/>
    <w:multiLevelType w:val="hybridMultilevel"/>
    <w:tmpl w:val="EFE4B56C"/>
    <w:lvl w:ilvl="0" w:tplc="0C090001">
      <w:start w:val="1"/>
      <w:numFmt w:val="bullet"/>
      <w:lvlText w:val=""/>
      <w:lvlJc w:val="left"/>
      <w:pPr>
        <w:ind w:left="1364" w:hanging="360"/>
      </w:pPr>
      <w:rPr>
        <w:rFonts w:ascii="Symbol" w:hAnsi="Symbol"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2B547ACD"/>
    <w:multiLevelType w:val="hybridMultilevel"/>
    <w:tmpl w:val="969A1890"/>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DF9732A"/>
    <w:multiLevelType w:val="hybridMultilevel"/>
    <w:tmpl w:val="0E3C50BC"/>
    <w:lvl w:ilvl="0" w:tplc="D10A0520">
      <w:start w:val="1"/>
      <w:numFmt w:val="decimal"/>
      <w:lvlText w:val="%1."/>
      <w:lvlJc w:val="left"/>
      <w:pPr>
        <w:ind w:left="993" w:hanging="360"/>
      </w:pPr>
      <w:rPr>
        <w:rFonts w:hint="default"/>
      </w:rPr>
    </w:lvl>
    <w:lvl w:ilvl="1" w:tplc="0C090019" w:tentative="1">
      <w:start w:val="1"/>
      <w:numFmt w:val="lowerLetter"/>
      <w:lvlText w:val="%2."/>
      <w:lvlJc w:val="left"/>
      <w:pPr>
        <w:ind w:left="1713" w:hanging="360"/>
      </w:pPr>
    </w:lvl>
    <w:lvl w:ilvl="2" w:tplc="0C09001B" w:tentative="1">
      <w:start w:val="1"/>
      <w:numFmt w:val="lowerRoman"/>
      <w:lvlText w:val="%3."/>
      <w:lvlJc w:val="right"/>
      <w:pPr>
        <w:ind w:left="2433" w:hanging="180"/>
      </w:pPr>
    </w:lvl>
    <w:lvl w:ilvl="3" w:tplc="0C09000F" w:tentative="1">
      <w:start w:val="1"/>
      <w:numFmt w:val="decimal"/>
      <w:lvlText w:val="%4."/>
      <w:lvlJc w:val="left"/>
      <w:pPr>
        <w:ind w:left="3153" w:hanging="360"/>
      </w:pPr>
    </w:lvl>
    <w:lvl w:ilvl="4" w:tplc="0C090019" w:tentative="1">
      <w:start w:val="1"/>
      <w:numFmt w:val="lowerLetter"/>
      <w:lvlText w:val="%5."/>
      <w:lvlJc w:val="left"/>
      <w:pPr>
        <w:ind w:left="3873" w:hanging="360"/>
      </w:pPr>
    </w:lvl>
    <w:lvl w:ilvl="5" w:tplc="0C09001B" w:tentative="1">
      <w:start w:val="1"/>
      <w:numFmt w:val="lowerRoman"/>
      <w:lvlText w:val="%6."/>
      <w:lvlJc w:val="right"/>
      <w:pPr>
        <w:ind w:left="4593" w:hanging="180"/>
      </w:pPr>
    </w:lvl>
    <w:lvl w:ilvl="6" w:tplc="0C09000F" w:tentative="1">
      <w:start w:val="1"/>
      <w:numFmt w:val="decimal"/>
      <w:lvlText w:val="%7."/>
      <w:lvlJc w:val="left"/>
      <w:pPr>
        <w:ind w:left="5313" w:hanging="360"/>
      </w:pPr>
    </w:lvl>
    <w:lvl w:ilvl="7" w:tplc="0C090019" w:tentative="1">
      <w:start w:val="1"/>
      <w:numFmt w:val="lowerLetter"/>
      <w:lvlText w:val="%8."/>
      <w:lvlJc w:val="left"/>
      <w:pPr>
        <w:ind w:left="6033" w:hanging="360"/>
      </w:pPr>
    </w:lvl>
    <w:lvl w:ilvl="8" w:tplc="0C09001B" w:tentative="1">
      <w:start w:val="1"/>
      <w:numFmt w:val="lowerRoman"/>
      <w:lvlText w:val="%9."/>
      <w:lvlJc w:val="right"/>
      <w:pPr>
        <w:ind w:left="6753" w:hanging="180"/>
      </w:pPr>
    </w:lvl>
  </w:abstractNum>
  <w:abstractNum w:abstractNumId="17" w15:restartNumberingAfterBreak="0">
    <w:nsid w:val="2F3716A1"/>
    <w:multiLevelType w:val="hybridMultilevel"/>
    <w:tmpl w:val="0E3C50BC"/>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9"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0" w15:restartNumberingAfterBreak="0">
    <w:nsid w:val="5AC6197E"/>
    <w:multiLevelType w:val="hybridMultilevel"/>
    <w:tmpl w:val="5F163ED0"/>
    <w:lvl w:ilvl="0" w:tplc="0C090001">
      <w:start w:val="1"/>
      <w:numFmt w:val="bullet"/>
      <w:lvlText w:val=""/>
      <w:lvlJc w:val="left"/>
      <w:pPr>
        <w:ind w:left="1364" w:hanging="360"/>
      </w:pPr>
      <w:rPr>
        <w:rFonts w:ascii="Symbol" w:hAnsi="Symbol"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1"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6885159F"/>
    <w:multiLevelType w:val="hybridMultilevel"/>
    <w:tmpl w:val="5F4AF08E"/>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92031EE"/>
    <w:multiLevelType w:val="hybridMultilevel"/>
    <w:tmpl w:val="63EA89F2"/>
    <w:lvl w:ilvl="0" w:tplc="0C090001">
      <w:start w:val="1"/>
      <w:numFmt w:val="bullet"/>
      <w:lvlText w:val=""/>
      <w:lvlJc w:val="left"/>
      <w:pPr>
        <w:ind w:left="1364" w:hanging="360"/>
      </w:pPr>
      <w:rPr>
        <w:rFonts w:ascii="Symbol" w:hAnsi="Symbol"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5"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372BE5"/>
    <w:multiLevelType w:val="hybridMultilevel"/>
    <w:tmpl w:val="B664D380"/>
    <w:lvl w:ilvl="0" w:tplc="0C09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8"/>
  </w:num>
  <w:num w:numId="3" w16cid:durableId="334038920">
    <w:abstractNumId w:val="14"/>
  </w:num>
  <w:num w:numId="4" w16cid:durableId="910433445">
    <w:abstractNumId w:val="29"/>
  </w:num>
  <w:num w:numId="5" w16cid:durableId="976297257">
    <w:abstractNumId w:val="20"/>
  </w:num>
  <w:num w:numId="6" w16cid:durableId="328018657">
    <w:abstractNumId w:val="39"/>
  </w:num>
  <w:num w:numId="7" w16cid:durableId="2076658215">
    <w:abstractNumId w:val="6"/>
  </w:num>
  <w:num w:numId="8" w16cid:durableId="1591620421">
    <w:abstractNumId w:val="18"/>
  </w:num>
  <w:num w:numId="9" w16cid:durableId="17006256">
    <w:abstractNumId w:val="27"/>
  </w:num>
  <w:num w:numId="10" w16cid:durableId="1903563376">
    <w:abstractNumId w:val="23"/>
  </w:num>
  <w:num w:numId="11" w16cid:durableId="140969372">
    <w:abstractNumId w:val="10"/>
  </w:num>
  <w:num w:numId="12" w16cid:durableId="2032602438">
    <w:abstractNumId w:val="9"/>
  </w:num>
  <w:num w:numId="13" w16cid:durableId="88745793">
    <w:abstractNumId w:val="5"/>
  </w:num>
  <w:num w:numId="14" w16cid:durableId="492769001">
    <w:abstractNumId w:val="11"/>
  </w:num>
  <w:num w:numId="15" w16cid:durableId="2145541274">
    <w:abstractNumId w:val="22"/>
  </w:num>
  <w:num w:numId="16" w16cid:durableId="411853694">
    <w:abstractNumId w:val="37"/>
  </w:num>
  <w:num w:numId="17" w16cid:durableId="568659907">
    <w:abstractNumId w:val="13"/>
  </w:num>
  <w:num w:numId="18" w16cid:durableId="1892839358">
    <w:abstractNumId w:val="2"/>
  </w:num>
  <w:num w:numId="19" w16cid:durableId="1563440370">
    <w:abstractNumId w:val="35"/>
  </w:num>
  <w:num w:numId="20" w16cid:durableId="1893881933">
    <w:abstractNumId w:val="4"/>
  </w:num>
  <w:num w:numId="21" w16cid:durableId="567425944">
    <w:abstractNumId w:val="1"/>
  </w:num>
  <w:num w:numId="22" w16cid:durableId="36395154">
    <w:abstractNumId w:val="0"/>
  </w:num>
  <w:num w:numId="23" w16cid:durableId="933635896">
    <w:abstractNumId w:val="12"/>
  </w:num>
  <w:num w:numId="24" w16cid:durableId="393236011">
    <w:abstractNumId w:val="25"/>
  </w:num>
  <w:num w:numId="25" w16cid:durableId="160050575">
    <w:abstractNumId w:val="19"/>
  </w:num>
  <w:num w:numId="26" w16cid:durableId="144201119">
    <w:abstractNumId w:val="21"/>
  </w:num>
  <w:num w:numId="27" w16cid:durableId="870416179">
    <w:abstractNumId w:val="8"/>
  </w:num>
  <w:num w:numId="28" w16cid:durableId="899830477">
    <w:abstractNumId w:val="26"/>
  </w:num>
  <w:num w:numId="29" w16cid:durableId="246886528">
    <w:abstractNumId w:val="32"/>
  </w:num>
  <w:num w:numId="30" w16cid:durableId="1147238472">
    <w:abstractNumId w:val="24"/>
  </w:num>
  <w:num w:numId="31" w16cid:durableId="1434015982">
    <w:abstractNumId w:val="31"/>
  </w:num>
  <w:num w:numId="32" w16cid:durableId="121847958">
    <w:abstractNumId w:val="36"/>
  </w:num>
  <w:num w:numId="33" w16cid:durableId="1558512831">
    <w:abstractNumId w:val="15"/>
  </w:num>
  <w:num w:numId="34" w16cid:durableId="1745058453">
    <w:abstractNumId w:val="16"/>
  </w:num>
  <w:num w:numId="35" w16cid:durableId="631639793">
    <w:abstractNumId w:val="38"/>
  </w:num>
  <w:num w:numId="36" w16cid:durableId="941717070">
    <w:abstractNumId w:val="8"/>
  </w:num>
  <w:num w:numId="37" w16cid:durableId="561335248">
    <w:abstractNumId w:val="33"/>
  </w:num>
  <w:num w:numId="38" w16cid:durableId="700981754">
    <w:abstractNumId w:val="30"/>
  </w:num>
  <w:num w:numId="39" w16cid:durableId="121849433">
    <w:abstractNumId w:val="7"/>
  </w:num>
  <w:num w:numId="40" w16cid:durableId="807237157">
    <w:abstractNumId w:val="34"/>
  </w:num>
  <w:num w:numId="41" w16cid:durableId="129255266">
    <w:abstractNumId w:val="8"/>
  </w:num>
  <w:num w:numId="42" w16cid:durableId="166096023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46D"/>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468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0F2"/>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0F88"/>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2536F"/>
    <w:rsid w:val="002310F1"/>
    <w:rsid w:val="00231A89"/>
    <w:rsid w:val="00231ED4"/>
    <w:rsid w:val="0023298F"/>
    <w:rsid w:val="002339AA"/>
    <w:rsid w:val="00233C85"/>
    <w:rsid w:val="00233F7E"/>
    <w:rsid w:val="00235312"/>
    <w:rsid w:val="002354BD"/>
    <w:rsid w:val="002367FF"/>
    <w:rsid w:val="00237845"/>
    <w:rsid w:val="00237AA1"/>
    <w:rsid w:val="00237AE5"/>
    <w:rsid w:val="0024107B"/>
    <w:rsid w:val="002423F9"/>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97980"/>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48CB"/>
    <w:rsid w:val="00306CBD"/>
    <w:rsid w:val="00306D42"/>
    <w:rsid w:val="00307EAB"/>
    <w:rsid w:val="0031004D"/>
    <w:rsid w:val="003148DA"/>
    <w:rsid w:val="00315621"/>
    <w:rsid w:val="0032041C"/>
    <w:rsid w:val="00320EEF"/>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854A7"/>
    <w:rsid w:val="003858FA"/>
    <w:rsid w:val="003862EC"/>
    <w:rsid w:val="003910DE"/>
    <w:rsid w:val="00391C24"/>
    <w:rsid w:val="0039307F"/>
    <w:rsid w:val="003931D2"/>
    <w:rsid w:val="003956F2"/>
    <w:rsid w:val="00395BC7"/>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566"/>
    <w:rsid w:val="0047690C"/>
    <w:rsid w:val="004777B0"/>
    <w:rsid w:val="00480EAD"/>
    <w:rsid w:val="004816CD"/>
    <w:rsid w:val="0048233B"/>
    <w:rsid w:val="004903A7"/>
    <w:rsid w:val="00491AF1"/>
    <w:rsid w:val="004942A0"/>
    <w:rsid w:val="00497CD5"/>
    <w:rsid w:val="004A3BC7"/>
    <w:rsid w:val="004A4E19"/>
    <w:rsid w:val="004A62DB"/>
    <w:rsid w:val="004A65B3"/>
    <w:rsid w:val="004B0C6F"/>
    <w:rsid w:val="004B1752"/>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2E2"/>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0B3C"/>
    <w:rsid w:val="00611FC9"/>
    <w:rsid w:val="00613175"/>
    <w:rsid w:val="00615BE7"/>
    <w:rsid w:val="00616C23"/>
    <w:rsid w:val="00617052"/>
    <w:rsid w:val="00622F41"/>
    <w:rsid w:val="0062478D"/>
    <w:rsid w:val="00627765"/>
    <w:rsid w:val="00627ADC"/>
    <w:rsid w:val="00632E22"/>
    <w:rsid w:val="006350A0"/>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4BB6"/>
    <w:rsid w:val="00696797"/>
    <w:rsid w:val="006A24E1"/>
    <w:rsid w:val="006B0553"/>
    <w:rsid w:val="006B1886"/>
    <w:rsid w:val="006B2509"/>
    <w:rsid w:val="006B2510"/>
    <w:rsid w:val="006B518F"/>
    <w:rsid w:val="006B55B9"/>
    <w:rsid w:val="006B6BDC"/>
    <w:rsid w:val="006B721D"/>
    <w:rsid w:val="006C0A5B"/>
    <w:rsid w:val="006C19E4"/>
    <w:rsid w:val="006C4F63"/>
    <w:rsid w:val="006C74FC"/>
    <w:rsid w:val="006D013E"/>
    <w:rsid w:val="006D1B3E"/>
    <w:rsid w:val="006D2737"/>
    <w:rsid w:val="006D2AD9"/>
    <w:rsid w:val="006D39C8"/>
    <w:rsid w:val="006D4E00"/>
    <w:rsid w:val="006E212D"/>
    <w:rsid w:val="006E368A"/>
    <w:rsid w:val="006E4252"/>
    <w:rsid w:val="006E4DCF"/>
    <w:rsid w:val="006E4E34"/>
    <w:rsid w:val="006E5038"/>
    <w:rsid w:val="006E61BB"/>
    <w:rsid w:val="006F18CD"/>
    <w:rsid w:val="006F446F"/>
    <w:rsid w:val="006F4BD4"/>
    <w:rsid w:val="006F581B"/>
    <w:rsid w:val="006F7AAC"/>
    <w:rsid w:val="00700D12"/>
    <w:rsid w:val="0070387D"/>
    <w:rsid w:val="00707AFD"/>
    <w:rsid w:val="00710A34"/>
    <w:rsid w:val="00714A30"/>
    <w:rsid w:val="007179AB"/>
    <w:rsid w:val="00720A6D"/>
    <w:rsid w:val="007223F7"/>
    <w:rsid w:val="0072356E"/>
    <w:rsid w:val="00723CA5"/>
    <w:rsid w:val="00726824"/>
    <w:rsid w:val="00727C5B"/>
    <w:rsid w:val="007318E3"/>
    <w:rsid w:val="00732B78"/>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645B0"/>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199"/>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0F17"/>
    <w:rsid w:val="00805360"/>
    <w:rsid w:val="00805BDD"/>
    <w:rsid w:val="00806DE7"/>
    <w:rsid w:val="008077BA"/>
    <w:rsid w:val="00815003"/>
    <w:rsid w:val="008156CC"/>
    <w:rsid w:val="00816D18"/>
    <w:rsid w:val="00816D57"/>
    <w:rsid w:val="00820FC7"/>
    <w:rsid w:val="00821CAA"/>
    <w:rsid w:val="00822A21"/>
    <w:rsid w:val="00824B69"/>
    <w:rsid w:val="008252D3"/>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1C0B"/>
    <w:rsid w:val="008839E0"/>
    <w:rsid w:val="00885773"/>
    <w:rsid w:val="00886C50"/>
    <w:rsid w:val="00891A04"/>
    <w:rsid w:val="00891CA3"/>
    <w:rsid w:val="008931B2"/>
    <w:rsid w:val="0089326D"/>
    <w:rsid w:val="00893E7D"/>
    <w:rsid w:val="0089405C"/>
    <w:rsid w:val="008A1DF4"/>
    <w:rsid w:val="008A32B0"/>
    <w:rsid w:val="008A48F8"/>
    <w:rsid w:val="008A4987"/>
    <w:rsid w:val="008A5AE8"/>
    <w:rsid w:val="008A5C37"/>
    <w:rsid w:val="008B04EE"/>
    <w:rsid w:val="008B0977"/>
    <w:rsid w:val="008B1183"/>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5C09"/>
    <w:rsid w:val="00956603"/>
    <w:rsid w:val="00957732"/>
    <w:rsid w:val="0096019D"/>
    <w:rsid w:val="009603C2"/>
    <w:rsid w:val="00965E76"/>
    <w:rsid w:val="00970A21"/>
    <w:rsid w:val="00971A8A"/>
    <w:rsid w:val="00973D1F"/>
    <w:rsid w:val="009741A0"/>
    <w:rsid w:val="00976608"/>
    <w:rsid w:val="00976679"/>
    <w:rsid w:val="009816BA"/>
    <w:rsid w:val="00981C80"/>
    <w:rsid w:val="0098207F"/>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A91"/>
    <w:rsid w:val="009E2F35"/>
    <w:rsid w:val="009E2FB7"/>
    <w:rsid w:val="009E375C"/>
    <w:rsid w:val="009E6EBA"/>
    <w:rsid w:val="009E749A"/>
    <w:rsid w:val="009F6D72"/>
    <w:rsid w:val="009F73F6"/>
    <w:rsid w:val="00A017C3"/>
    <w:rsid w:val="00A10159"/>
    <w:rsid w:val="00A14E15"/>
    <w:rsid w:val="00A16505"/>
    <w:rsid w:val="00A216B3"/>
    <w:rsid w:val="00A2218F"/>
    <w:rsid w:val="00A22568"/>
    <w:rsid w:val="00A22608"/>
    <w:rsid w:val="00A22A94"/>
    <w:rsid w:val="00A23605"/>
    <w:rsid w:val="00A248DF"/>
    <w:rsid w:val="00A254D2"/>
    <w:rsid w:val="00A350DB"/>
    <w:rsid w:val="00A36C47"/>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364"/>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0B82"/>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4A67"/>
    <w:rsid w:val="00BF5B37"/>
    <w:rsid w:val="00BF6A0D"/>
    <w:rsid w:val="00BF74AC"/>
    <w:rsid w:val="00BF7659"/>
    <w:rsid w:val="00BF7C28"/>
    <w:rsid w:val="00C007FA"/>
    <w:rsid w:val="00C02BAE"/>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1E91"/>
    <w:rsid w:val="00C63A26"/>
    <w:rsid w:val="00C64174"/>
    <w:rsid w:val="00C66FAC"/>
    <w:rsid w:val="00C67010"/>
    <w:rsid w:val="00C6790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36D"/>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264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0833"/>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6AC7"/>
    <w:rsid w:val="00EC7CCD"/>
    <w:rsid w:val="00ED1572"/>
    <w:rsid w:val="00ED322A"/>
    <w:rsid w:val="00ED7397"/>
    <w:rsid w:val="00ED7688"/>
    <w:rsid w:val="00EE19D2"/>
    <w:rsid w:val="00EE220E"/>
    <w:rsid w:val="00EE7701"/>
    <w:rsid w:val="00EF01EB"/>
    <w:rsid w:val="00EF19D8"/>
    <w:rsid w:val="00EF4067"/>
    <w:rsid w:val="00EF4AED"/>
    <w:rsid w:val="00EF5F76"/>
    <w:rsid w:val="00EF6656"/>
    <w:rsid w:val="00F00F81"/>
    <w:rsid w:val="00F0394C"/>
    <w:rsid w:val="00F03E6E"/>
    <w:rsid w:val="00F04316"/>
    <w:rsid w:val="00F06B98"/>
    <w:rsid w:val="00F07B8D"/>
    <w:rsid w:val="00F11FBF"/>
    <w:rsid w:val="00F13648"/>
    <w:rsid w:val="00F136E8"/>
    <w:rsid w:val="00F14D6F"/>
    <w:rsid w:val="00F1652B"/>
    <w:rsid w:val="00F16A8B"/>
    <w:rsid w:val="00F16EEC"/>
    <w:rsid w:val="00F16FC0"/>
    <w:rsid w:val="00F21AA5"/>
    <w:rsid w:val="00F21E55"/>
    <w:rsid w:val="00F226D7"/>
    <w:rsid w:val="00F232AF"/>
    <w:rsid w:val="00F23820"/>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877A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1C94"/>
    <w:rsid w:val="00FD2C42"/>
    <w:rsid w:val="00FD5FCC"/>
    <w:rsid w:val="00FD791A"/>
    <w:rsid w:val="00FE44B0"/>
    <w:rsid w:val="00FE5C2B"/>
    <w:rsid w:val="00FE5EBF"/>
    <w:rsid w:val="00FE646B"/>
    <w:rsid w:val="00FE6FD8"/>
    <w:rsid w:val="00FE736D"/>
    <w:rsid w:val="00FF0DD8"/>
    <w:rsid w:val="00FF2002"/>
    <w:rsid w:val="00FF4ACF"/>
    <w:rsid w:val="00FF5F00"/>
    <w:rsid w:val="08289478"/>
    <w:rsid w:val="0A0A130B"/>
    <w:rsid w:val="0D9A845D"/>
    <w:rsid w:val="11EA816F"/>
    <w:rsid w:val="14056BF0"/>
    <w:rsid w:val="17273EE8"/>
    <w:rsid w:val="182D2B13"/>
    <w:rsid w:val="194E7753"/>
    <w:rsid w:val="1BED51E4"/>
    <w:rsid w:val="1F11EFE8"/>
    <w:rsid w:val="21B22E28"/>
    <w:rsid w:val="27359A3F"/>
    <w:rsid w:val="2C60EB2D"/>
    <w:rsid w:val="2ED1D2F7"/>
    <w:rsid w:val="3C13F078"/>
    <w:rsid w:val="43885212"/>
    <w:rsid w:val="48A45C24"/>
    <w:rsid w:val="53C1C81F"/>
    <w:rsid w:val="59A409B6"/>
    <w:rsid w:val="5B2597E8"/>
    <w:rsid w:val="5F4B6AEE"/>
    <w:rsid w:val="612845F0"/>
    <w:rsid w:val="63E771E2"/>
    <w:rsid w:val="72498EA2"/>
    <w:rsid w:val="7D0CA63A"/>
    <w:rsid w:val="7E9B1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F67BCD37-FA54-4C78-AD8C-EB52E9E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7A658DB714A55A695DE6D627A6F1B"/>
        <w:category>
          <w:name w:val="General"/>
          <w:gallery w:val="placeholder"/>
        </w:category>
        <w:types>
          <w:type w:val="bbPlcHdr"/>
        </w:types>
        <w:behaviors>
          <w:behavior w:val="content"/>
        </w:behaviors>
        <w:guid w:val="{DA9CCE9C-5837-40DC-A9DC-419AA0682D19}"/>
      </w:docPartPr>
      <w:docPartBody>
        <w:p w:rsidR="00A525EC" w:rsidRDefault="00A525EC" w:rsidP="00A525EC">
          <w:pPr>
            <w:pStyle w:val="CB17A658DB714A55A695DE6D627A6F1B"/>
          </w:pPr>
          <w:r w:rsidRPr="001D1B02">
            <w:rPr>
              <w:rStyle w:val="PlaceholderText"/>
            </w:rPr>
            <w:t>Choose an item.</w:t>
          </w:r>
        </w:p>
      </w:docPartBody>
    </w:docPart>
    <w:docPart>
      <w:docPartPr>
        <w:name w:val="2155F51AEC124B66AF7C6A6E5AA0F411"/>
        <w:category>
          <w:name w:val="General"/>
          <w:gallery w:val="placeholder"/>
        </w:category>
        <w:types>
          <w:type w:val="bbPlcHdr"/>
        </w:types>
        <w:behaviors>
          <w:behavior w:val="content"/>
        </w:behaviors>
        <w:guid w:val="{8107EE8B-FD0E-449F-90A1-FEF52B573191}"/>
      </w:docPartPr>
      <w:docPartBody>
        <w:p w:rsidR="00102C69" w:rsidRDefault="00F829BD" w:rsidP="00F829BD">
          <w:pPr>
            <w:pStyle w:val="2155F51AEC124B66AF7C6A6E5AA0F411"/>
          </w:pPr>
          <w:r w:rsidRPr="00E32F00">
            <w:rPr>
              <w:rStyle w:val="PlaceholderText"/>
              <w:color w:val="747474" w:themeColor="background2"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02C69"/>
    <w:rsid w:val="001C0F88"/>
    <w:rsid w:val="00306CBD"/>
    <w:rsid w:val="00351A50"/>
    <w:rsid w:val="003549A0"/>
    <w:rsid w:val="00391C24"/>
    <w:rsid w:val="003F5356"/>
    <w:rsid w:val="00454EF4"/>
    <w:rsid w:val="004C1C93"/>
    <w:rsid w:val="005726BF"/>
    <w:rsid w:val="005C62F9"/>
    <w:rsid w:val="005F141E"/>
    <w:rsid w:val="00607C9E"/>
    <w:rsid w:val="006B518F"/>
    <w:rsid w:val="007B4199"/>
    <w:rsid w:val="007B4AFA"/>
    <w:rsid w:val="00850613"/>
    <w:rsid w:val="008B1183"/>
    <w:rsid w:val="009A0FBC"/>
    <w:rsid w:val="009A50C2"/>
    <w:rsid w:val="00A22608"/>
    <w:rsid w:val="00A36C47"/>
    <w:rsid w:val="00A525EC"/>
    <w:rsid w:val="00AC0187"/>
    <w:rsid w:val="00B53CCA"/>
    <w:rsid w:val="00C61E91"/>
    <w:rsid w:val="00CA1A5D"/>
    <w:rsid w:val="00D26FA5"/>
    <w:rsid w:val="00D465D4"/>
    <w:rsid w:val="00E241DF"/>
    <w:rsid w:val="00EA60A8"/>
    <w:rsid w:val="00F23820"/>
    <w:rsid w:val="00F829BD"/>
    <w:rsid w:val="00F87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3D567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9BD"/>
    <w:rPr>
      <w:color w:val="808080"/>
    </w:rPr>
  </w:style>
  <w:style w:type="paragraph" w:customStyle="1" w:styleId="CB17A658DB714A55A695DE6D627A6F1B">
    <w:name w:val="CB17A658DB714A55A695DE6D627A6F1B"/>
    <w:rsid w:val="00A525EC"/>
  </w:style>
  <w:style w:type="paragraph" w:customStyle="1" w:styleId="2155F51AEC124B66AF7C6A6E5AA0F411">
    <w:name w:val="2155F51AEC124B66AF7C6A6E5AA0F411"/>
    <w:rsid w:val="00F82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_ip_UnifiedCompliancePolicyUIAction xmlns="http://schemas.microsoft.com/sharepoint/v3" xsi:nil="true"/>
    <_Version xmlns="http://schemas.microsoft.com/sharepoint/v3/fields" xsi:nil="true"/>
    <_ip_UnifiedCompliancePolicyProperties xmlns="http://schemas.microsoft.com/sharepoint/v3" xsi:nil="true"/>
    <lcf76f155ced4ddcb4097134ff3c332f xmlns="4a6adef8-3767-4fb8-8ce2-74a495c579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2b73db32389fe32ac267ac1228316a2d">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1920e714dbb18a3621732aa9ed87df50"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http://schemas.microsoft.com/sharepoint/v3"/>
    <ds:schemaRef ds:uri="http://schemas.microsoft.com/sharepoint/v3/fields"/>
    <ds:schemaRef ds:uri="4a6adef8-3767-4fb8-8ce2-74a495c57942"/>
  </ds:schemaRefs>
</ds:datastoreItem>
</file>

<file path=customXml/itemProps4.xml><?xml version="1.0" encoding="utf-8"?>
<ds:datastoreItem xmlns:ds="http://schemas.openxmlformats.org/officeDocument/2006/customXml" ds:itemID="{8229A88A-A08E-4F69-AC3B-D1B1B842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22</TotalTime>
  <Pages>4</Pages>
  <Words>666</Words>
  <Characters>4237</Characters>
  <Application>Microsoft Office Word</Application>
  <DocSecurity>0</DocSecurity>
  <Lines>103</Lines>
  <Paragraphs>58</Paragraphs>
  <ScaleCrop>false</ScaleCrop>
  <Company>Department of Culture and the Arts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26</cp:revision>
  <cp:lastPrinted>2014-08-22T03:29:00Z</cp:lastPrinted>
  <dcterms:created xsi:type="dcterms:W3CDTF">2025-12-10T02:25:00Z</dcterms:created>
  <dcterms:modified xsi:type="dcterms:W3CDTF">2026-04-07T04:32:00Z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