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06C59C0A" w:rsidR="004A4EC3" w:rsidRPr="009642AC" w:rsidRDefault="00FD2F63" w:rsidP="00283F5D">
      <w:pPr>
        <w:pStyle w:val="Heading1"/>
        <w:rPr>
          <w:sz w:val="30"/>
          <w:szCs w:val="30"/>
        </w:rPr>
      </w:pPr>
      <w:r w:rsidRPr="009642AC">
        <w:rPr>
          <w:sz w:val="30"/>
          <w:szCs w:val="30"/>
        </w:rPr>
        <w:t>Director</w:t>
      </w:r>
      <w:r w:rsidR="004A4EC3" w:rsidRPr="009642AC">
        <w:rPr>
          <w:sz w:val="30"/>
          <w:szCs w:val="30"/>
        </w:rPr>
        <w:t xml:space="preserve">, Level </w:t>
      </w:r>
      <w:r w:rsidR="008D57BA" w:rsidRPr="009642AC">
        <w:rPr>
          <w:sz w:val="30"/>
          <w:szCs w:val="30"/>
        </w:rPr>
        <w:t xml:space="preserve">8 </w:t>
      </w:r>
      <w:r w:rsidR="00283F5D" w:rsidRPr="009642AC">
        <w:rPr>
          <w:sz w:val="30"/>
          <w:szCs w:val="30"/>
        </w:rPr>
        <w:t>(DPC25062 &amp; DPC2506</w:t>
      </w:r>
      <w:r w:rsidR="00E66B65">
        <w:rPr>
          <w:sz w:val="30"/>
          <w:szCs w:val="30"/>
        </w:rPr>
        <w:t>4</w:t>
      </w:r>
      <w:r w:rsidR="004A4EC3" w:rsidRPr="009642AC">
        <w:rPr>
          <w:sz w:val="30"/>
          <w:szCs w:val="30"/>
        </w:rPr>
        <w:t>)</w:t>
      </w:r>
    </w:p>
    <w:tbl>
      <w:tblPr>
        <w:tblStyle w:val="TableGrid"/>
        <w:tblpPr w:leftFromText="180" w:rightFromText="180" w:vertAnchor="text" w:tblpY="1"/>
        <w:tblOverlap w:val="never"/>
        <w:tblW w:w="9356" w:type="dxa"/>
        <w:tblLayout w:type="fixed"/>
        <w:tblLook w:val="0000" w:firstRow="0" w:lastRow="0" w:firstColumn="0" w:lastColumn="0" w:noHBand="0" w:noVBand="0"/>
      </w:tblPr>
      <w:tblGrid>
        <w:gridCol w:w="2552"/>
        <w:gridCol w:w="2747"/>
        <w:gridCol w:w="1647"/>
        <w:gridCol w:w="2410"/>
      </w:tblGrid>
      <w:tr w:rsidR="004A4EC3" w:rsidRPr="00D007E3" w14:paraId="361BAA74" w14:textId="77777777" w:rsidTr="009514B1">
        <w:trPr>
          <w:trHeight w:val="465"/>
        </w:trPr>
        <w:tc>
          <w:tcPr>
            <w:tcW w:w="2552" w:type="dxa"/>
          </w:tcPr>
          <w:p w14:paraId="77A0CA35" w14:textId="50368D17" w:rsidR="004A4EC3" w:rsidRPr="00D007E3" w:rsidRDefault="009514B1" w:rsidP="004A4EC3">
            <w:pPr>
              <w:pStyle w:val="Formfields"/>
              <w:framePr w:hSpace="0" w:wrap="auto" w:vAnchor="margin" w:yAlign="inline"/>
              <w:suppressOverlap w:val="0"/>
              <w:rPr>
                <w:color w:val="000000" w:themeColor="text1"/>
              </w:rPr>
            </w:pPr>
            <w:r>
              <w:t>Division /</w:t>
            </w:r>
            <w:r w:rsidR="004A4EC3" w:rsidRPr="00D007E3">
              <w:t xml:space="preserve">Directorate: </w:t>
            </w:r>
          </w:p>
        </w:tc>
        <w:tc>
          <w:tcPr>
            <w:tcW w:w="2747" w:type="dxa"/>
          </w:tcPr>
          <w:p w14:paraId="6E7A5B79" w14:textId="1EB01053" w:rsidR="004A4EC3" w:rsidRPr="00D007E3" w:rsidRDefault="00D309D7" w:rsidP="004A4EC3">
            <w:r>
              <w:t>Office of the Coordinator General</w:t>
            </w:r>
            <w:r w:rsidR="004A4EC3" w:rsidRPr="00070651">
              <w:rPr>
                <w:color w:val="FF0000"/>
              </w:rPr>
              <w:t xml:space="preserve"> </w:t>
            </w:r>
          </w:p>
        </w:tc>
        <w:tc>
          <w:tcPr>
            <w:tcW w:w="1647"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410" w:type="dxa"/>
          </w:tcPr>
          <w:p w14:paraId="0836B71E" w14:textId="443E202A" w:rsidR="004A4EC3" w:rsidRPr="00D007E3" w:rsidRDefault="008D57BA" w:rsidP="004A4EC3">
            <w:r>
              <w:t>Executive Director</w:t>
            </w:r>
            <w:r w:rsidR="004A4EC3" w:rsidRPr="00070651">
              <w:rPr>
                <w:color w:val="FF0000"/>
              </w:rPr>
              <w:t xml:space="preserve"> </w:t>
            </w:r>
          </w:p>
        </w:tc>
      </w:tr>
      <w:tr w:rsidR="004A4EC3" w:rsidRPr="00D007E3" w14:paraId="77F9C586" w14:textId="77777777" w:rsidTr="009514B1">
        <w:trPr>
          <w:trHeight w:val="85"/>
        </w:trPr>
        <w:tc>
          <w:tcPr>
            <w:tcW w:w="2552" w:type="dxa"/>
          </w:tcPr>
          <w:p w14:paraId="5E66F297" w14:textId="636F0708" w:rsidR="004A4EC3" w:rsidRPr="00D007E3" w:rsidRDefault="004C62D9" w:rsidP="004A4EC3">
            <w:pPr>
              <w:pStyle w:val="Default"/>
              <w:rPr>
                <w:color w:val="000000" w:themeColor="text1"/>
              </w:rPr>
            </w:pPr>
            <w:r>
              <w:rPr>
                <w:color w:val="CC5733"/>
              </w:rPr>
              <w:t>Location:</w:t>
            </w:r>
            <w:r w:rsidR="004A4EC3" w:rsidRPr="00D007E3">
              <w:rPr>
                <w:color w:val="CC5733"/>
              </w:rPr>
              <w:t xml:space="preserve"> </w:t>
            </w:r>
          </w:p>
        </w:tc>
        <w:tc>
          <w:tcPr>
            <w:tcW w:w="2747" w:type="dxa"/>
          </w:tcPr>
          <w:p w14:paraId="2E756B84" w14:textId="356DB7AA" w:rsidR="004A4EC3" w:rsidRPr="00D007E3" w:rsidRDefault="004C62D9" w:rsidP="004A4EC3">
            <w:r>
              <w:t>West Perth</w:t>
            </w:r>
            <w:r w:rsidR="004A4EC3" w:rsidRPr="00070651">
              <w:rPr>
                <w:color w:val="FF0000"/>
              </w:rPr>
              <w:t xml:space="preserve"> </w:t>
            </w:r>
          </w:p>
        </w:tc>
        <w:tc>
          <w:tcPr>
            <w:tcW w:w="1647"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410" w:type="dxa"/>
          </w:tcPr>
          <w:p w14:paraId="492DAAAF" w14:textId="52526733" w:rsidR="004A4EC3" w:rsidRPr="00D007E3" w:rsidRDefault="004C62D9" w:rsidP="004A4EC3">
            <w:r>
              <w:t>3-5</w:t>
            </w:r>
            <w:r w:rsidR="004A4EC3" w:rsidRPr="008D57BA">
              <w:t xml:space="preserve"> </w:t>
            </w:r>
            <w:r w:rsidR="006851E0">
              <w:t>FTE</w:t>
            </w:r>
          </w:p>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4A3655">
      <w:pPr>
        <w:spacing w:line="240" w:lineRule="auto"/>
      </w:pPr>
      <w:r w:rsidRPr="004A3655">
        <w:t>The Department of the Premier and Cabinet (DPC) leads the public sector in providing whole-of-Government advice and support to the Premier and Cabinet in their service of the WA community.</w:t>
      </w:r>
      <w:r w:rsidR="00044FF3" w:rsidRPr="004A3655">
        <w:t xml:space="preserve"> </w:t>
      </w:r>
    </w:p>
    <w:p w14:paraId="1AEF4CDD" w14:textId="27B2FDED" w:rsidR="00FE0D47" w:rsidRPr="004A3655" w:rsidRDefault="00FE0D47" w:rsidP="00FE0D47">
      <w:pPr>
        <w:spacing w:line="240" w:lineRule="auto"/>
      </w:pPr>
      <w:bookmarkStart w:id="0" w:name="_Hlk214440054"/>
      <w:bookmarkStart w:id="1" w:name="_Hlk214437744"/>
      <w:r w:rsidRPr="004A3655">
        <w:t xml:space="preserve">Our areas of responsibility include Office of Digital Government, </w:t>
      </w:r>
      <w:r w:rsidR="004167EF">
        <w:t>Delivery &amp; Policy</w:t>
      </w:r>
      <w:r>
        <w:t xml:space="preserve">, </w:t>
      </w:r>
      <w:r w:rsidRPr="004A3655">
        <w:t xml:space="preserve">Aboriginal Engagement and </w:t>
      </w:r>
      <w:r w:rsidR="004167EF">
        <w:t>Native Title</w:t>
      </w:r>
      <w:r w:rsidRPr="004A3655">
        <w:t xml:space="preserve">, </w:t>
      </w:r>
      <w:r w:rsidR="00A830DF">
        <w:t>Office of the Coordinator General</w:t>
      </w:r>
      <w:r w:rsidR="004167EF">
        <w:t>, Office of the Defence Industries</w:t>
      </w:r>
      <w:r w:rsidRPr="004A3655">
        <w:t xml:space="preserve"> and </w:t>
      </w:r>
      <w:r w:rsidR="00892424">
        <w:t>State Services</w:t>
      </w:r>
      <w:r w:rsidRPr="004A3655">
        <w:t>.</w:t>
      </w:r>
      <w:bookmarkEnd w:id="0"/>
    </w:p>
    <w:bookmarkEnd w:id="1"/>
    <w:p w14:paraId="692C6C49" w14:textId="71F38795" w:rsidR="003A787A" w:rsidRPr="004A3655" w:rsidRDefault="00A00DF9" w:rsidP="004A3655">
      <w:pPr>
        <w:spacing w:line="240" w:lineRule="auto"/>
        <w:rPr>
          <w:rFonts w:ascii="Neue Haas Grotesk Text Pro" w:hAnsi="Neue Haas Grotesk Text Pro"/>
          <w:color w:val="000000" w:themeColor="text1"/>
        </w:rPr>
      </w:pPr>
      <w:r w:rsidRPr="004A3655">
        <w:t>Join us and work in a role where you can make a real difference to the lives of children, families, individuals and communities throughout Western Australia.</w:t>
      </w:r>
      <w:bookmarkStart w:id="2" w:name="_Hlk125896025"/>
    </w:p>
    <w:p w14:paraId="5022EB32" w14:textId="6B5E002E" w:rsidR="00477E2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p w14:paraId="51ECA13D" w14:textId="7C6E8872" w:rsidR="000560D2" w:rsidRPr="000560D2" w:rsidRDefault="00742A26" w:rsidP="00C1224A">
      <w:pPr>
        <w:jc w:val="both"/>
      </w:pPr>
      <w:r w:rsidRPr="00742A26">
        <w:rPr>
          <w:rFonts w:eastAsia="Calibri"/>
        </w:rPr>
        <w:t xml:space="preserve">The Office of the Coordinator General (OCG) works to support Western Australia's ambitious energy transition, decarbonisation and economic diversification goals. With a focus on industrial land activation and facilitation of major job-creating projects and precincts, the Coordinator General will support the State to rapidly pursue opportunities and grow the State's competitive advantage to ensure Western Australia remains a great place to invest. </w:t>
      </w:r>
    </w:p>
    <w:bookmarkEnd w:id="2"/>
    <w:p w14:paraId="7D1D0209" w14:textId="6A88ABFD" w:rsidR="00477E21" w:rsidRPr="00CD0B02" w:rsidRDefault="00A00DF9" w:rsidP="00CD0B02">
      <w:pPr>
        <w:rPr>
          <w:rFonts w:eastAsiaTheme="majorEastAsia" w:cs="Times New Roman (Headings CS)"/>
          <w:b/>
          <w:color w:val="CC5733"/>
        </w:rPr>
      </w:pPr>
      <w:r w:rsidRPr="00CD0B02">
        <w:rPr>
          <w:rFonts w:eastAsiaTheme="majorEastAsia" w:cs="Times New Roman (Headings CS)"/>
          <w:b/>
          <w:color w:val="CC5733"/>
        </w:rPr>
        <w:t xml:space="preserve">About the </w:t>
      </w:r>
      <w:r w:rsidR="00756536" w:rsidRPr="00CD0B02">
        <w:rPr>
          <w:rFonts w:eastAsiaTheme="majorEastAsia" w:cs="Times New Roman (Headings CS)"/>
          <w:b/>
          <w:color w:val="CC5733"/>
        </w:rPr>
        <w:t>Role</w:t>
      </w:r>
      <w:r w:rsidR="00C45F38" w:rsidRPr="00CD0B02">
        <w:rPr>
          <w:rFonts w:eastAsiaTheme="majorEastAsia" w:cs="Times New Roman (Headings CS)"/>
          <w:b/>
          <w:color w:val="CC5733"/>
        </w:rPr>
        <w:t xml:space="preserve"> </w:t>
      </w:r>
      <w:r w:rsidR="004A4EC3" w:rsidRPr="00CD0B02">
        <w:rPr>
          <w:rFonts w:eastAsiaTheme="majorEastAsia" w:cs="Times New Roman (Headings CS)"/>
          <w:b/>
          <w:color w:val="CC5733"/>
        </w:rPr>
        <w:t>and Responsibilities</w:t>
      </w:r>
    </w:p>
    <w:p w14:paraId="1F522471" w14:textId="54DA2CA5" w:rsidR="004167EF" w:rsidRDefault="004167EF" w:rsidP="000560D2">
      <w:pPr>
        <w:spacing w:after="0"/>
        <w:jc w:val="both"/>
        <w:rPr>
          <w:rFonts w:eastAsia="Calibri"/>
        </w:rPr>
      </w:pPr>
      <w:r w:rsidRPr="004167EF">
        <w:rPr>
          <w:rFonts w:eastAsia="Calibri"/>
        </w:rPr>
        <w:t xml:space="preserve">The Director provides high-level strategic advice and support </w:t>
      </w:r>
      <w:r w:rsidR="00CF07B2">
        <w:rPr>
          <w:rFonts w:eastAsia="Calibri"/>
        </w:rPr>
        <w:t xml:space="preserve">to guide </w:t>
      </w:r>
      <w:r w:rsidRPr="004167EF">
        <w:rPr>
          <w:rFonts w:eastAsia="Calibri"/>
        </w:rPr>
        <w:t xml:space="preserve">the development, coordination, implementation, and review of government projects and policies that </w:t>
      </w:r>
      <w:r w:rsidR="00CF07B2">
        <w:rPr>
          <w:rFonts w:eastAsia="Calibri"/>
        </w:rPr>
        <w:t>support</w:t>
      </w:r>
      <w:r w:rsidR="00CF07B2" w:rsidRPr="004167EF">
        <w:rPr>
          <w:rFonts w:eastAsia="Calibri"/>
        </w:rPr>
        <w:t xml:space="preserve"> </w:t>
      </w:r>
      <w:bookmarkStart w:id="3" w:name="_Hlk214443222"/>
      <w:r w:rsidRPr="004167EF">
        <w:rPr>
          <w:rFonts w:eastAsia="Calibri"/>
        </w:rPr>
        <w:t>Western Australia’s energy transition, decarbonisation, and economic diversification goals.</w:t>
      </w:r>
    </w:p>
    <w:bookmarkEnd w:id="3"/>
    <w:p w14:paraId="51AA0FDA" w14:textId="77777777" w:rsidR="004167EF" w:rsidRDefault="004167EF" w:rsidP="000560D2">
      <w:pPr>
        <w:spacing w:after="0"/>
        <w:jc w:val="both"/>
        <w:rPr>
          <w:rFonts w:eastAsia="Calibri"/>
        </w:rPr>
      </w:pPr>
    </w:p>
    <w:p w14:paraId="3585E779" w14:textId="4323DB8A" w:rsidR="000560D2" w:rsidRPr="000560D2" w:rsidRDefault="000560D2" w:rsidP="000560D2">
      <w:pPr>
        <w:spacing w:after="0"/>
        <w:jc w:val="both"/>
        <w:rPr>
          <w:rFonts w:eastAsia="Calibri"/>
          <w:b/>
        </w:rPr>
      </w:pPr>
      <w:r w:rsidRPr="000560D2">
        <w:rPr>
          <w:rFonts w:eastAsia="Calibri"/>
          <w:b/>
        </w:rPr>
        <w:t xml:space="preserve">Strategic Alignment </w:t>
      </w:r>
    </w:p>
    <w:p w14:paraId="101ADF45" w14:textId="32371BF0" w:rsidR="004167EF" w:rsidRPr="004167EF" w:rsidRDefault="00CF07B2" w:rsidP="00C1224A">
      <w:pPr>
        <w:pStyle w:val="pf0"/>
        <w:numPr>
          <w:ilvl w:val="0"/>
          <w:numId w:val="19"/>
        </w:numPr>
        <w:spacing w:before="0" w:beforeAutospacing="0"/>
        <w:jc w:val="both"/>
        <w:rPr>
          <w:rFonts w:ascii="Arial" w:hAnsi="Arial" w:cs="Arial"/>
        </w:rPr>
      </w:pPr>
      <w:r>
        <w:rPr>
          <w:rStyle w:val="cf01"/>
          <w:rFonts w:ascii="Arial" w:hAnsi="Arial" w:cs="Arial"/>
          <w:sz w:val="24"/>
          <w:szCs w:val="24"/>
        </w:rPr>
        <w:t>L</w:t>
      </w:r>
      <w:r w:rsidR="004167EF" w:rsidRPr="004167EF">
        <w:rPr>
          <w:rStyle w:val="cf01"/>
          <w:rFonts w:ascii="Arial" w:hAnsi="Arial" w:cs="Arial"/>
          <w:sz w:val="24"/>
          <w:szCs w:val="24"/>
        </w:rPr>
        <w:t>eads and coordinates the design, delivery and review of the whole-of -government projects, initiatives</w:t>
      </w:r>
      <w:r>
        <w:rPr>
          <w:rStyle w:val="cf01"/>
          <w:rFonts w:ascii="Arial" w:hAnsi="Arial" w:cs="Arial"/>
          <w:sz w:val="24"/>
          <w:szCs w:val="24"/>
        </w:rPr>
        <w:t>,</w:t>
      </w:r>
      <w:r w:rsidR="004167EF" w:rsidRPr="004167EF">
        <w:rPr>
          <w:rStyle w:val="cf01"/>
          <w:rFonts w:ascii="Arial" w:hAnsi="Arial" w:cs="Arial"/>
          <w:sz w:val="24"/>
          <w:szCs w:val="24"/>
        </w:rPr>
        <w:t xml:space="preserve"> and policy framework</w:t>
      </w:r>
      <w:r>
        <w:rPr>
          <w:rStyle w:val="cf01"/>
          <w:rFonts w:ascii="Arial" w:hAnsi="Arial" w:cs="Arial"/>
          <w:sz w:val="24"/>
          <w:szCs w:val="24"/>
        </w:rPr>
        <w:t>s</w:t>
      </w:r>
      <w:r w:rsidR="004167EF" w:rsidRPr="004167EF">
        <w:rPr>
          <w:rStyle w:val="cf01"/>
          <w:rFonts w:ascii="Arial" w:hAnsi="Arial" w:cs="Arial"/>
          <w:sz w:val="24"/>
          <w:szCs w:val="24"/>
        </w:rPr>
        <w:t xml:space="preserve"> that advance Government </w:t>
      </w:r>
      <w:r>
        <w:rPr>
          <w:rStyle w:val="cf01"/>
          <w:rFonts w:ascii="Arial" w:hAnsi="Arial" w:cs="Arial"/>
          <w:sz w:val="24"/>
          <w:szCs w:val="24"/>
        </w:rPr>
        <w:t>p</w:t>
      </w:r>
      <w:r w:rsidR="004167EF" w:rsidRPr="004167EF">
        <w:rPr>
          <w:rStyle w:val="cf01"/>
          <w:rFonts w:ascii="Arial" w:hAnsi="Arial" w:cs="Arial"/>
          <w:sz w:val="24"/>
          <w:szCs w:val="24"/>
        </w:rPr>
        <w:t>riorities.</w:t>
      </w:r>
    </w:p>
    <w:p w14:paraId="71F41448" w14:textId="7F996994" w:rsidR="004167EF" w:rsidRPr="004167EF" w:rsidRDefault="00CF07B2" w:rsidP="00C1224A">
      <w:pPr>
        <w:pStyle w:val="pf0"/>
        <w:numPr>
          <w:ilvl w:val="0"/>
          <w:numId w:val="19"/>
        </w:numPr>
        <w:jc w:val="both"/>
        <w:rPr>
          <w:rFonts w:ascii="Arial" w:hAnsi="Arial" w:cs="Arial"/>
        </w:rPr>
      </w:pPr>
      <w:r>
        <w:rPr>
          <w:rStyle w:val="cf01"/>
          <w:rFonts w:ascii="Arial" w:hAnsi="Arial" w:cs="Arial"/>
          <w:sz w:val="24"/>
          <w:szCs w:val="24"/>
        </w:rPr>
        <w:t>Drives</w:t>
      </w:r>
      <w:r w:rsidRPr="004167EF">
        <w:rPr>
          <w:rStyle w:val="cf01"/>
          <w:rFonts w:ascii="Arial" w:hAnsi="Arial" w:cs="Arial"/>
          <w:sz w:val="24"/>
          <w:szCs w:val="24"/>
        </w:rPr>
        <w:t xml:space="preserve"> </w:t>
      </w:r>
      <w:r w:rsidR="004167EF" w:rsidRPr="004167EF">
        <w:rPr>
          <w:rStyle w:val="cf01"/>
          <w:rFonts w:ascii="Arial" w:hAnsi="Arial" w:cs="Arial"/>
          <w:sz w:val="24"/>
          <w:szCs w:val="24"/>
        </w:rPr>
        <w:t xml:space="preserve">high-level engagement </w:t>
      </w:r>
      <w:r>
        <w:rPr>
          <w:rStyle w:val="cf01"/>
          <w:rFonts w:ascii="Arial" w:hAnsi="Arial" w:cs="Arial"/>
          <w:sz w:val="24"/>
          <w:szCs w:val="24"/>
        </w:rPr>
        <w:t>with</w:t>
      </w:r>
      <w:r w:rsidRPr="004167EF">
        <w:rPr>
          <w:rStyle w:val="cf01"/>
          <w:rFonts w:ascii="Arial" w:hAnsi="Arial" w:cs="Arial"/>
          <w:sz w:val="24"/>
          <w:szCs w:val="24"/>
        </w:rPr>
        <w:t xml:space="preserve"> </w:t>
      </w:r>
      <w:r w:rsidR="004167EF" w:rsidRPr="004167EF">
        <w:rPr>
          <w:rStyle w:val="cf01"/>
          <w:rFonts w:ascii="Arial" w:hAnsi="Arial" w:cs="Arial"/>
          <w:sz w:val="24"/>
          <w:szCs w:val="24"/>
        </w:rPr>
        <w:t>Commonwealth, State and local governments, industry</w:t>
      </w:r>
      <w:r>
        <w:rPr>
          <w:rStyle w:val="cf01"/>
          <w:rFonts w:ascii="Arial" w:hAnsi="Arial" w:cs="Arial"/>
          <w:sz w:val="24"/>
          <w:szCs w:val="24"/>
        </w:rPr>
        <w:t>,</w:t>
      </w:r>
      <w:r w:rsidR="004167EF" w:rsidRPr="004167EF">
        <w:rPr>
          <w:rStyle w:val="cf01"/>
          <w:rFonts w:ascii="Arial" w:hAnsi="Arial" w:cs="Arial"/>
          <w:sz w:val="24"/>
          <w:szCs w:val="24"/>
        </w:rPr>
        <w:t xml:space="preserve"> and the community to remove barriers, secure approvals</w:t>
      </w:r>
      <w:r>
        <w:rPr>
          <w:rStyle w:val="cf01"/>
          <w:rFonts w:ascii="Arial" w:hAnsi="Arial" w:cs="Arial"/>
          <w:sz w:val="24"/>
          <w:szCs w:val="24"/>
        </w:rPr>
        <w:t xml:space="preserve"> and </w:t>
      </w:r>
      <w:proofErr w:type="gramStart"/>
      <w:r w:rsidR="004167EF" w:rsidRPr="004167EF">
        <w:rPr>
          <w:rStyle w:val="cf01"/>
          <w:rFonts w:ascii="Arial" w:hAnsi="Arial" w:cs="Arial"/>
          <w:sz w:val="24"/>
          <w:szCs w:val="24"/>
        </w:rPr>
        <w:t>funding</w:t>
      </w:r>
      <w:r>
        <w:rPr>
          <w:rStyle w:val="cf01"/>
          <w:rFonts w:ascii="Arial" w:hAnsi="Arial" w:cs="Arial"/>
          <w:sz w:val="24"/>
          <w:szCs w:val="24"/>
        </w:rPr>
        <w:t xml:space="preserve">, </w:t>
      </w:r>
      <w:r w:rsidR="004167EF" w:rsidRPr="004167EF">
        <w:rPr>
          <w:rStyle w:val="cf01"/>
          <w:rFonts w:ascii="Arial" w:hAnsi="Arial" w:cs="Arial"/>
          <w:sz w:val="24"/>
          <w:szCs w:val="24"/>
        </w:rPr>
        <w:t xml:space="preserve"> and</w:t>
      </w:r>
      <w:proofErr w:type="gramEnd"/>
      <w:r w:rsidR="004167EF" w:rsidRPr="004167EF">
        <w:rPr>
          <w:rStyle w:val="cf01"/>
          <w:rFonts w:ascii="Arial" w:hAnsi="Arial" w:cs="Arial"/>
          <w:sz w:val="24"/>
          <w:szCs w:val="24"/>
        </w:rPr>
        <w:t xml:space="preserve"> </w:t>
      </w:r>
      <w:r>
        <w:rPr>
          <w:rStyle w:val="cf01"/>
          <w:rFonts w:ascii="Arial" w:hAnsi="Arial" w:cs="Arial"/>
          <w:sz w:val="24"/>
          <w:szCs w:val="24"/>
        </w:rPr>
        <w:t>establish</w:t>
      </w:r>
      <w:r w:rsidRPr="004167EF">
        <w:rPr>
          <w:rStyle w:val="cf01"/>
          <w:rFonts w:ascii="Arial" w:hAnsi="Arial" w:cs="Arial"/>
          <w:sz w:val="24"/>
          <w:szCs w:val="24"/>
        </w:rPr>
        <w:t xml:space="preserve"> </w:t>
      </w:r>
      <w:r w:rsidR="004167EF" w:rsidRPr="004167EF">
        <w:rPr>
          <w:rStyle w:val="cf01"/>
          <w:rFonts w:ascii="Arial" w:hAnsi="Arial" w:cs="Arial"/>
          <w:sz w:val="24"/>
          <w:szCs w:val="24"/>
        </w:rPr>
        <w:t xml:space="preserve">delivery partnerships. </w:t>
      </w:r>
    </w:p>
    <w:p w14:paraId="3BBB1387" w14:textId="480927D5" w:rsidR="004167EF" w:rsidRPr="004167EF" w:rsidRDefault="004167EF" w:rsidP="00C1224A">
      <w:pPr>
        <w:pStyle w:val="pf0"/>
        <w:numPr>
          <w:ilvl w:val="0"/>
          <w:numId w:val="19"/>
        </w:numPr>
        <w:jc w:val="both"/>
        <w:rPr>
          <w:rFonts w:ascii="Arial" w:hAnsi="Arial" w:cs="Arial"/>
        </w:rPr>
      </w:pPr>
      <w:r w:rsidRPr="004167EF">
        <w:rPr>
          <w:rStyle w:val="cf01"/>
          <w:rFonts w:ascii="Arial" w:hAnsi="Arial" w:cs="Arial"/>
          <w:sz w:val="24"/>
          <w:szCs w:val="24"/>
        </w:rPr>
        <w:t>Provides timely, evidence-based advice</w:t>
      </w:r>
      <w:r w:rsidR="00CF07B2">
        <w:rPr>
          <w:rStyle w:val="cf01"/>
          <w:rFonts w:ascii="Arial" w:hAnsi="Arial" w:cs="Arial"/>
          <w:sz w:val="24"/>
          <w:szCs w:val="24"/>
        </w:rPr>
        <w:t xml:space="preserve"> including, </w:t>
      </w:r>
      <w:r w:rsidRPr="004167EF">
        <w:rPr>
          <w:rStyle w:val="cf01"/>
          <w:rFonts w:ascii="Arial" w:hAnsi="Arial" w:cs="Arial"/>
          <w:sz w:val="24"/>
          <w:szCs w:val="24"/>
        </w:rPr>
        <w:t>options, cost</w:t>
      </w:r>
      <w:r w:rsidR="00CF07B2">
        <w:rPr>
          <w:rStyle w:val="cf01"/>
          <w:rFonts w:ascii="Arial" w:hAnsi="Arial" w:cs="Arial"/>
          <w:sz w:val="24"/>
          <w:szCs w:val="24"/>
        </w:rPr>
        <w:t>-</w:t>
      </w:r>
      <w:r w:rsidRPr="004167EF">
        <w:rPr>
          <w:rStyle w:val="cf01"/>
          <w:rFonts w:ascii="Arial" w:hAnsi="Arial" w:cs="Arial"/>
          <w:sz w:val="24"/>
          <w:szCs w:val="24"/>
        </w:rPr>
        <w:t>benefit</w:t>
      </w:r>
      <w:r w:rsidR="00CF07B2">
        <w:rPr>
          <w:rStyle w:val="cf01"/>
          <w:rFonts w:ascii="Arial" w:hAnsi="Arial" w:cs="Arial"/>
          <w:sz w:val="24"/>
          <w:szCs w:val="24"/>
        </w:rPr>
        <w:t xml:space="preserve"> analysis</w:t>
      </w:r>
      <w:r w:rsidRPr="004167EF">
        <w:rPr>
          <w:rStyle w:val="cf01"/>
          <w:rFonts w:ascii="Arial" w:hAnsi="Arial" w:cs="Arial"/>
          <w:sz w:val="24"/>
          <w:szCs w:val="24"/>
        </w:rPr>
        <w:t>, risks,</w:t>
      </w:r>
      <w:r w:rsidR="00CF07B2">
        <w:rPr>
          <w:rStyle w:val="cf01"/>
          <w:rFonts w:ascii="Arial" w:hAnsi="Arial" w:cs="Arial"/>
          <w:sz w:val="24"/>
          <w:szCs w:val="24"/>
        </w:rPr>
        <w:t xml:space="preserve"> and</w:t>
      </w:r>
      <w:r w:rsidRPr="004167EF">
        <w:rPr>
          <w:rStyle w:val="cf01"/>
          <w:rFonts w:ascii="Arial" w:hAnsi="Arial" w:cs="Arial"/>
          <w:sz w:val="24"/>
          <w:szCs w:val="24"/>
        </w:rPr>
        <w:t xml:space="preserve"> implementation pathways to the Executive Director, Coordinator General, </w:t>
      </w:r>
      <w:r w:rsidRPr="004167EF">
        <w:rPr>
          <w:rStyle w:val="cf01"/>
          <w:rFonts w:ascii="Arial" w:hAnsi="Arial" w:cs="Arial"/>
          <w:sz w:val="24"/>
          <w:szCs w:val="24"/>
        </w:rPr>
        <w:lastRenderedPageBreak/>
        <w:t>Director General and Premier’s Office on sensitive and complex policy and project matters.</w:t>
      </w:r>
    </w:p>
    <w:p w14:paraId="12E9082C" w14:textId="77777777" w:rsidR="004167EF" w:rsidRPr="004167EF" w:rsidRDefault="004167EF" w:rsidP="00C1224A">
      <w:pPr>
        <w:pStyle w:val="pf0"/>
        <w:numPr>
          <w:ilvl w:val="0"/>
          <w:numId w:val="19"/>
        </w:numPr>
        <w:jc w:val="both"/>
        <w:rPr>
          <w:rFonts w:ascii="Arial" w:hAnsi="Arial" w:cs="Arial"/>
        </w:rPr>
      </w:pPr>
      <w:r w:rsidRPr="004167EF">
        <w:rPr>
          <w:rStyle w:val="cf01"/>
          <w:rFonts w:ascii="Arial" w:hAnsi="Arial" w:cs="Arial"/>
          <w:sz w:val="24"/>
          <w:szCs w:val="24"/>
        </w:rPr>
        <w:t>Represents the Office of the Coordinator General on inter-agency committees, taskforces and project governance forums.</w:t>
      </w:r>
    </w:p>
    <w:p w14:paraId="155DC61F" w14:textId="2637C7AB" w:rsidR="000560D2" w:rsidRPr="000560D2" w:rsidRDefault="000560D2" w:rsidP="000560D2">
      <w:pPr>
        <w:widowControl w:val="0"/>
        <w:spacing w:after="0" w:line="212" w:lineRule="exact"/>
        <w:jc w:val="both"/>
        <w:rPr>
          <w:rFonts w:eastAsia="Calibri"/>
          <w:b/>
        </w:rPr>
      </w:pPr>
      <w:r w:rsidRPr="000560D2">
        <w:rPr>
          <w:rFonts w:eastAsia="Calibri"/>
          <w:b/>
          <w:color w:val="000000"/>
          <w:shd w:val="clear" w:color="auto" w:fill="FFFFFF"/>
        </w:rPr>
        <w:t>Critical Thinking</w:t>
      </w:r>
    </w:p>
    <w:p w14:paraId="62A59948" w14:textId="50867076" w:rsidR="004167EF" w:rsidRPr="004167EF" w:rsidRDefault="004167EF" w:rsidP="00C1224A">
      <w:pPr>
        <w:pStyle w:val="ListParagraph"/>
        <w:numPr>
          <w:ilvl w:val="0"/>
          <w:numId w:val="30"/>
        </w:numPr>
        <w:spacing w:after="0"/>
        <w:jc w:val="both"/>
        <w:rPr>
          <w:rFonts w:eastAsia="Times New Roman"/>
          <w:lang w:eastAsia="zh-CN" w:bidi="th-TH"/>
        </w:rPr>
      </w:pPr>
      <w:r w:rsidRPr="004167EF">
        <w:rPr>
          <w:rFonts w:eastAsia="Times New Roman"/>
          <w:color w:val="333333"/>
          <w:shd w:val="clear" w:color="auto" w:fill="FFFFFF"/>
          <w:lang w:eastAsia="zh-CN" w:bidi="th-TH"/>
        </w:rPr>
        <w:t>Identifies whole-of-government priorities and translates them into actionable operational goals</w:t>
      </w:r>
      <w:r w:rsidR="00CF07B2">
        <w:rPr>
          <w:rFonts w:eastAsia="Times New Roman"/>
          <w:color w:val="333333"/>
          <w:shd w:val="clear" w:color="auto" w:fill="FFFFFF"/>
          <w:lang w:eastAsia="zh-CN" w:bidi="th-TH"/>
        </w:rPr>
        <w:t>,</w:t>
      </w:r>
      <w:r w:rsidRPr="004167EF">
        <w:rPr>
          <w:rFonts w:eastAsia="Times New Roman"/>
          <w:color w:val="333333"/>
          <w:shd w:val="clear" w:color="auto" w:fill="FFFFFF"/>
          <w:lang w:eastAsia="zh-CN" w:bidi="th-TH"/>
        </w:rPr>
        <w:t xml:space="preserve"> driv</w:t>
      </w:r>
      <w:r w:rsidR="00CF07B2">
        <w:rPr>
          <w:rFonts w:eastAsia="Times New Roman"/>
          <w:color w:val="333333"/>
          <w:shd w:val="clear" w:color="auto" w:fill="FFFFFF"/>
          <w:lang w:eastAsia="zh-CN" w:bidi="th-TH"/>
        </w:rPr>
        <w:t>ing</w:t>
      </w:r>
      <w:r w:rsidRPr="004167EF">
        <w:rPr>
          <w:rFonts w:eastAsia="Times New Roman"/>
          <w:color w:val="333333"/>
          <w:shd w:val="clear" w:color="auto" w:fill="FFFFFF"/>
          <w:lang w:eastAsia="zh-CN" w:bidi="th-TH"/>
        </w:rPr>
        <w:t xml:space="preserve"> meaningful outcomes. Influences the policy agenda </w:t>
      </w:r>
      <w:r w:rsidR="00CF07B2">
        <w:rPr>
          <w:rFonts w:eastAsia="Times New Roman"/>
          <w:color w:val="333333"/>
          <w:shd w:val="clear" w:color="auto" w:fill="FFFFFF"/>
          <w:lang w:eastAsia="zh-CN" w:bidi="th-TH"/>
        </w:rPr>
        <w:t>and</w:t>
      </w:r>
      <w:r w:rsidR="00CF07B2" w:rsidRPr="004167EF">
        <w:rPr>
          <w:rFonts w:eastAsia="Times New Roman"/>
          <w:color w:val="333333"/>
          <w:shd w:val="clear" w:color="auto" w:fill="FFFFFF"/>
          <w:lang w:eastAsia="zh-CN" w:bidi="th-TH"/>
        </w:rPr>
        <w:t xml:space="preserve"> </w:t>
      </w:r>
      <w:r w:rsidRPr="004167EF">
        <w:rPr>
          <w:rFonts w:eastAsia="Times New Roman"/>
          <w:color w:val="333333"/>
          <w:shd w:val="clear" w:color="auto" w:fill="FFFFFF"/>
          <w:lang w:eastAsia="zh-CN" w:bidi="th-TH"/>
        </w:rPr>
        <w:t xml:space="preserve">frameworks </w:t>
      </w:r>
      <w:r w:rsidR="00CF07B2">
        <w:rPr>
          <w:rFonts w:eastAsia="Times New Roman"/>
          <w:color w:val="333333"/>
          <w:shd w:val="clear" w:color="auto" w:fill="FFFFFF"/>
          <w:lang w:eastAsia="zh-CN" w:bidi="th-TH"/>
        </w:rPr>
        <w:t>to align with</w:t>
      </w:r>
      <w:r w:rsidRPr="004167EF">
        <w:rPr>
          <w:rFonts w:eastAsia="Times New Roman"/>
          <w:color w:val="333333"/>
          <w:shd w:val="clear" w:color="auto" w:fill="FFFFFF"/>
          <w:lang w:eastAsia="zh-CN" w:bidi="th-TH"/>
        </w:rPr>
        <w:t xml:space="preserve"> Government priorities</w:t>
      </w:r>
      <w:r w:rsidR="00CF07B2">
        <w:rPr>
          <w:rFonts w:eastAsia="Times New Roman"/>
          <w:color w:val="333333"/>
          <w:shd w:val="clear" w:color="auto" w:fill="FFFFFF"/>
          <w:lang w:eastAsia="zh-CN" w:bidi="th-TH"/>
        </w:rPr>
        <w:t>.</w:t>
      </w:r>
      <w:r w:rsidRPr="004167EF">
        <w:rPr>
          <w:rFonts w:eastAsia="Times New Roman"/>
          <w:color w:val="333333"/>
          <w:shd w:val="clear" w:color="auto" w:fill="FFFFFF"/>
          <w:lang w:eastAsia="zh-CN" w:bidi="th-TH"/>
        </w:rPr>
        <w:t xml:space="preserve"> </w:t>
      </w:r>
    </w:p>
    <w:p w14:paraId="21DF2E58" w14:textId="621A0C3F" w:rsidR="00CA0FD5" w:rsidRPr="0044389E" w:rsidRDefault="000047C6" w:rsidP="00471CC0">
      <w:pPr>
        <w:numPr>
          <w:ilvl w:val="0"/>
          <w:numId w:val="20"/>
        </w:numPr>
        <w:spacing w:after="0"/>
        <w:contextualSpacing/>
        <w:jc w:val="both"/>
        <w:rPr>
          <w:rFonts w:eastAsia="Calibri"/>
        </w:rPr>
      </w:pPr>
      <w:r w:rsidRPr="0044389E">
        <w:rPr>
          <w:rFonts w:eastAsia="Calibri"/>
        </w:rPr>
        <w:t>Identif</w:t>
      </w:r>
      <w:r>
        <w:rPr>
          <w:rFonts w:eastAsia="Calibri"/>
        </w:rPr>
        <w:t>ies</w:t>
      </w:r>
      <w:r w:rsidR="00A26FDA">
        <w:rPr>
          <w:rFonts w:eastAsia="Calibri"/>
        </w:rPr>
        <w:t xml:space="preserve"> and</w:t>
      </w:r>
      <w:r w:rsidR="00CA0FD5" w:rsidRPr="0044389E">
        <w:rPr>
          <w:rFonts w:eastAsia="Calibri"/>
        </w:rPr>
        <w:t xml:space="preserve"> investigate</w:t>
      </w:r>
      <w:r w:rsidR="00B4105D">
        <w:rPr>
          <w:rFonts w:eastAsia="Calibri"/>
        </w:rPr>
        <w:t>s</w:t>
      </w:r>
      <w:r w:rsidR="00CA0FD5" w:rsidRPr="0044389E">
        <w:rPr>
          <w:rFonts w:eastAsia="Calibri"/>
        </w:rPr>
        <w:t xml:space="preserve"> emerging issues</w:t>
      </w:r>
      <w:r w:rsidR="000D77CF">
        <w:rPr>
          <w:rFonts w:eastAsia="Calibri"/>
        </w:rPr>
        <w:t xml:space="preserve"> </w:t>
      </w:r>
      <w:r w:rsidR="00A26FDA">
        <w:rPr>
          <w:rFonts w:eastAsia="Calibri"/>
        </w:rPr>
        <w:t xml:space="preserve">and provides well-informed options and recommendations </w:t>
      </w:r>
      <w:r w:rsidR="000D77CF">
        <w:rPr>
          <w:rFonts w:eastAsia="Calibri"/>
        </w:rPr>
        <w:t>to support decision-making</w:t>
      </w:r>
      <w:r w:rsidR="00CA0FD5" w:rsidRPr="0044389E">
        <w:rPr>
          <w:rFonts w:eastAsia="Calibri"/>
        </w:rPr>
        <w:t xml:space="preserve"> and </w:t>
      </w:r>
      <w:r w:rsidR="000D77CF">
        <w:rPr>
          <w:rFonts w:eastAsia="Calibri"/>
        </w:rPr>
        <w:t>ensure sustained</w:t>
      </w:r>
      <w:r w:rsidR="00CA0FD5" w:rsidRPr="0044389E">
        <w:rPr>
          <w:rFonts w:eastAsia="Calibri"/>
        </w:rPr>
        <w:t xml:space="preserve"> progress.</w:t>
      </w:r>
    </w:p>
    <w:p w14:paraId="4B304A07" w14:textId="77777777" w:rsidR="004167EF" w:rsidRDefault="004167EF" w:rsidP="000560D2">
      <w:pPr>
        <w:spacing w:after="0"/>
        <w:jc w:val="both"/>
        <w:rPr>
          <w:rFonts w:eastAsia="Calibri"/>
          <w:b/>
        </w:rPr>
      </w:pPr>
    </w:p>
    <w:p w14:paraId="31BCD934" w14:textId="29BCCDCF" w:rsidR="000560D2" w:rsidRPr="000560D2" w:rsidRDefault="000560D2" w:rsidP="000560D2">
      <w:pPr>
        <w:spacing w:after="0"/>
        <w:jc w:val="both"/>
        <w:rPr>
          <w:rFonts w:eastAsia="Calibri"/>
          <w:b/>
        </w:rPr>
      </w:pPr>
      <w:r w:rsidRPr="000560D2">
        <w:rPr>
          <w:rFonts w:eastAsia="Calibri"/>
          <w:b/>
        </w:rPr>
        <w:t>Communication and Engagement</w:t>
      </w:r>
    </w:p>
    <w:p w14:paraId="62874C16" w14:textId="36EB4B1B" w:rsidR="000560D2" w:rsidRPr="00A26FDA" w:rsidRDefault="004167EF" w:rsidP="00A26FDA">
      <w:pPr>
        <w:numPr>
          <w:ilvl w:val="0"/>
          <w:numId w:val="21"/>
        </w:numPr>
        <w:spacing w:after="0"/>
        <w:contextualSpacing/>
        <w:jc w:val="both"/>
        <w:rPr>
          <w:rFonts w:eastAsia="Calibri"/>
        </w:rPr>
      </w:pPr>
      <w:bookmarkStart w:id="4" w:name="_Hlk216184591"/>
      <w:r w:rsidRPr="00A26FDA">
        <w:rPr>
          <w:rFonts w:eastAsia="Calibri"/>
        </w:rPr>
        <w:t xml:space="preserve">Builds and maintains productive working relationships, </w:t>
      </w:r>
      <w:r w:rsidR="00A26FDA" w:rsidRPr="00A26FDA">
        <w:rPr>
          <w:rFonts w:eastAsia="Calibri"/>
        </w:rPr>
        <w:t xml:space="preserve">fostering collaboration </w:t>
      </w:r>
      <w:r w:rsidRPr="00A26FDA">
        <w:rPr>
          <w:rFonts w:eastAsia="Calibri"/>
        </w:rPr>
        <w:t>across the Department, Ministerial Offices</w:t>
      </w:r>
      <w:r w:rsidR="00A26FDA" w:rsidRPr="00A26FDA">
        <w:rPr>
          <w:rFonts w:eastAsia="Calibri"/>
        </w:rPr>
        <w:t>,</w:t>
      </w:r>
      <w:r w:rsidRPr="00A26FDA">
        <w:rPr>
          <w:rFonts w:eastAsia="Calibri"/>
        </w:rPr>
        <w:t xml:space="preserve"> and external stakeholders</w:t>
      </w:r>
      <w:r w:rsidR="00A26FDA" w:rsidRPr="00A26FDA">
        <w:rPr>
          <w:rFonts w:eastAsia="Calibri"/>
        </w:rPr>
        <w:t xml:space="preserve"> including</w:t>
      </w:r>
      <w:r w:rsidRPr="00A26FDA">
        <w:rPr>
          <w:rFonts w:eastAsia="Calibri"/>
        </w:rPr>
        <w:t xml:space="preserve"> industry and non-government organisations</w:t>
      </w:r>
      <w:r w:rsidR="00A26FDA" w:rsidRPr="00A26FDA">
        <w:rPr>
          <w:rFonts w:eastAsia="Calibri"/>
        </w:rPr>
        <w:t xml:space="preserve"> and </w:t>
      </w:r>
      <w:r w:rsidR="00A26FDA">
        <w:rPr>
          <w:rFonts w:eastAsia="Calibri"/>
        </w:rPr>
        <w:t>g</w:t>
      </w:r>
      <w:r w:rsidR="000560D2" w:rsidRPr="00A26FDA">
        <w:rPr>
          <w:rFonts w:eastAsia="Calibri"/>
        </w:rPr>
        <w:t>uide</w:t>
      </w:r>
      <w:r w:rsidR="0048193F" w:rsidRPr="00A26FDA">
        <w:rPr>
          <w:rFonts w:eastAsia="Calibri"/>
        </w:rPr>
        <w:t>s</w:t>
      </w:r>
      <w:r w:rsidR="000560D2" w:rsidRPr="00A26FDA">
        <w:rPr>
          <w:rFonts w:eastAsia="Calibri"/>
        </w:rPr>
        <w:t xml:space="preserve"> briefings </w:t>
      </w:r>
      <w:r w:rsidR="00A26FDA" w:rsidRPr="00A26FDA">
        <w:rPr>
          <w:rFonts w:eastAsia="Calibri"/>
        </w:rPr>
        <w:t xml:space="preserve">to ensure </w:t>
      </w:r>
      <w:r w:rsidR="000560D2" w:rsidRPr="00A26FDA">
        <w:rPr>
          <w:rFonts w:eastAsia="Calibri"/>
        </w:rPr>
        <w:t xml:space="preserve">stakeholders are well informed. </w:t>
      </w:r>
    </w:p>
    <w:bookmarkEnd w:id="4"/>
    <w:p w14:paraId="7B7ED742" w14:textId="66B791A9" w:rsidR="000560D2" w:rsidRPr="000560D2" w:rsidRDefault="00A26FDA" w:rsidP="000560D2">
      <w:pPr>
        <w:numPr>
          <w:ilvl w:val="0"/>
          <w:numId w:val="21"/>
        </w:numPr>
        <w:contextualSpacing/>
        <w:jc w:val="both"/>
        <w:rPr>
          <w:rFonts w:eastAsia="Calibri"/>
        </w:rPr>
      </w:pPr>
      <w:r>
        <w:rPr>
          <w:rFonts w:eastAsia="Calibri"/>
        </w:rPr>
        <w:t>Facilitates</w:t>
      </w:r>
      <w:r w:rsidRPr="000560D2">
        <w:rPr>
          <w:rFonts w:eastAsia="Calibri"/>
        </w:rPr>
        <w:t xml:space="preserve"> </w:t>
      </w:r>
      <w:r w:rsidR="000560D2" w:rsidRPr="000560D2">
        <w:rPr>
          <w:rFonts w:eastAsia="Calibri"/>
        </w:rPr>
        <w:t>consensus through negotiation</w:t>
      </w:r>
      <w:r>
        <w:rPr>
          <w:rFonts w:eastAsia="Calibri"/>
        </w:rPr>
        <w:t xml:space="preserve"> and</w:t>
      </w:r>
      <w:r w:rsidR="000560D2" w:rsidRPr="000560D2">
        <w:rPr>
          <w:rFonts w:eastAsia="Calibri"/>
        </w:rPr>
        <w:t xml:space="preserve"> mediation</w:t>
      </w:r>
      <w:r>
        <w:rPr>
          <w:rFonts w:eastAsia="Calibri"/>
        </w:rPr>
        <w:t>, valuing</w:t>
      </w:r>
      <w:r w:rsidR="000560D2" w:rsidRPr="000560D2">
        <w:rPr>
          <w:rFonts w:eastAsia="Calibri"/>
        </w:rPr>
        <w:t xml:space="preserve"> diverse perspectives whil</w:t>
      </w:r>
      <w:r>
        <w:rPr>
          <w:rFonts w:eastAsia="Calibri"/>
        </w:rPr>
        <w:t>e</w:t>
      </w:r>
      <w:r w:rsidR="000560D2" w:rsidRPr="000560D2">
        <w:rPr>
          <w:rFonts w:eastAsia="Calibri"/>
        </w:rPr>
        <w:t xml:space="preserve"> clearly articulating the </w:t>
      </w:r>
      <w:r w:rsidR="00C40DFB">
        <w:rPr>
          <w:rFonts w:eastAsia="Calibri"/>
        </w:rPr>
        <w:t>O</w:t>
      </w:r>
      <w:r>
        <w:rPr>
          <w:rFonts w:eastAsia="Calibri"/>
        </w:rPr>
        <w:t xml:space="preserve">ffice of the </w:t>
      </w:r>
      <w:r w:rsidR="00C40DFB">
        <w:rPr>
          <w:rFonts w:eastAsia="Calibri"/>
        </w:rPr>
        <w:t>C</w:t>
      </w:r>
      <w:r>
        <w:rPr>
          <w:rFonts w:eastAsia="Calibri"/>
        </w:rPr>
        <w:t xml:space="preserve">oordinator </w:t>
      </w:r>
      <w:r w:rsidR="00C40DFB">
        <w:rPr>
          <w:rFonts w:eastAsia="Calibri"/>
        </w:rPr>
        <w:t>G</w:t>
      </w:r>
      <w:r>
        <w:rPr>
          <w:rFonts w:eastAsia="Calibri"/>
        </w:rPr>
        <w:t>eneral</w:t>
      </w:r>
      <w:r w:rsidR="00C40DFB">
        <w:rPr>
          <w:rFonts w:eastAsia="Calibri"/>
        </w:rPr>
        <w:t>’s</w:t>
      </w:r>
      <w:r w:rsidR="000560D2" w:rsidRPr="000560D2">
        <w:rPr>
          <w:rFonts w:eastAsia="Calibri"/>
        </w:rPr>
        <w:t xml:space="preserve"> position.</w:t>
      </w:r>
    </w:p>
    <w:p w14:paraId="4C14F510" w14:textId="7ECFD5F5" w:rsidR="000560D2" w:rsidRPr="000560D2" w:rsidRDefault="000560D2" w:rsidP="000560D2">
      <w:pPr>
        <w:numPr>
          <w:ilvl w:val="0"/>
          <w:numId w:val="21"/>
        </w:numPr>
        <w:spacing w:after="0"/>
        <w:contextualSpacing/>
        <w:jc w:val="both"/>
        <w:rPr>
          <w:rFonts w:eastAsia="Calibri"/>
        </w:rPr>
      </w:pPr>
      <w:r w:rsidRPr="000560D2">
        <w:rPr>
          <w:rFonts w:eastAsia="Calibri"/>
        </w:rPr>
        <w:t>Manage</w:t>
      </w:r>
      <w:r w:rsidR="0048193F">
        <w:rPr>
          <w:rFonts w:eastAsia="Calibri"/>
        </w:rPr>
        <w:t>s</w:t>
      </w:r>
      <w:r w:rsidRPr="000560D2">
        <w:rPr>
          <w:rFonts w:eastAsia="Calibri"/>
        </w:rPr>
        <w:t xml:space="preserve"> competing </w:t>
      </w:r>
      <w:r w:rsidR="00A26FDA">
        <w:rPr>
          <w:rFonts w:eastAsia="Calibri"/>
        </w:rPr>
        <w:t>priorities</w:t>
      </w:r>
      <w:r w:rsidR="00A26FDA" w:rsidRPr="000560D2">
        <w:rPr>
          <w:rFonts w:eastAsia="Calibri"/>
        </w:rPr>
        <w:t xml:space="preserve"> </w:t>
      </w:r>
      <w:r w:rsidR="00A26FDA">
        <w:rPr>
          <w:rFonts w:eastAsia="Calibri"/>
        </w:rPr>
        <w:t xml:space="preserve">among </w:t>
      </w:r>
      <w:r w:rsidRPr="000560D2">
        <w:rPr>
          <w:rFonts w:eastAsia="Calibri"/>
        </w:rPr>
        <w:t>stakeholder groups by working collaboratively</w:t>
      </w:r>
      <w:r w:rsidR="00A26FDA">
        <w:rPr>
          <w:rFonts w:eastAsia="Calibri"/>
        </w:rPr>
        <w:t xml:space="preserve"> to achieve shared outcomes</w:t>
      </w:r>
      <w:r w:rsidRPr="000560D2">
        <w:rPr>
          <w:rFonts w:eastAsia="Calibri"/>
        </w:rPr>
        <w:t>.</w:t>
      </w:r>
    </w:p>
    <w:p w14:paraId="5EFACAA8" w14:textId="77777777" w:rsidR="004167EF" w:rsidRDefault="004167EF" w:rsidP="000560D2">
      <w:pPr>
        <w:spacing w:after="0"/>
        <w:jc w:val="both"/>
        <w:rPr>
          <w:rFonts w:eastAsia="Calibri"/>
          <w:b/>
          <w:bCs/>
          <w:color w:val="000000"/>
          <w:shd w:val="clear" w:color="auto" w:fill="FFFFFF"/>
        </w:rPr>
      </w:pPr>
    </w:p>
    <w:p w14:paraId="5B0A4AD7" w14:textId="088E87C2" w:rsidR="000560D2" w:rsidRPr="000560D2" w:rsidRDefault="000560D2" w:rsidP="000560D2">
      <w:pPr>
        <w:spacing w:after="0"/>
        <w:jc w:val="both"/>
        <w:rPr>
          <w:rFonts w:eastAsia="Calibri"/>
          <w:b/>
          <w:bCs/>
          <w:color w:val="000000"/>
          <w:shd w:val="clear" w:color="auto" w:fill="FFFFFF"/>
        </w:rPr>
      </w:pPr>
      <w:r w:rsidRPr="000560D2">
        <w:rPr>
          <w:rFonts w:eastAsia="Calibri"/>
          <w:b/>
          <w:bCs/>
          <w:color w:val="000000"/>
          <w:shd w:val="clear" w:color="auto" w:fill="FFFFFF"/>
        </w:rPr>
        <w:t>Implementation and Evaluation</w:t>
      </w:r>
    </w:p>
    <w:p w14:paraId="34E606C1" w14:textId="0B178643" w:rsidR="000560D2" w:rsidRPr="000560D2" w:rsidRDefault="00A26FDA" w:rsidP="000560D2">
      <w:pPr>
        <w:numPr>
          <w:ilvl w:val="0"/>
          <w:numId w:val="22"/>
        </w:numPr>
        <w:spacing w:after="0"/>
        <w:contextualSpacing/>
        <w:jc w:val="both"/>
        <w:rPr>
          <w:rFonts w:eastAsia="Calibri"/>
        </w:rPr>
      </w:pPr>
      <w:r>
        <w:rPr>
          <w:rFonts w:eastAsia="Calibri"/>
        </w:rPr>
        <w:t xml:space="preserve">Drives continuous improvement in </w:t>
      </w:r>
      <w:r w:rsidR="000560D2" w:rsidRPr="000560D2">
        <w:rPr>
          <w:rFonts w:eastAsia="Calibri"/>
        </w:rPr>
        <w:t>polic</w:t>
      </w:r>
      <w:r>
        <w:rPr>
          <w:rFonts w:eastAsia="Calibri"/>
        </w:rPr>
        <w:t>ies</w:t>
      </w:r>
      <w:r w:rsidR="00573BC7">
        <w:rPr>
          <w:rFonts w:eastAsia="Calibri"/>
        </w:rPr>
        <w:t xml:space="preserve"> and project</w:t>
      </w:r>
      <w:r>
        <w:rPr>
          <w:rFonts w:eastAsia="Calibri"/>
        </w:rPr>
        <w:t xml:space="preserve">s </w:t>
      </w:r>
      <w:r w:rsidR="000560D2" w:rsidRPr="000560D2">
        <w:rPr>
          <w:rFonts w:eastAsia="Calibri"/>
        </w:rPr>
        <w:t>and prioritise</w:t>
      </w:r>
      <w:r>
        <w:rPr>
          <w:rFonts w:eastAsia="Calibri"/>
        </w:rPr>
        <w:t>s</w:t>
      </w:r>
      <w:r w:rsidR="000560D2" w:rsidRPr="000560D2">
        <w:rPr>
          <w:rFonts w:eastAsia="Calibri"/>
        </w:rPr>
        <w:t xml:space="preserve"> attention on critical areas.</w:t>
      </w:r>
    </w:p>
    <w:p w14:paraId="779DDC1F" w14:textId="04100CD8" w:rsidR="000560D2" w:rsidRPr="000560D2" w:rsidRDefault="000560D2" w:rsidP="000560D2">
      <w:pPr>
        <w:numPr>
          <w:ilvl w:val="0"/>
          <w:numId w:val="22"/>
        </w:numPr>
        <w:spacing w:after="0"/>
        <w:contextualSpacing/>
        <w:jc w:val="both"/>
        <w:rPr>
          <w:rFonts w:eastAsia="Calibri"/>
        </w:rPr>
      </w:pPr>
      <w:r w:rsidRPr="000560D2">
        <w:rPr>
          <w:rFonts w:eastAsia="Calibri"/>
        </w:rPr>
        <w:t>Ensure</w:t>
      </w:r>
      <w:r w:rsidR="005D5CD5">
        <w:rPr>
          <w:rFonts w:eastAsia="Calibri"/>
        </w:rPr>
        <w:t>s</w:t>
      </w:r>
      <w:r w:rsidRPr="000560D2">
        <w:rPr>
          <w:rFonts w:eastAsia="Calibri"/>
        </w:rPr>
        <w:t xml:space="preserve"> evaluation of </w:t>
      </w:r>
      <w:r w:rsidR="00A26FDA" w:rsidRPr="000560D2">
        <w:rPr>
          <w:rFonts w:eastAsia="Calibri"/>
        </w:rPr>
        <w:t xml:space="preserve">effectiveness and performance </w:t>
      </w:r>
      <w:r w:rsidR="00A26FDA">
        <w:rPr>
          <w:rFonts w:eastAsia="Calibri"/>
        </w:rPr>
        <w:t xml:space="preserve">of </w:t>
      </w:r>
      <w:r w:rsidRPr="000560D2">
        <w:rPr>
          <w:rFonts w:eastAsia="Calibri"/>
        </w:rPr>
        <w:t>polic</w:t>
      </w:r>
      <w:r w:rsidR="00A26FDA">
        <w:rPr>
          <w:rFonts w:eastAsia="Calibri"/>
        </w:rPr>
        <w:t>ies</w:t>
      </w:r>
      <w:r w:rsidR="00573BC7">
        <w:rPr>
          <w:rFonts w:eastAsia="Calibri"/>
        </w:rPr>
        <w:t xml:space="preserve"> and project</w:t>
      </w:r>
      <w:r w:rsidR="00A26FDA">
        <w:rPr>
          <w:rFonts w:eastAsia="Calibri"/>
        </w:rPr>
        <w:t>s</w:t>
      </w:r>
      <w:r w:rsidRPr="000560D2">
        <w:rPr>
          <w:rFonts w:eastAsia="Calibri"/>
        </w:rPr>
        <w:t xml:space="preserve"> </w:t>
      </w:r>
      <w:r w:rsidR="00A26FDA">
        <w:rPr>
          <w:rFonts w:eastAsia="Calibri"/>
        </w:rPr>
        <w:t xml:space="preserve">through </w:t>
      </w:r>
      <w:r w:rsidRPr="000560D2">
        <w:rPr>
          <w:rFonts w:eastAsia="Calibri"/>
        </w:rPr>
        <w:t>ongoing research and evidence</w:t>
      </w:r>
      <w:r w:rsidR="00A26FDA">
        <w:rPr>
          <w:rFonts w:eastAsia="Calibri"/>
        </w:rPr>
        <w:t>-based analysis</w:t>
      </w:r>
      <w:r w:rsidRPr="000560D2">
        <w:rPr>
          <w:rFonts w:eastAsia="Calibri"/>
        </w:rPr>
        <w:t xml:space="preserve">. </w:t>
      </w:r>
    </w:p>
    <w:p w14:paraId="7E12926F" w14:textId="4ACFFCC2" w:rsidR="000560D2" w:rsidRPr="000560D2" w:rsidRDefault="00A26FDA" w:rsidP="000560D2">
      <w:pPr>
        <w:numPr>
          <w:ilvl w:val="0"/>
          <w:numId w:val="22"/>
        </w:numPr>
        <w:spacing w:after="0"/>
        <w:contextualSpacing/>
        <w:jc w:val="both"/>
        <w:rPr>
          <w:rFonts w:eastAsia="Calibri"/>
        </w:rPr>
      </w:pPr>
      <w:r>
        <w:rPr>
          <w:rFonts w:eastAsia="Calibri"/>
        </w:rPr>
        <w:t>Supports</w:t>
      </w:r>
      <w:r w:rsidR="000560D2" w:rsidRPr="000560D2">
        <w:rPr>
          <w:rFonts w:eastAsia="Calibri"/>
        </w:rPr>
        <w:t xml:space="preserve"> polic</w:t>
      </w:r>
      <w:r>
        <w:rPr>
          <w:rFonts w:eastAsia="Calibri"/>
        </w:rPr>
        <w:t>y</w:t>
      </w:r>
      <w:r w:rsidR="001C7EBA">
        <w:rPr>
          <w:rFonts w:eastAsia="Calibri"/>
        </w:rPr>
        <w:t xml:space="preserve"> and project</w:t>
      </w:r>
      <w:r>
        <w:rPr>
          <w:rFonts w:eastAsia="Calibri"/>
        </w:rPr>
        <w:t xml:space="preserve"> refinement</w:t>
      </w:r>
      <w:r w:rsidR="000560D2" w:rsidRPr="000560D2">
        <w:rPr>
          <w:rFonts w:eastAsia="Calibri"/>
        </w:rPr>
        <w:t xml:space="preserve"> </w:t>
      </w:r>
      <w:r>
        <w:rPr>
          <w:rFonts w:eastAsia="Calibri"/>
        </w:rPr>
        <w:t xml:space="preserve">with robust </w:t>
      </w:r>
      <w:r w:rsidR="000560D2" w:rsidRPr="000560D2">
        <w:rPr>
          <w:rFonts w:eastAsia="Calibri"/>
        </w:rPr>
        <w:t>research and evidence</w:t>
      </w:r>
      <w:r>
        <w:rPr>
          <w:rFonts w:eastAsia="Calibri"/>
        </w:rPr>
        <w:t xml:space="preserve"> to guide reshaping and adjustments</w:t>
      </w:r>
      <w:r w:rsidR="000560D2" w:rsidRPr="000560D2">
        <w:rPr>
          <w:rFonts w:eastAsia="Calibri"/>
        </w:rPr>
        <w:t>.</w:t>
      </w:r>
    </w:p>
    <w:p w14:paraId="7B47DDD7" w14:textId="77777777" w:rsidR="004167EF" w:rsidRDefault="004167EF" w:rsidP="004167EF">
      <w:pPr>
        <w:spacing w:after="0"/>
        <w:jc w:val="both"/>
        <w:rPr>
          <w:rFonts w:eastAsia="Calibri"/>
          <w:b/>
        </w:rPr>
      </w:pPr>
    </w:p>
    <w:p w14:paraId="208A6CC6" w14:textId="6B0A0AA9" w:rsidR="004167EF" w:rsidRDefault="000560D2" w:rsidP="004167EF">
      <w:pPr>
        <w:spacing w:after="0"/>
        <w:jc w:val="both"/>
        <w:rPr>
          <w:rFonts w:eastAsia="Calibri"/>
          <w:b/>
        </w:rPr>
      </w:pPr>
      <w:r w:rsidRPr="000560D2">
        <w:rPr>
          <w:rFonts w:eastAsia="Calibri"/>
          <w:b/>
        </w:rPr>
        <w:t xml:space="preserve">Management </w:t>
      </w:r>
    </w:p>
    <w:p w14:paraId="5AF4F87C" w14:textId="4083FD16" w:rsidR="004167EF" w:rsidRPr="000B3557" w:rsidRDefault="004167EF" w:rsidP="000B3557">
      <w:pPr>
        <w:pStyle w:val="ListParagraph"/>
        <w:numPr>
          <w:ilvl w:val="0"/>
          <w:numId w:val="23"/>
        </w:numPr>
        <w:spacing w:after="0"/>
        <w:contextualSpacing/>
        <w:jc w:val="both"/>
        <w:rPr>
          <w:rFonts w:eastAsia="Calibri"/>
        </w:rPr>
      </w:pPr>
      <w:r w:rsidRPr="004167EF">
        <w:t>Leads the team and manage</w:t>
      </w:r>
      <w:r w:rsidR="00A26FDA">
        <w:t>s</w:t>
      </w:r>
      <w:r w:rsidRPr="004167EF">
        <w:t xml:space="preserve"> resources effectively to </w:t>
      </w:r>
      <w:r w:rsidR="00A26FDA">
        <w:t xml:space="preserve">achieve </w:t>
      </w:r>
      <w:r w:rsidRPr="004167EF">
        <w:t xml:space="preserve">objectives, while supporting team </w:t>
      </w:r>
      <w:r w:rsidR="00A26FDA">
        <w:t>priorities</w:t>
      </w:r>
      <w:r w:rsidR="000B3557">
        <w:t xml:space="preserve"> and </w:t>
      </w:r>
      <w:r w:rsidRPr="004167EF">
        <w:t>development</w:t>
      </w:r>
      <w:r w:rsidR="000B3557">
        <w:t>.</w:t>
      </w:r>
      <w:r w:rsidR="000B3557" w:rsidRPr="004167EF" w:rsidDel="000B3557">
        <w:t xml:space="preserve"> </w:t>
      </w:r>
      <w:r w:rsidR="00A26FDA" w:rsidRPr="000B3557">
        <w:rPr>
          <w:rFonts w:eastAsia="Calibri"/>
        </w:rPr>
        <w:t>D</w:t>
      </w:r>
      <w:r w:rsidRPr="000B3557">
        <w:rPr>
          <w:rFonts w:eastAsia="Calibri"/>
        </w:rPr>
        <w:t>rives</w:t>
      </w:r>
      <w:r w:rsidR="000B3557">
        <w:rPr>
          <w:rFonts w:eastAsia="Calibri"/>
        </w:rPr>
        <w:t xml:space="preserve"> </w:t>
      </w:r>
      <w:r w:rsidRPr="000B3557">
        <w:rPr>
          <w:rFonts w:eastAsia="Calibri"/>
        </w:rPr>
        <w:t>a proactive</w:t>
      </w:r>
      <w:r w:rsidR="00A26FDA" w:rsidRPr="000B3557">
        <w:rPr>
          <w:rFonts w:eastAsia="Calibri"/>
        </w:rPr>
        <w:t>,</w:t>
      </w:r>
      <w:r w:rsidRPr="000B3557">
        <w:rPr>
          <w:rFonts w:eastAsia="Calibri"/>
        </w:rPr>
        <w:t xml:space="preserve"> </w:t>
      </w:r>
      <w:r w:rsidR="00A26FDA" w:rsidRPr="000B3557">
        <w:rPr>
          <w:rFonts w:eastAsia="Calibri"/>
        </w:rPr>
        <w:t xml:space="preserve">client focussed </w:t>
      </w:r>
      <w:r w:rsidRPr="000B3557">
        <w:rPr>
          <w:rFonts w:eastAsia="Calibri"/>
        </w:rPr>
        <w:t>approach</w:t>
      </w:r>
      <w:r w:rsidR="00A26FDA" w:rsidRPr="000B3557">
        <w:rPr>
          <w:rFonts w:eastAsia="Calibri"/>
        </w:rPr>
        <w:t>,</w:t>
      </w:r>
      <w:r w:rsidRPr="000B3557">
        <w:rPr>
          <w:rFonts w:eastAsia="Calibri"/>
        </w:rPr>
        <w:t xml:space="preserve"> ensur</w:t>
      </w:r>
      <w:r w:rsidR="00A26FDA" w:rsidRPr="000B3557">
        <w:rPr>
          <w:rFonts w:eastAsia="Calibri"/>
        </w:rPr>
        <w:t>ing</w:t>
      </w:r>
      <w:r w:rsidRPr="000B3557">
        <w:rPr>
          <w:rFonts w:eastAsia="Calibri"/>
        </w:rPr>
        <w:t xml:space="preserve"> the Branch </w:t>
      </w:r>
      <w:r w:rsidR="00A26FDA" w:rsidRPr="000B3557">
        <w:rPr>
          <w:rFonts w:eastAsia="Calibri"/>
        </w:rPr>
        <w:t xml:space="preserve">delivers and </w:t>
      </w:r>
      <w:r w:rsidRPr="000B3557">
        <w:rPr>
          <w:rFonts w:eastAsia="Calibri"/>
        </w:rPr>
        <w:t>outcome</w:t>
      </w:r>
      <w:r w:rsidR="00A26FDA" w:rsidRPr="000B3557">
        <w:rPr>
          <w:rFonts w:eastAsia="Calibri"/>
        </w:rPr>
        <w:t>-</w:t>
      </w:r>
      <w:r w:rsidRPr="000B3557">
        <w:rPr>
          <w:rFonts w:eastAsia="Calibri"/>
        </w:rPr>
        <w:t xml:space="preserve"> focused service delivery model across all areas of responsibility. </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77777777" w:rsidR="00F167A5" w:rsidRPr="00796E74" w:rsidRDefault="00F167A5" w:rsidP="00F167A5">
      <w:pPr>
        <w:pStyle w:val="ListParagraph"/>
        <w:numPr>
          <w:ilvl w:val="0"/>
          <w:numId w:val="18"/>
        </w:numPr>
        <w:spacing w:after="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F167A5">
      <w:pPr>
        <w:pStyle w:val="ListParagraph"/>
        <w:numPr>
          <w:ilvl w:val="0"/>
          <w:numId w:val="18"/>
        </w:numPr>
        <w:spacing w:after="0"/>
        <w:rPr>
          <w:color w:val="auto"/>
          <w:szCs w:val="24"/>
        </w:rPr>
      </w:pPr>
      <w:r w:rsidRPr="00405858">
        <w:rPr>
          <w:color w:val="auto"/>
          <w:szCs w:val="24"/>
        </w:rPr>
        <w:t>Takes reasonable care to protect your own safety and health at work, and that of others by co-operating with the safety and health policies and procedures of the Department and complying with all provisions of the Work Health and Safety Act 2020</w:t>
      </w:r>
    </w:p>
    <w:p w14:paraId="1D0B33EA" w14:textId="303CA1FC" w:rsidR="00291CEE" w:rsidRPr="004167EF" w:rsidRDefault="00F167A5" w:rsidP="00291CEE">
      <w:pPr>
        <w:pStyle w:val="ListParagraph"/>
        <w:numPr>
          <w:ilvl w:val="0"/>
          <w:numId w:val="18"/>
        </w:numPr>
        <w:spacing w:after="0"/>
        <w:rPr>
          <w:color w:val="auto"/>
          <w:szCs w:val="24"/>
        </w:rPr>
      </w:pPr>
      <w:bookmarkStart w:id="5" w:name="_Hlk214440545"/>
      <w:r w:rsidRPr="0098212A">
        <w:rPr>
          <w:color w:val="auto"/>
          <w:szCs w:val="24"/>
        </w:rPr>
        <w:t>Undertakes other duties as required.</w:t>
      </w:r>
    </w:p>
    <w:p w14:paraId="38108DD0" w14:textId="77777777" w:rsidR="00082774" w:rsidRPr="00082774" w:rsidRDefault="00082774" w:rsidP="00082774">
      <w:pPr>
        <w:pStyle w:val="Heading2"/>
        <w:rPr>
          <w:sz w:val="24"/>
          <w:szCs w:val="24"/>
        </w:rPr>
      </w:pPr>
      <w:bookmarkStart w:id="6" w:name="_Hlk214440488"/>
      <w:bookmarkEnd w:id="5"/>
      <w:r w:rsidRPr="00082774">
        <w:rPr>
          <w:sz w:val="24"/>
          <w:szCs w:val="24"/>
        </w:rPr>
        <w:lastRenderedPageBreak/>
        <w:t xml:space="preserve">Building Leadership Impact </w:t>
      </w:r>
    </w:p>
    <w:bookmarkEnd w:id="6"/>
    <w:p w14:paraId="6AC24C61" w14:textId="77777777" w:rsidR="003579E8" w:rsidRPr="003579E8" w:rsidRDefault="003579E8" w:rsidP="003579E8">
      <w:pPr>
        <w:jc w:val="both"/>
      </w:pPr>
      <w:r w:rsidRPr="003579E8">
        <w:t xml:space="preserve">We consider all our people are leaders and aim to build the impact of their leadership in our important work for the sector and community. As such we expect all our people to adopt the expected behaviours and associated mindsets outlined in and described fully in </w:t>
      </w:r>
      <w:hyperlink r:id="rId11" w:history="1">
        <w:r w:rsidRPr="003579E8">
          <w:rPr>
            <w:rStyle w:val="Hyperlink"/>
          </w:rPr>
          <w:t>Leadership Expectations</w:t>
        </w:r>
      </w:hyperlink>
      <w:r w:rsidRPr="003579E8">
        <w:t xml:space="preserve">. The expected behaviours (see below) should be demonstrated in the context of </w:t>
      </w:r>
      <w:hyperlink r:id="rId12" w:anchor="leadership-expectations" w:history="1">
        <w:r w:rsidRPr="003579E8">
          <w:rPr>
            <w:rStyle w:val="Hyperlink"/>
          </w:rPr>
          <w:t>Leading Leaders</w:t>
        </w:r>
      </w:hyperlink>
      <w:r w:rsidRPr="003579E8">
        <w:t xml:space="preserve"> and there are opportunities for professional development and growth.</w:t>
      </w:r>
    </w:p>
    <w:p w14:paraId="0DD725E8" w14:textId="77777777" w:rsidR="004D2392" w:rsidRPr="00936E04" w:rsidRDefault="004D2392" w:rsidP="004D2392">
      <w:pPr>
        <w:jc w:val="both"/>
        <w:rPr>
          <w:b/>
          <w:bCs/>
        </w:rPr>
      </w:pPr>
      <w:r w:rsidRPr="00936E04">
        <w:rPr>
          <w:b/>
          <w:bCs/>
        </w:rPr>
        <w:t xml:space="preserve">Lead </w:t>
      </w:r>
      <w:r>
        <w:rPr>
          <w:b/>
          <w:bCs/>
        </w:rPr>
        <w:t>c</w:t>
      </w:r>
      <w:r w:rsidRPr="00936E04">
        <w:rPr>
          <w:b/>
          <w:bCs/>
        </w:rPr>
        <w:t>ollectively</w:t>
      </w:r>
    </w:p>
    <w:p w14:paraId="11D5DB33" w14:textId="77777777" w:rsidR="004D2392" w:rsidRDefault="004D2392" w:rsidP="004D2392">
      <w:pPr>
        <w:jc w:val="both"/>
      </w:pPr>
      <w:r>
        <w:t>You understand how your work fits within the public sector and recognise your role in delivering value for the future of Western Australians.</w:t>
      </w:r>
    </w:p>
    <w:p w14:paraId="5446E38E" w14:textId="77777777" w:rsidR="004D2392" w:rsidRPr="00811E7D" w:rsidRDefault="004D2392" w:rsidP="004D2392">
      <w:pPr>
        <w:jc w:val="both"/>
        <w:rPr>
          <w:b/>
          <w:bCs/>
        </w:rPr>
      </w:pPr>
      <w:r w:rsidRPr="00811E7D">
        <w:rPr>
          <w:b/>
          <w:bCs/>
        </w:rPr>
        <w:t xml:space="preserve">Think </w:t>
      </w:r>
      <w:r>
        <w:rPr>
          <w:b/>
          <w:bCs/>
        </w:rPr>
        <w:t>t</w:t>
      </w:r>
      <w:r w:rsidRPr="00811E7D">
        <w:rPr>
          <w:b/>
          <w:bCs/>
        </w:rPr>
        <w:t xml:space="preserve">hrough </w:t>
      </w:r>
      <w:r>
        <w:rPr>
          <w:b/>
          <w:bCs/>
        </w:rPr>
        <w:t>c</w:t>
      </w:r>
      <w:r w:rsidRPr="00811E7D">
        <w:rPr>
          <w:b/>
          <w:bCs/>
        </w:rPr>
        <w:t>omplexity</w:t>
      </w:r>
    </w:p>
    <w:p w14:paraId="3E94A8FC" w14:textId="77777777" w:rsidR="004D2392" w:rsidRDefault="004D2392" w:rsidP="004D2392">
      <w:pPr>
        <w:jc w:val="both"/>
      </w:pPr>
      <w:r>
        <w:t xml:space="preserve">You know where to find relevant information and use a common-sense approach to research and analysis, making evidence-based recommendations. </w:t>
      </w:r>
    </w:p>
    <w:p w14:paraId="6823A2B0" w14:textId="77777777" w:rsidR="004D2392" w:rsidRPr="00DA1E13" w:rsidRDefault="004D2392" w:rsidP="004D2392">
      <w:pPr>
        <w:jc w:val="both"/>
        <w:rPr>
          <w:b/>
          <w:bCs/>
        </w:rPr>
      </w:pPr>
      <w:r w:rsidRPr="00DA1E13">
        <w:rPr>
          <w:b/>
          <w:bCs/>
        </w:rPr>
        <w:t>Dynamically sense the environment</w:t>
      </w:r>
    </w:p>
    <w:p w14:paraId="3A251D4B" w14:textId="77777777" w:rsidR="004D2392" w:rsidRDefault="004D2392" w:rsidP="004D2392">
      <w:pPr>
        <w:jc w:val="both"/>
      </w:pPr>
      <w:r>
        <w:t>You seek to understand expectations and issues by listening actively and asking clarifying questions.</w:t>
      </w:r>
    </w:p>
    <w:p w14:paraId="3CE19A8A" w14:textId="77777777" w:rsidR="004D2392" w:rsidRPr="00A65919" w:rsidRDefault="004D2392" w:rsidP="004D2392">
      <w:pPr>
        <w:jc w:val="both"/>
        <w:rPr>
          <w:b/>
          <w:bCs/>
        </w:rPr>
      </w:pPr>
      <w:r w:rsidRPr="00A65919">
        <w:rPr>
          <w:b/>
          <w:bCs/>
        </w:rPr>
        <w:t>Deliver on high leverage areas</w:t>
      </w:r>
    </w:p>
    <w:p w14:paraId="35F2873C" w14:textId="77777777" w:rsidR="004D2392" w:rsidRDefault="004D2392" w:rsidP="004D2392">
      <w:pPr>
        <w:jc w:val="both"/>
      </w:pPr>
      <w:r>
        <w:t>You pursue with tenacity, the high-leverage priorities that are essential to your work and to the agency.</w:t>
      </w:r>
    </w:p>
    <w:p w14:paraId="343AE03D" w14:textId="77777777" w:rsidR="004D2392" w:rsidRPr="001B3E13" w:rsidRDefault="004D2392" w:rsidP="004D2392">
      <w:pPr>
        <w:jc w:val="both"/>
        <w:rPr>
          <w:b/>
          <w:bCs/>
        </w:rPr>
      </w:pPr>
      <w:r w:rsidRPr="001B3E13">
        <w:rPr>
          <w:b/>
          <w:bCs/>
        </w:rPr>
        <w:t>Build capability</w:t>
      </w:r>
    </w:p>
    <w:p w14:paraId="51B95D06" w14:textId="77777777" w:rsidR="004D2392" w:rsidRDefault="004D2392" w:rsidP="004D2392">
      <w:pPr>
        <w:jc w:val="both"/>
      </w:pPr>
      <w:r>
        <w:t>You understand your role as a leader in fostering a healthy workplace across your team or work area, contributing to a positive culture across the sector.</w:t>
      </w:r>
    </w:p>
    <w:p w14:paraId="4F32995A" w14:textId="77777777" w:rsidR="004D2392" w:rsidRPr="00577F12" w:rsidRDefault="004D2392" w:rsidP="004D2392">
      <w:pPr>
        <w:jc w:val="both"/>
        <w:rPr>
          <w:b/>
          <w:bCs/>
        </w:rPr>
      </w:pPr>
      <w:r w:rsidRPr="00577F12">
        <w:rPr>
          <w:b/>
          <w:bCs/>
        </w:rPr>
        <w:t>Embody the spirit of public service</w:t>
      </w:r>
    </w:p>
    <w:p w14:paraId="6331FA4B" w14:textId="77777777" w:rsidR="004D2392" w:rsidRDefault="004D2392" w:rsidP="004D2392">
      <w:pPr>
        <w:jc w:val="both"/>
      </w:pPr>
      <w:r>
        <w:t>You ensure your work practices, and those of your team or work area, align with the policies and procedures of your agency.</w:t>
      </w:r>
    </w:p>
    <w:p w14:paraId="0F5BFEF8" w14:textId="77777777" w:rsidR="004D2392" w:rsidRPr="001B3C1C" w:rsidRDefault="004D2392" w:rsidP="004D2392">
      <w:pPr>
        <w:jc w:val="both"/>
        <w:rPr>
          <w:b/>
          <w:bCs/>
        </w:rPr>
      </w:pPr>
      <w:r w:rsidRPr="001B3C1C">
        <w:rPr>
          <w:b/>
          <w:bCs/>
        </w:rPr>
        <w:t>Lead adaptively</w:t>
      </w:r>
    </w:p>
    <w:p w14:paraId="57511CE6" w14:textId="77777777" w:rsidR="004D2392" w:rsidRDefault="004D2392" w:rsidP="004D2392">
      <w:pPr>
        <w:keepNext/>
        <w:keepLines/>
        <w:spacing w:after="120"/>
        <w:jc w:val="both"/>
        <w:outlineLvl w:val="1"/>
      </w:pPr>
      <w:r>
        <w:t xml:space="preserve">You take responsibility and accountability for your own development, seeking guidance when required to identify appropriate development goals and plans. </w:t>
      </w:r>
    </w:p>
    <w:p w14:paraId="53311947" w14:textId="6D7B4FAA" w:rsidR="00B646FB" w:rsidRPr="00070651" w:rsidRDefault="007421AD" w:rsidP="00C47631">
      <w:pPr>
        <w:pStyle w:val="Heading2"/>
        <w:rPr>
          <w:sz w:val="24"/>
          <w:szCs w:val="24"/>
        </w:rPr>
      </w:pPr>
      <w:r>
        <w:rPr>
          <w:sz w:val="24"/>
          <w:szCs w:val="24"/>
        </w:rPr>
        <w:t>Work Related Capabilities (Selection Criteria)</w:t>
      </w:r>
    </w:p>
    <w:p w14:paraId="21428C44" w14:textId="77777777" w:rsidR="00DC1073" w:rsidRDefault="00DC1073" w:rsidP="00DC1073">
      <w:pPr>
        <w:spacing w:after="0" w:line="240" w:lineRule="auto"/>
        <w:jc w:val="both"/>
        <w:rPr>
          <w:rFonts w:eastAsia="Calibri"/>
          <w:b/>
          <w:bCs/>
        </w:rPr>
      </w:pPr>
      <w:r w:rsidRPr="00DC1073">
        <w:rPr>
          <w:rFonts w:eastAsia="Calibri"/>
          <w:b/>
          <w:bCs/>
        </w:rPr>
        <w:t>Essential:</w:t>
      </w:r>
    </w:p>
    <w:p w14:paraId="1D036629" w14:textId="5180E41C" w:rsidR="004167EF" w:rsidRPr="004167EF" w:rsidRDefault="004167EF" w:rsidP="004167EF">
      <w:pPr>
        <w:pStyle w:val="ListParagraph"/>
        <w:numPr>
          <w:ilvl w:val="0"/>
          <w:numId w:val="27"/>
        </w:numPr>
        <w:spacing w:after="0"/>
        <w:jc w:val="both"/>
        <w:rPr>
          <w:rFonts w:eastAsia="Calibri"/>
        </w:rPr>
      </w:pPr>
      <w:r w:rsidRPr="004167EF">
        <w:rPr>
          <w:rFonts w:eastAsia="Calibri"/>
        </w:rPr>
        <w:t>Extensive experience deliver</w:t>
      </w:r>
      <w:r w:rsidR="00A26FDA">
        <w:rPr>
          <w:rFonts w:eastAsia="Calibri"/>
        </w:rPr>
        <w:t>ing</w:t>
      </w:r>
      <w:r w:rsidRPr="004167EF">
        <w:rPr>
          <w:rFonts w:eastAsia="Calibri"/>
        </w:rPr>
        <w:t xml:space="preserve"> client-focused facilitation and advisory services within an economic development environment</w:t>
      </w:r>
      <w:r w:rsidR="00A26FDA">
        <w:rPr>
          <w:rFonts w:eastAsia="Calibri"/>
        </w:rPr>
        <w:t>, with a strong</w:t>
      </w:r>
      <w:r w:rsidRPr="004167EF">
        <w:rPr>
          <w:rFonts w:eastAsia="Calibri"/>
        </w:rPr>
        <w:t xml:space="preserve"> focus on attracti</w:t>
      </w:r>
      <w:r w:rsidR="00A26FDA">
        <w:rPr>
          <w:rFonts w:eastAsia="Calibri"/>
        </w:rPr>
        <w:t>ng</w:t>
      </w:r>
      <w:r w:rsidRPr="004167EF">
        <w:rPr>
          <w:rFonts w:eastAsia="Calibri"/>
        </w:rPr>
        <w:t xml:space="preserve"> and facilitatin</w:t>
      </w:r>
      <w:r w:rsidR="00A26FDA">
        <w:rPr>
          <w:rFonts w:eastAsia="Calibri"/>
        </w:rPr>
        <w:t>g</w:t>
      </w:r>
      <w:r w:rsidRPr="004167EF">
        <w:rPr>
          <w:rFonts w:eastAsia="Calibri"/>
        </w:rPr>
        <w:t xml:space="preserve"> international investment</w:t>
      </w:r>
      <w:r w:rsidR="00A26FDA">
        <w:rPr>
          <w:rFonts w:eastAsia="Calibri"/>
        </w:rPr>
        <w:t>;</w:t>
      </w:r>
      <w:r w:rsidRPr="004167EF">
        <w:rPr>
          <w:rFonts w:eastAsia="Calibri"/>
        </w:rPr>
        <w:t xml:space="preserve"> or </w:t>
      </w:r>
      <w:r w:rsidR="00C6788A">
        <w:rPr>
          <w:rFonts w:eastAsia="Calibri"/>
        </w:rPr>
        <w:t>significant</w:t>
      </w:r>
      <w:r w:rsidR="00C6788A" w:rsidRPr="004167EF">
        <w:rPr>
          <w:rFonts w:eastAsia="Calibri"/>
        </w:rPr>
        <w:t xml:space="preserve"> </w:t>
      </w:r>
      <w:r w:rsidRPr="004167EF">
        <w:rPr>
          <w:rFonts w:eastAsia="Calibri"/>
        </w:rPr>
        <w:t xml:space="preserve">business development experience </w:t>
      </w:r>
      <w:r w:rsidR="00C6788A">
        <w:rPr>
          <w:rFonts w:eastAsia="Calibri"/>
        </w:rPr>
        <w:t>across both</w:t>
      </w:r>
      <w:r w:rsidRPr="004167EF">
        <w:rPr>
          <w:rFonts w:eastAsia="Calibri"/>
        </w:rPr>
        <w:t xml:space="preserve"> private and public sector</w:t>
      </w:r>
      <w:r w:rsidR="00C6788A">
        <w:rPr>
          <w:rFonts w:eastAsia="Calibri"/>
        </w:rPr>
        <w:t>s</w:t>
      </w:r>
      <w:r w:rsidRPr="004167EF">
        <w:rPr>
          <w:rFonts w:eastAsia="Calibri"/>
        </w:rPr>
        <w:t>.</w:t>
      </w:r>
    </w:p>
    <w:p w14:paraId="2672E540" w14:textId="58BBEEB2" w:rsidR="004167EF" w:rsidRPr="004167EF" w:rsidRDefault="004167EF" w:rsidP="004167EF">
      <w:pPr>
        <w:pStyle w:val="ListParagraph"/>
        <w:numPr>
          <w:ilvl w:val="0"/>
          <w:numId w:val="27"/>
        </w:numPr>
        <w:spacing w:after="0"/>
        <w:jc w:val="both"/>
        <w:rPr>
          <w:rFonts w:eastAsia="Calibri"/>
        </w:rPr>
      </w:pPr>
      <w:r w:rsidRPr="004167EF">
        <w:rPr>
          <w:rFonts w:eastAsia="Calibri"/>
        </w:rPr>
        <w:t>Demonstrated experience building and maintaining effective relationships and partnerships across government, industry</w:t>
      </w:r>
      <w:r w:rsidR="00C6788A">
        <w:rPr>
          <w:rFonts w:eastAsia="Calibri"/>
        </w:rPr>
        <w:t>,</w:t>
      </w:r>
      <w:r w:rsidRPr="004167EF">
        <w:rPr>
          <w:rFonts w:eastAsia="Calibri"/>
        </w:rPr>
        <w:t xml:space="preserve"> and business to deliver </w:t>
      </w:r>
      <w:r w:rsidR="00C6788A">
        <w:rPr>
          <w:rFonts w:eastAsia="Calibri"/>
        </w:rPr>
        <w:t>high-</w:t>
      </w:r>
      <w:r w:rsidRPr="004167EF">
        <w:rPr>
          <w:rFonts w:eastAsia="Calibri"/>
        </w:rPr>
        <w:t>quality</w:t>
      </w:r>
      <w:r w:rsidR="00C6788A">
        <w:rPr>
          <w:rFonts w:eastAsia="Calibri"/>
        </w:rPr>
        <w:t>,</w:t>
      </w:r>
      <w:r w:rsidRPr="004167EF">
        <w:rPr>
          <w:rFonts w:eastAsia="Calibri"/>
        </w:rPr>
        <w:t xml:space="preserve"> outcome</w:t>
      </w:r>
      <w:r w:rsidR="00C6788A">
        <w:rPr>
          <w:rFonts w:eastAsia="Calibri"/>
        </w:rPr>
        <w:t>-</w:t>
      </w:r>
      <w:r w:rsidRPr="004167EF">
        <w:rPr>
          <w:rFonts w:eastAsia="Calibri"/>
        </w:rPr>
        <w:t xml:space="preserve">focused services. </w:t>
      </w:r>
    </w:p>
    <w:p w14:paraId="1FE05C1B" w14:textId="54DFB8CC" w:rsidR="004167EF" w:rsidRPr="004167EF" w:rsidRDefault="004167EF" w:rsidP="004167EF">
      <w:pPr>
        <w:pStyle w:val="ListParagraph"/>
        <w:numPr>
          <w:ilvl w:val="0"/>
          <w:numId w:val="27"/>
        </w:numPr>
        <w:spacing w:after="0"/>
        <w:jc w:val="both"/>
        <w:rPr>
          <w:rFonts w:eastAsia="Calibri"/>
        </w:rPr>
      </w:pPr>
      <w:r w:rsidRPr="004167EF">
        <w:rPr>
          <w:rFonts w:eastAsia="Calibri"/>
        </w:rPr>
        <w:lastRenderedPageBreak/>
        <w:t>Exceptional commercial acumen, communication</w:t>
      </w:r>
      <w:r w:rsidR="00C6788A">
        <w:rPr>
          <w:rFonts w:eastAsia="Calibri"/>
        </w:rPr>
        <w:t>,</w:t>
      </w:r>
      <w:r w:rsidRPr="004167EF">
        <w:rPr>
          <w:rFonts w:eastAsia="Calibri"/>
        </w:rPr>
        <w:t xml:space="preserve"> and negotiation skills</w:t>
      </w:r>
      <w:r w:rsidR="00C6788A">
        <w:rPr>
          <w:rFonts w:eastAsia="Calibri"/>
        </w:rPr>
        <w:t xml:space="preserve"> with substantial</w:t>
      </w:r>
      <w:r w:rsidRPr="004167EF">
        <w:rPr>
          <w:rFonts w:eastAsia="Calibri"/>
        </w:rPr>
        <w:t xml:space="preserve"> experience engaging with business and industry to deliver outcomes aligned with government priorities.</w:t>
      </w:r>
    </w:p>
    <w:p w14:paraId="7D3A4069" w14:textId="6F21C571" w:rsidR="004167EF" w:rsidRPr="004167EF" w:rsidRDefault="00C6788A" w:rsidP="004167EF">
      <w:pPr>
        <w:pStyle w:val="ListParagraph"/>
        <w:numPr>
          <w:ilvl w:val="0"/>
          <w:numId w:val="27"/>
        </w:numPr>
        <w:spacing w:after="0"/>
        <w:jc w:val="both"/>
        <w:rPr>
          <w:rFonts w:eastAsia="Calibri"/>
        </w:rPr>
      </w:pPr>
      <w:r>
        <w:rPr>
          <w:rFonts w:eastAsia="Calibri"/>
        </w:rPr>
        <w:t xml:space="preserve">Strong </w:t>
      </w:r>
      <w:r w:rsidR="004167EF" w:rsidRPr="004167EF">
        <w:rPr>
          <w:rFonts w:eastAsia="Calibri"/>
        </w:rPr>
        <w:t xml:space="preserve">knowledge and understanding of international markets, cross-cultural </w:t>
      </w:r>
      <w:r>
        <w:rPr>
          <w:rFonts w:eastAsia="Calibri"/>
        </w:rPr>
        <w:t>considerations,</w:t>
      </w:r>
      <w:r w:rsidRPr="004167EF">
        <w:rPr>
          <w:rFonts w:eastAsia="Calibri"/>
        </w:rPr>
        <w:t xml:space="preserve"> </w:t>
      </w:r>
      <w:r w:rsidR="004167EF" w:rsidRPr="004167EF">
        <w:rPr>
          <w:rFonts w:eastAsia="Calibri"/>
        </w:rPr>
        <w:t xml:space="preserve">and business protocols. </w:t>
      </w:r>
    </w:p>
    <w:p w14:paraId="3EC5FCB9" w14:textId="2EC730DD" w:rsidR="004167EF" w:rsidRPr="004167EF" w:rsidRDefault="004167EF" w:rsidP="004167EF">
      <w:pPr>
        <w:pStyle w:val="ListParagraph"/>
        <w:numPr>
          <w:ilvl w:val="0"/>
          <w:numId w:val="27"/>
        </w:numPr>
        <w:spacing w:after="0"/>
        <w:jc w:val="both"/>
        <w:rPr>
          <w:rFonts w:eastAsia="Calibri"/>
        </w:rPr>
      </w:pPr>
      <w:r w:rsidRPr="004167EF">
        <w:rPr>
          <w:rFonts w:eastAsia="Calibri"/>
        </w:rPr>
        <w:t xml:space="preserve">Exceptional writing skills and the ability to </w:t>
      </w:r>
      <w:r w:rsidR="00C6788A">
        <w:rPr>
          <w:rFonts w:eastAsia="Calibri"/>
        </w:rPr>
        <w:t xml:space="preserve">clearly </w:t>
      </w:r>
      <w:r w:rsidRPr="004167EF">
        <w:rPr>
          <w:rFonts w:eastAsia="Calibri"/>
        </w:rPr>
        <w:t xml:space="preserve">succinctly articulate complex issues. </w:t>
      </w:r>
    </w:p>
    <w:p w14:paraId="72CA5B1A" w14:textId="77777777" w:rsidR="00DC1073" w:rsidRPr="00DC1073" w:rsidRDefault="00DC1073" w:rsidP="00DC1073">
      <w:pPr>
        <w:spacing w:after="0" w:line="240" w:lineRule="auto"/>
        <w:jc w:val="both"/>
        <w:rPr>
          <w:rFonts w:eastAsia="Calibri"/>
        </w:rPr>
      </w:pPr>
    </w:p>
    <w:p w14:paraId="5815D6AD" w14:textId="77777777" w:rsidR="00DC1073" w:rsidRPr="00DC1073" w:rsidRDefault="00DC1073" w:rsidP="00DC1073">
      <w:pPr>
        <w:spacing w:after="0" w:line="240" w:lineRule="auto"/>
        <w:jc w:val="both"/>
        <w:rPr>
          <w:rFonts w:eastAsia="Calibri"/>
          <w:b/>
          <w:bCs/>
        </w:rPr>
      </w:pPr>
      <w:r w:rsidRPr="00DC1073">
        <w:rPr>
          <w:rFonts w:eastAsia="Calibri"/>
          <w:b/>
          <w:bCs/>
        </w:rPr>
        <w:t>Desirable</w:t>
      </w:r>
    </w:p>
    <w:p w14:paraId="58D989C8" w14:textId="7DA076CF" w:rsidR="00DC1073" w:rsidRPr="004167EF" w:rsidRDefault="00C6788A" w:rsidP="004167EF">
      <w:pPr>
        <w:pStyle w:val="ListParagraph"/>
        <w:numPr>
          <w:ilvl w:val="0"/>
          <w:numId w:val="31"/>
        </w:numPr>
        <w:spacing w:after="0"/>
        <w:contextualSpacing/>
        <w:rPr>
          <w:rFonts w:eastAsia="Calibri"/>
        </w:rPr>
      </w:pPr>
      <w:r>
        <w:rPr>
          <w:rFonts w:eastAsia="Calibri"/>
        </w:rPr>
        <w:t>Broad</w:t>
      </w:r>
      <w:r w:rsidR="00DC1073" w:rsidRPr="004167EF">
        <w:rPr>
          <w:rFonts w:eastAsia="Calibri"/>
        </w:rPr>
        <w:t xml:space="preserve"> knowledge </w:t>
      </w:r>
      <w:r>
        <w:rPr>
          <w:rFonts w:eastAsia="Calibri"/>
        </w:rPr>
        <w:t xml:space="preserve">and understanding </w:t>
      </w:r>
      <w:r w:rsidR="00DC1073" w:rsidRPr="004167EF">
        <w:rPr>
          <w:rFonts w:eastAsia="Calibri"/>
        </w:rPr>
        <w:t xml:space="preserve">of </w:t>
      </w:r>
      <w:bookmarkStart w:id="7" w:name="_Hlk216194206"/>
      <w:r w:rsidR="00DC1073" w:rsidRPr="004167EF">
        <w:rPr>
          <w:rFonts w:eastAsia="Calibri"/>
        </w:rPr>
        <w:t>current State Government policies, priorities and practices in Western Australia.</w:t>
      </w:r>
    </w:p>
    <w:bookmarkEnd w:id="7"/>
    <w:p w14:paraId="2C879CD1" w14:textId="77777777" w:rsidR="00DC1073" w:rsidRPr="004167EF" w:rsidRDefault="00DC1073" w:rsidP="004167EF">
      <w:pPr>
        <w:pStyle w:val="ListParagraph"/>
        <w:numPr>
          <w:ilvl w:val="0"/>
          <w:numId w:val="31"/>
        </w:numPr>
        <w:spacing w:after="0"/>
        <w:contextualSpacing/>
        <w:jc w:val="both"/>
        <w:rPr>
          <w:rFonts w:eastAsia="Calibri"/>
        </w:rPr>
      </w:pPr>
      <w:r w:rsidRPr="004167EF">
        <w:rPr>
          <w:rFonts w:eastAsia="Calibri"/>
        </w:rPr>
        <w:t>Relevant tertiary qualifications</w:t>
      </w:r>
    </w:p>
    <w:p w14:paraId="5178D9AC" w14:textId="685E138B" w:rsidR="0033476B" w:rsidRDefault="0033476B" w:rsidP="00DC1073">
      <w:pPr>
        <w:tabs>
          <w:tab w:val="left" w:pos="5841"/>
        </w:tabs>
      </w:pPr>
    </w:p>
    <w:p w14:paraId="268B2915" w14:textId="0D12B51B"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5A2701">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3884FF37" w14:textId="77777777" w:rsidR="004B2309" w:rsidRDefault="004B2309" w:rsidP="004B2309"/>
          <w:p w14:paraId="019B14E0" w14:textId="55D2C1C9"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8240578" w:rsidR="005A2701" w:rsidRPr="00070651" w:rsidRDefault="00AC73F2" w:rsidP="0033476B">
            <w:pPr>
              <w:pStyle w:val="Heading3"/>
              <w:ind w:hanging="113"/>
              <w:rPr>
                <w:sz w:val="24"/>
              </w:rPr>
            </w:pPr>
            <w:r w:rsidRPr="00070651">
              <w:rPr>
                <w:sz w:val="24"/>
              </w:rPr>
              <w:t>D</w:t>
            </w:r>
            <w:r w:rsidR="005A2701" w:rsidRPr="00070651">
              <w:rPr>
                <w:sz w:val="24"/>
              </w:rPr>
              <w:t>ate:</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100AF4">
      <w:headerReference w:type="default" r:id="rId13"/>
      <w:footerReference w:type="even" r:id="rId14"/>
      <w:footerReference w:type="default" r:id="rId15"/>
      <w:headerReference w:type="first" r:id="rId16"/>
      <w:footerReference w:type="first" r:id="rId17"/>
      <w:pgSz w:w="11906" w:h="16838"/>
      <w:pgMar w:top="1276"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EB24" w14:textId="77777777" w:rsidR="00170FE5" w:rsidRDefault="00170FE5" w:rsidP="00756536">
      <w:pPr>
        <w:spacing w:after="0" w:line="240" w:lineRule="auto"/>
      </w:pPr>
      <w:r>
        <w:separator/>
      </w:r>
    </w:p>
  </w:endnote>
  <w:endnote w:type="continuationSeparator" w:id="0">
    <w:p w14:paraId="256C5DA1" w14:textId="77777777" w:rsidR="00170FE5" w:rsidRDefault="00170FE5"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1B505D33"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proofErr w:type="gramStart"/>
    <w:r w:rsidRPr="0033476B">
      <w:rPr>
        <w:color w:val="C24227"/>
        <w:sz w:val="20"/>
        <w:szCs w:val="20"/>
      </w:rPr>
      <w:t>Form</w:t>
    </w:r>
    <w:r>
      <w:rPr>
        <w:color w:val="C24227"/>
        <w:sz w:val="21"/>
        <w:szCs w:val="21"/>
      </w:rPr>
      <w:t xml:space="preserve">  |</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2E64822A"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proofErr w:type="gramStart"/>
    <w:r w:rsidRPr="0033476B">
      <w:rPr>
        <w:color w:val="C24227"/>
        <w:sz w:val="20"/>
        <w:szCs w:val="20"/>
      </w:rPr>
      <w:t>Form</w:t>
    </w:r>
    <w:r>
      <w:rPr>
        <w:color w:val="C24227"/>
        <w:sz w:val="21"/>
        <w:szCs w:val="21"/>
      </w:rPr>
      <w:t xml:space="preserve">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74C1" w14:textId="77777777" w:rsidR="00170FE5" w:rsidRDefault="00170FE5" w:rsidP="00756536">
      <w:pPr>
        <w:spacing w:after="0" w:line="240" w:lineRule="auto"/>
      </w:pPr>
      <w:r>
        <w:separator/>
      </w:r>
    </w:p>
  </w:footnote>
  <w:footnote w:type="continuationSeparator" w:id="0">
    <w:p w14:paraId="6F55CA36" w14:textId="77777777" w:rsidR="00170FE5" w:rsidRDefault="00170FE5"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100747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58241"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167392129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DD4"/>
    <w:multiLevelType w:val="hybridMultilevel"/>
    <w:tmpl w:val="70B0A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22026"/>
    <w:multiLevelType w:val="multilevel"/>
    <w:tmpl w:val="9F54CF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22762D"/>
    <w:multiLevelType w:val="hybridMultilevel"/>
    <w:tmpl w:val="4F98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D46A5"/>
    <w:multiLevelType w:val="hybridMultilevel"/>
    <w:tmpl w:val="EA869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C116E7"/>
    <w:multiLevelType w:val="hybridMultilevel"/>
    <w:tmpl w:val="A434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C54477"/>
    <w:multiLevelType w:val="hybridMultilevel"/>
    <w:tmpl w:val="90B85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6F31F5D"/>
    <w:multiLevelType w:val="hybridMultilevel"/>
    <w:tmpl w:val="3B3E1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A52AB9"/>
    <w:multiLevelType w:val="hybridMultilevel"/>
    <w:tmpl w:val="9118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16123E"/>
    <w:multiLevelType w:val="hybridMultilevel"/>
    <w:tmpl w:val="F642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601787"/>
    <w:multiLevelType w:val="hybridMultilevel"/>
    <w:tmpl w:val="91E6A7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0D726C"/>
    <w:multiLevelType w:val="hybridMultilevel"/>
    <w:tmpl w:val="E3B41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7E4A5A"/>
    <w:multiLevelType w:val="hybridMultilevel"/>
    <w:tmpl w:val="4CA4A0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8B104B"/>
    <w:multiLevelType w:val="hybridMultilevel"/>
    <w:tmpl w:val="64C20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22"/>
  </w:num>
  <w:num w:numId="5" w16cid:durableId="165638337">
    <w:abstractNumId w:val="16"/>
  </w:num>
  <w:num w:numId="6" w16cid:durableId="1123695853">
    <w:abstractNumId w:val="14"/>
  </w:num>
  <w:num w:numId="7" w16cid:durableId="1581137968">
    <w:abstractNumId w:val="7"/>
  </w:num>
  <w:num w:numId="8" w16cid:durableId="210381380">
    <w:abstractNumId w:val="9"/>
  </w:num>
  <w:num w:numId="9" w16cid:durableId="1667249357">
    <w:abstractNumId w:val="29"/>
  </w:num>
  <w:num w:numId="10" w16cid:durableId="1636334645">
    <w:abstractNumId w:val="21"/>
  </w:num>
  <w:num w:numId="11" w16cid:durableId="1816409002">
    <w:abstractNumId w:val="12"/>
  </w:num>
  <w:num w:numId="12" w16cid:durableId="1771470451">
    <w:abstractNumId w:val="13"/>
  </w:num>
  <w:num w:numId="13" w16cid:durableId="2042582278">
    <w:abstractNumId w:val="27"/>
  </w:num>
  <w:num w:numId="14" w16cid:durableId="301085470">
    <w:abstractNumId w:val="23"/>
  </w:num>
  <w:num w:numId="15" w16cid:durableId="24185399">
    <w:abstractNumId w:val="2"/>
  </w:num>
  <w:num w:numId="16" w16cid:durableId="169490687">
    <w:abstractNumId w:val="18"/>
  </w:num>
  <w:num w:numId="17" w16cid:durableId="629700953">
    <w:abstractNumId w:val="1"/>
  </w:num>
  <w:num w:numId="18" w16cid:durableId="1341004227">
    <w:abstractNumId w:val="26"/>
  </w:num>
  <w:num w:numId="19" w16cid:durableId="1018890663">
    <w:abstractNumId w:val="0"/>
  </w:num>
  <w:num w:numId="20" w16cid:durableId="78598191">
    <w:abstractNumId w:val="24"/>
  </w:num>
  <w:num w:numId="21" w16cid:durableId="1249732296">
    <w:abstractNumId w:val="19"/>
  </w:num>
  <w:num w:numId="22" w16cid:durableId="1562205902">
    <w:abstractNumId w:val="17"/>
  </w:num>
  <w:num w:numId="23" w16cid:durableId="1779593901">
    <w:abstractNumId w:val="10"/>
  </w:num>
  <w:num w:numId="24" w16cid:durableId="431558151">
    <w:abstractNumId w:val="15"/>
  </w:num>
  <w:num w:numId="25" w16cid:durableId="499278254">
    <w:abstractNumId w:val="4"/>
  </w:num>
  <w:num w:numId="26" w16cid:durableId="481773944">
    <w:abstractNumId w:val="3"/>
  </w:num>
  <w:num w:numId="27" w16cid:durableId="1066536185">
    <w:abstractNumId w:val="25"/>
  </w:num>
  <w:num w:numId="28" w16cid:durableId="1163084564">
    <w:abstractNumId w:val="6"/>
  </w:num>
  <w:num w:numId="29" w16cid:durableId="187716780">
    <w:abstractNumId w:val="5"/>
  </w:num>
  <w:num w:numId="30" w16cid:durableId="1347752289">
    <w:abstractNumId w:val="28"/>
  </w:num>
  <w:num w:numId="31" w16cid:durableId="952247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47C6"/>
    <w:rsid w:val="00005396"/>
    <w:rsid w:val="00016B76"/>
    <w:rsid w:val="00024ED6"/>
    <w:rsid w:val="00025438"/>
    <w:rsid w:val="00040505"/>
    <w:rsid w:val="00044FF3"/>
    <w:rsid w:val="00051CBF"/>
    <w:rsid w:val="000534F1"/>
    <w:rsid w:val="000560D2"/>
    <w:rsid w:val="00060107"/>
    <w:rsid w:val="0006478A"/>
    <w:rsid w:val="00070651"/>
    <w:rsid w:val="00082774"/>
    <w:rsid w:val="00083B4F"/>
    <w:rsid w:val="000A5D5B"/>
    <w:rsid w:val="000A6FA1"/>
    <w:rsid w:val="000B3557"/>
    <w:rsid w:val="000C0786"/>
    <w:rsid w:val="000D0AF3"/>
    <w:rsid w:val="000D0F48"/>
    <w:rsid w:val="000D77CF"/>
    <w:rsid w:val="000E607D"/>
    <w:rsid w:val="00100AF4"/>
    <w:rsid w:val="00112D28"/>
    <w:rsid w:val="00132369"/>
    <w:rsid w:val="001341B6"/>
    <w:rsid w:val="001360F2"/>
    <w:rsid w:val="00145E44"/>
    <w:rsid w:val="00165C61"/>
    <w:rsid w:val="00170FE5"/>
    <w:rsid w:val="001744F5"/>
    <w:rsid w:val="00183D12"/>
    <w:rsid w:val="00196D28"/>
    <w:rsid w:val="001A03F0"/>
    <w:rsid w:val="001A50FB"/>
    <w:rsid w:val="001A5C04"/>
    <w:rsid w:val="001B27CF"/>
    <w:rsid w:val="001B52F9"/>
    <w:rsid w:val="001B7A87"/>
    <w:rsid w:val="001B7CD1"/>
    <w:rsid w:val="001C7EBA"/>
    <w:rsid w:val="001D2907"/>
    <w:rsid w:val="002156DB"/>
    <w:rsid w:val="00246EF2"/>
    <w:rsid w:val="0024718E"/>
    <w:rsid w:val="0025584E"/>
    <w:rsid w:val="00260B8D"/>
    <w:rsid w:val="00261260"/>
    <w:rsid w:val="002656BC"/>
    <w:rsid w:val="002677DF"/>
    <w:rsid w:val="00280169"/>
    <w:rsid w:val="00283EB7"/>
    <w:rsid w:val="00283F5D"/>
    <w:rsid w:val="002843C7"/>
    <w:rsid w:val="002874CE"/>
    <w:rsid w:val="00291421"/>
    <w:rsid w:val="00291CEE"/>
    <w:rsid w:val="002937C1"/>
    <w:rsid w:val="002956EB"/>
    <w:rsid w:val="002B4530"/>
    <w:rsid w:val="002B657B"/>
    <w:rsid w:val="002D1CFB"/>
    <w:rsid w:val="002D3E24"/>
    <w:rsid w:val="002F64E9"/>
    <w:rsid w:val="00300C8A"/>
    <w:rsid w:val="0030375D"/>
    <w:rsid w:val="0032647F"/>
    <w:rsid w:val="0033476B"/>
    <w:rsid w:val="00342A0B"/>
    <w:rsid w:val="003522C2"/>
    <w:rsid w:val="00352E1B"/>
    <w:rsid w:val="003579E8"/>
    <w:rsid w:val="00361CEF"/>
    <w:rsid w:val="0036514A"/>
    <w:rsid w:val="00366CA9"/>
    <w:rsid w:val="00385CBA"/>
    <w:rsid w:val="00394896"/>
    <w:rsid w:val="003A12FE"/>
    <w:rsid w:val="003A787A"/>
    <w:rsid w:val="003A7D30"/>
    <w:rsid w:val="003B68DE"/>
    <w:rsid w:val="003C1C26"/>
    <w:rsid w:val="003D0B52"/>
    <w:rsid w:val="003F1E07"/>
    <w:rsid w:val="0040089D"/>
    <w:rsid w:val="004167EF"/>
    <w:rsid w:val="00422282"/>
    <w:rsid w:val="004222CA"/>
    <w:rsid w:val="00430199"/>
    <w:rsid w:val="00436CE3"/>
    <w:rsid w:val="0044389E"/>
    <w:rsid w:val="00462800"/>
    <w:rsid w:val="00464DBB"/>
    <w:rsid w:val="00471CC0"/>
    <w:rsid w:val="00471F7F"/>
    <w:rsid w:val="00474D04"/>
    <w:rsid w:val="00477E21"/>
    <w:rsid w:val="0048193F"/>
    <w:rsid w:val="00485F49"/>
    <w:rsid w:val="00497F38"/>
    <w:rsid w:val="004A3655"/>
    <w:rsid w:val="004A4EC3"/>
    <w:rsid w:val="004B2309"/>
    <w:rsid w:val="004C04F9"/>
    <w:rsid w:val="004C62D9"/>
    <w:rsid w:val="004C7E95"/>
    <w:rsid w:val="004D2392"/>
    <w:rsid w:val="004D7D90"/>
    <w:rsid w:val="004E000D"/>
    <w:rsid w:val="004E1073"/>
    <w:rsid w:val="004E7A91"/>
    <w:rsid w:val="004F457E"/>
    <w:rsid w:val="004F53E2"/>
    <w:rsid w:val="00501D4B"/>
    <w:rsid w:val="005257D4"/>
    <w:rsid w:val="00536F4B"/>
    <w:rsid w:val="005567C8"/>
    <w:rsid w:val="0057229A"/>
    <w:rsid w:val="00573BC7"/>
    <w:rsid w:val="00580897"/>
    <w:rsid w:val="00596072"/>
    <w:rsid w:val="005A2701"/>
    <w:rsid w:val="005A6B43"/>
    <w:rsid w:val="005A6DC4"/>
    <w:rsid w:val="005D5CD5"/>
    <w:rsid w:val="005E2416"/>
    <w:rsid w:val="005F483B"/>
    <w:rsid w:val="00601500"/>
    <w:rsid w:val="00602462"/>
    <w:rsid w:val="00607365"/>
    <w:rsid w:val="00631D31"/>
    <w:rsid w:val="00635602"/>
    <w:rsid w:val="00647E4B"/>
    <w:rsid w:val="006615DF"/>
    <w:rsid w:val="00663B85"/>
    <w:rsid w:val="00675CB5"/>
    <w:rsid w:val="0068201A"/>
    <w:rsid w:val="006851E0"/>
    <w:rsid w:val="006C1C4D"/>
    <w:rsid w:val="006D03B1"/>
    <w:rsid w:val="006D36EB"/>
    <w:rsid w:val="006D5B39"/>
    <w:rsid w:val="006F17A8"/>
    <w:rsid w:val="0070487C"/>
    <w:rsid w:val="00704E3E"/>
    <w:rsid w:val="00721C5E"/>
    <w:rsid w:val="00727985"/>
    <w:rsid w:val="00733555"/>
    <w:rsid w:val="007341E0"/>
    <w:rsid w:val="007421AD"/>
    <w:rsid w:val="00742A26"/>
    <w:rsid w:val="00746389"/>
    <w:rsid w:val="00756536"/>
    <w:rsid w:val="007734E6"/>
    <w:rsid w:val="0078067E"/>
    <w:rsid w:val="00796EDE"/>
    <w:rsid w:val="007A0EFF"/>
    <w:rsid w:val="007A1F18"/>
    <w:rsid w:val="007B19C0"/>
    <w:rsid w:val="007B2076"/>
    <w:rsid w:val="007D5860"/>
    <w:rsid w:val="007E7FB0"/>
    <w:rsid w:val="007F1942"/>
    <w:rsid w:val="00803996"/>
    <w:rsid w:val="008360C2"/>
    <w:rsid w:val="0084252E"/>
    <w:rsid w:val="008531F0"/>
    <w:rsid w:val="0086177C"/>
    <w:rsid w:val="0089002C"/>
    <w:rsid w:val="00892424"/>
    <w:rsid w:val="008A0BAA"/>
    <w:rsid w:val="008A3F8E"/>
    <w:rsid w:val="008B7166"/>
    <w:rsid w:val="008D0D10"/>
    <w:rsid w:val="008D57BA"/>
    <w:rsid w:val="008E0484"/>
    <w:rsid w:val="009075E2"/>
    <w:rsid w:val="00915DA2"/>
    <w:rsid w:val="009514B1"/>
    <w:rsid w:val="00955A45"/>
    <w:rsid w:val="009642AC"/>
    <w:rsid w:val="00971722"/>
    <w:rsid w:val="009A097A"/>
    <w:rsid w:val="009A14CF"/>
    <w:rsid w:val="009C0ED6"/>
    <w:rsid w:val="009F6570"/>
    <w:rsid w:val="00A00DF9"/>
    <w:rsid w:val="00A14D59"/>
    <w:rsid w:val="00A14E30"/>
    <w:rsid w:val="00A1699F"/>
    <w:rsid w:val="00A2480E"/>
    <w:rsid w:val="00A26E67"/>
    <w:rsid w:val="00A26FDA"/>
    <w:rsid w:val="00A274B9"/>
    <w:rsid w:val="00A40911"/>
    <w:rsid w:val="00A456E2"/>
    <w:rsid w:val="00A518E1"/>
    <w:rsid w:val="00A55086"/>
    <w:rsid w:val="00A72186"/>
    <w:rsid w:val="00A830DF"/>
    <w:rsid w:val="00A86D4C"/>
    <w:rsid w:val="00A92D52"/>
    <w:rsid w:val="00A93FF1"/>
    <w:rsid w:val="00AA416A"/>
    <w:rsid w:val="00AA4641"/>
    <w:rsid w:val="00AC73F2"/>
    <w:rsid w:val="00AE1B75"/>
    <w:rsid w:val="00AE2CE7"/>
    <w:rsid w:val="00AF5AC8"/>
    <w:rsid w:val="00B15089"/>
    <w:rsid w:val="00B1554C"/>
    <w:rsid w:val="00B202D4"/>
    <w:rsid w:val="00B30DAC"/>
    <w:rsid w:val="00B4105D"/>
    <w:rsid w:val="00B52BE1"/>
    <w:rsid w:val="00B53143"/>
    <w:rsid w:val="00B645B7"/>
    <w:rsid w:val="00B646FB"/>
    <w:rsid w:val="00B6559C"/>
    <w:rsid w:val="00B72D92"/>
    <w:rsid w:val="00BB541C"/>
    <w:rsid w:val="00BC317D"/>
    <w:rsid w:val="00BC5C3F"/>
    <w:rsid w:val="00BD1B8C"/>
    <w:rsid w:val="00BD701A"/>
    <w:rsid w:val="00C1224A"/>
    <w:rsid w:val="00C12F9A"/>
    <w:rsid w:val="00C132AB"/>
    <w:rsid w:val="00C15B56"/>
    <w:rsid w:val="00C20193"/>
    <w:rsid w:val="00C201F1"/>
    <w:rsid w:val="00C26E45"/>
    <w:rsid w:val="00C31A19"/>
    <w:rsid w:val="00C40DFB"/>
    <w:rsid w:val="00C45F38"/>
    <w:rsid w:val="00C47631"/>
    <w:rsid w:val="00C639AF"/>
    <w:rsid w:val="00C6788A"/>
    <w:rsid w:val="00C923A2"/>
    <w:rsid w:val="00CA0FD5"/>
    <w:rsid w:val="00CC0D3C"/>
    <w:rsid w:val="00CD00BF"/>
    <w:rsid w:val="00CD0B02"/>
    <w:rsid w:val="00CF07B2"/>
    <w:rsid w:val="00CF2093"/>
    <w:rsid w:val="00CF27E6"/>
    <w:rsid w:val="00CF3E00"/>
    <w:rsid w:val="00D007E3"/>
    <w:rsid w:val="00D173A8"/>
    <w:rsid w:val="00D2368C"/>
    <w:rsid w:val="00D26DCD"/>
    <w:rsid w:val="00D309D7"/>
    <w:rsid w:val="00D35A71"/>
    <w:rsid w:val="00D63018"/>
    <w:rsid w:val="00D718AA"/>
    <w:rsid w:val="00D71E76"/>
    <w:rsid w:val="00D732A5"/>
    <w:rsid w:val="00D7570D"/>
    <w:rsid w:val="00D801DC"/>
    <w:rsid w:val="00DC1073"/>
    <w:rsid w:val="00DD12CD"/>
    <w:rsid w:val="00DE25B4"/>
    <w:rsid w:val="00DF4B7C"/>
    <w:rsid w:val="00DF7BA5"/>
    <w:rsid w:val="00E02BA3"/>
    <w:rsid w:val="00E14F0F"/>
    <w:rsid w:val="00E23326"/>
    <w:rsid w:val="00E27FE7"/>
    <w:rsid w:val="00E3472F"/>
    <w:rsid w:val="00E431A8"/>
    <w:rsid w:val="00E4641B"/>
    <w:rsid w:val="00E61CE6"/>
    <w:rsid w:val="00E66B65"/>
    <w:rsid w:val="00E86E22"/>
    <w:rsid w:val="00EC7340"/>
    <w:rsid w:val="00ED151B"/>
    <w:rsid w:val="00ED18BE"/>
    <w:rsid w:val="00ED68B9"/>
    <w:rsid w:val="00ED7D74"/>
    <w:rsid w:val="00EE13A1"/>
    <w:rsid w:val="00EE44A5"/>
    <w:rsid w:val="00EF2F5D"/>
    <w:rsid w:val="00F02587"/>
    <w:rsid w:val="00F11571"/>
    <w:rsid w:val="00F156D2"/>
    <w:rsid w:val="00F167A5"/>
    <w:rsid w:val="00F257C1"/>
    <w:rsid w:val="00F51C71"/>
    <w:rsid w:val="00F62C91"/>
    <w:rsid w:val="00F65001"/>
    <w:rsid w:val="00F94954"/>
    <w:rsid w:val="00F95B4C"/>
    <w:rsid w:val="00FA1359"/>
    <w:rsid w:val="00FA7287"/>
    <w:rsid w:val="00FB07A8"/>
    <w:rsid w:val="00FB2D81"/>
    <w:rsid w:val="00FC1CAD"/>
    <w:rsid w:val="00FD2032"/>
    <w:rsid w:val="00FD2330"/>
    <w:rsid w:val="00FD2F63"/>
    <w:rsid w:val="00FD7079"/>
    <w:rsid w:val="00FD7C45"/>
    <w:rsid w:val="00FE0D47"/>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DBB0554A-A4A5-406C-B949-25349B1F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style>
  <w:style w:type="table" w:styleId="TableGrid">
    <w:name w:val="Table Grid"/>
    <w:basedOn w:val="TableNormal"/>
    <w:uiPriority w:val="39"/>
    <w:rsid w:val="00C12F9A"/>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Mention">
    <w:name w:val="Mention"/>
    <w:basedOn w:val="DefaultParagraphFont"/>
    <w:uiPriority w:val="99"/>
    <w:unhideWhenUsed/>
    <w:rsid w:val="00A14E30"/>
    <w:rPr>
      <w:color w:val="2B579A"/>
      <w:shd w:val="clear" w:color="auto" w:fill="E1DFDD"/>
    </w:rPr>
  </w:style>
  <w:style w:type="paragraph" w:customStyle="1" w:styleId="pf0">
    <w:name w:val="pf0"/>
    <w:basedOn w:val="Normal"/>
    <w:rsid w:val="004167EF"/>
    <w:pPr>
      <w:spacing w:before="100" w:beforeAutospacing="1" w:after="100" w:afterAutospacing="1" w:line="240" w:lineRule="auto"/>
    </w:pPr>
    <w:rPr>
      <w:rFonts w:ascii="Times New Roman" w:eastAsia="Times New Roman" w:hAnsi="Times New Roman" w:cs="Times New Roman"/>
      <w:lang w:eastAsia="zh-CN" w:bidi="th-TH"/>
    </w:rPr>
  </w:style>
  <w:style w:type="character" w:customStyle="1" w:styleId="cf01">
    <w:name w:val="cf01"/>
    <w:basedOn w:val="DefaultParagraphFont"/>
    <w:rsid w:val="004167EF"/>
    <w:rPr>
      <w:rFonts w:ascii="Segoe UI" w:hAnsi="Segoe UI" w:cs="Segoe UI" w:hint="default"/>
      <w:sz w:val="18"/>
      <w:szCs w:val="18"/>
    </w:rPr>
  </w:style>
  <w:style w:type="character" w:styleId="UnresolvedMention">
    <w:name w:val="Unresolved Mention"/>
    <w:basedOn w:val="DefaultParagraphFont"/>
    <w:uiPriority w:val="99"/>
    <w:semiHidden/>
    <w:unhideWhenUsed/>
    <w:rsid w:val="00BC3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document-collections/leading-lead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22907-edbd-439f-aa33-25cd838afc13">
      <Terms xmlns="http://schemas.microsoft.com/office/infopath/2007/PartnerControls"/>
    </lcf76f155ced4ddcb4097134ff3c332f>
    <TaxCatchAll xmlns="f39e0c39-f7fb-49b1-87eb-a0bee9de2031" xsi:nil="true"/>
    <Date xmlns="b5122907-edbd-439f-aa33-25cd838afc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0BF7923C7D0449B015AE40D6A3A649" ma:contentTypeVersion="15" ma:contentTypeDescription="Create a new document." ma:contentTypeScope="" ma:versionID="6bfe6cd1b72f68944c141080b1d6c512">
  <xsd:schema xmlns:xsd="http://www.w3.org/2001/XMLSchema" xmlns:xs="http://www.w3.org/2001/XMLSchema" xmlns:p="http://schemas.microsoft.com/office/2006/metadata/properties" xmlns:ns2="b5122907-edbd-439f-aa33-25cd838afc13" xmlns:ns3="f39e0c39-f7fb-49b1-87eb-a0bee9de2031" targetNamespace="http://schemas.microsoft.com/office/2006/metadata/properties" ma:root="true" ma:fieldsID="208833eb2ea379dfe9c7cf0ebe4dff6f" ns2:_="" ns3:_="">
    <xsd:import namespace="b5122907-edbd-439f-aa33-25cd838afc13"/>
    <xsd:import namespace="f39e0c39-f7fb-49b1-87eb-a0bee9de2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2907-edbd-439f-aa33-25cd838a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9e0c39-f7fb-49b1-87eb-a0bee9de2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583b0-df3e-4d48-b2f5-68a55da7a3ff}" ma:internalName="TaxCatchAll" ma:showField="CatchAllData" ma:web="f39e0c39-f7fb-49b1-87eb-a0bee9de2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3.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b5122907-edbd-439f-aa33-25cd838afc13"/>
    <ds:schemaRef ds:uri="f39e0c39-f7fb-49b1-87eb-a0bee9de2031"/>
  </ds:schemaRefs>
</ds:datastoreItem>
</file>

<file path=customXml/itemProps4.xml><?xml version="1.0" encoding="utf-8"?>
<ds:datastoreItem xmlns:ds="http://schemas.openxmlformats.org/officeDocument/2006/customXml" ds:itemID="{3493831C-5106-4538-AFAC-AC0C3CF9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2907-edbd-439f-aa33-25cd838afc13"/>
    <ds:schemaRef ds:uri="f39e0c39-f7fb-49b1-87eb-a0bee9de2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Links>
    <vt:vector size="6" baseType="variant">
      <vt:variant>
        <vt:i4>3932229</vt:i4>
      </vt:variant>
      <vt:variant>
        <vt:i4>0</vt:i4>
      </vt:variant>
      <vt:variant>
        <vt:i4>0</vt:i4>
      </vt:variant>
      <vt:variant>
        <vt:i4>5</vt:i4>
      </vt:variant>
      <vt:variant>
        <vt:lpwstr>mailto:Emma.DeBurgh@dpc.wa.gov.au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Benson, Christian</cp:lastModifiedBy>
  <cp:revision>8</cp:revision>
  <cp:lastPrinted>2024-03-14T05:17:00Z</cp:lastPrinted>
  <dcterms:created xsi:type="dcterms:W3CDTF">2026-03-04T03:34:00Z</dcterms:created>
  <dcterms:modified xsi:type="dcterms:W3CDTF">2026-03-13T01:24:00Z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367442089</vt:i4>
  </property>
  <property fmtid="{D5CDD505-2E9C-101B-9397-08002B2CF9AE}" pid="10" name="_NewReviewCycle">
    <vt:lpwstr/>
  </property>
  <property fmtid="{D5CDD505-2E9C-101B-9397-08002B2CF9AE}" pid="11" name="_EmailSubject">
    <vt:lpwstr>JDF Template - Response from People and Payroll Services [SR-0011424]</vt:lpwstr>
  </property>
  <property fmtid="{D5CDD505-2E9C-101B-9397-08002B2CF9AE}" pid="12" name="_AuthorEmail">
    <vt:lpwstr>Gavin.Seredynski@dpc.wa.gov.au</vt:lpwstr>
  </property>
  <property fmtid="{D5CDD505-2E9C-101B-9397-08002B2CF9AE}" pid="13" name="_AuthorEmailDisplayName">
    <vt:lpwstr>Seredynski, Gavin</vt:lpwstr>
  </property>
  <property fmtid="{D5CDD505-2E9C-101B-9397-08002B2CF9AE}" pid="14" name="_PreviousAdHocReviewCycleID">
    <vt:i4>2016571752</vt:i4>
  </property>
  <property fmtid="{D5CDD505-2E9C-101B-9397-08002B2CF9AE}" pid="15" name="ContentTypeId">
    <vt:lpwstr>0x010100500BF7923C7D0449B015AE40D6A3A649</vt:lpwstr>
  </property>
  <property fmtid="{D5CDD505-2E9C-101B-9397-08002B2CF9AE}" pid="16" name="_ReviewingToolsShownOnce">
    <vt:lpwstr/>
  </property>
  <property fmtid="{D5CDD505-2E9C-101B-9397-08002B2CF9AE}" pid="17" name="MediaServiceImageTags">
    <vt:lpwstr/>
  </property>
</Properties>
</file>