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4586" w14:textId="77777777" w:rsidR="00892BAC" w:rsidRDefault="00892BAC" w:rsidP="4FC71F93">
      <w:pPr>
        <w:spacing w:after="120" w:line="360" w:lineRule="auto"/>
        <w:rPr>
          <w:rFonts w:eastAsiaTheme="majorEastAsia" w:cs="Times New Roman (Headings CS)"/>
          <w:b/>
          <w:bCs/>
          <w:color w:val="CC5733"/>
        </w:rPr>
      </w:pPr>
    </w:p>
    <w:p w14:paraId="0748527F" w14:textId="7385526B" w:rsidR="00892BAC" w:rsidRPr="00A91198" w:rsidRDefault="00B2269D" w:rsidP="4FC71F93">
      <w:pPr>
        <w:spacing w:after="120" w:line="360" w:lineRule="auto"/>
        <w:rPr>
          <w:rFonts w:eastAsiaTheme="majorEastAsia" w:cs="Times New Roman (Headings CS)"/>
          <w:color w:val="CC5733"/>
          <w:sz w:val="40"/>
          <w:szCs w:val="40"/>
        </w:rPr>
      </w:pPr>
      <w:r w:rsidRPr="00A91198">
        <w:rPr>
          <w:rFonts w:eastAsiaTheme="majorEastAsia" w:cs="Times New Roman (Headings CS)"/>
          <w:b/>
          <w:bCs/>
          <w:color w:val="CC5733"/>
          <w:sz w:val="40"/>
          <w:szCs w:val="40"/>
        </w:rPr>
        <w:t>Project Officer, L</w:t>
      </w:r>
      <w:r w:rsidR="004A4EC3" w:rsidRPr="00A91198">
        <w:rPr>
          <w:rFonts w:eastAsiaTheme="majorEastAsia" w:cs="Times New Roman (Headings CS)"/>
          <w:b/>
          <w:bCs/>
          <w:color w:val="CC5733"/>
          <w:sz w:val="40"/>
          <w:szCs w:val="40"/>
        </w:rPr>
        <w:t>evel</w:t>
      </w:r>
      <w:r w:rsidR="00B27CD5" w:rsidRPr="00A91198">
        <w:rPr>
          <w:rFonts w:eastAsiaTheme="majorEastAsia" w:cs="Times New Roman (Headings CS)"/>
          <w:b/>
          <w:bCs/>
          <w:color w:val="CC5733"/>
          <w:sz w:val="40"/>
          <w:szCs w:val="40"/>
        </w:rPr>
        <w:t xml:space="preserve"> </w:t>
      </w:r>
      <w:r w:rsidRPr="00A91198">
        <w:rPr>
          <w:rFonts w:eastAsiaTheme="majorEastAsia" w:cs="Times New Roman (Headings CS)"/>
          <w:b/>
          <w:bCs/>
          <w:color w:val="CC5733"/>
          <w:sz w:val="40"/>
          <w:szCs w:val="40"/>
        </w:rPr>
        <w:t>5</w:t>
      </w:r>
      <w:r w:rsidR="00855F47" w:rsidRPr="00A91198">
        <w:rPr>
          <w:rFonts w:eastAsiaTheme="majorEastAsia" w:cs="Times New Roman (Headings CS)"/>
          <w:b/>
          <w:bCs/>
          <w:color w:val="CC5733"/>
          <w:sz w:val="40"/>
          <w:szCs w:val="40"/>
        </w:rPr>
        <w:t xml:space="preserve"> </w:t>
      </w:r>
      <w:r w:rsidR="00441500" w:rsidRPr="00A91198">
        <w:rPr>
          <w:rFonts w:eastAsiaTheme="majorEastAsia" w:cs="Times New Roman (Headings CS)"/>
          <w:b/>
          <w:bCs/>
          <w:color w:val="CC5733"/>
          <w:sz w:val="40"/>
          <w:szCs w:val="40"/>
        </w:rPr>
        <w:t>(DPC25068)</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2747"/>
        <w:gridCol w:w="1984"/>
        <w:gridCol w:w="2410"/>
      </w:tblGrid>
      <w:tr w:rsidR="004A4EC3" w:rsidRPr="00D007E3" w14:paraId="361BAA74" w14:textId="77777777" w:rsidTr="4FC71F93">
        <w:trPr>
          <w:trHeight w:val="465"/>
        </w:trPr>
        <w:tc>
          <w:tcPr>
            <w:tcW w:w="2215" w:type="dxa"/>
          </w:tcPr>
          <w:p w14:paraId="77A0CA35" w14:textId="6A9CEB3C" w:rsidR="004A4EC3" w:rsidRPr="00D007E3" w:rsidRDefault="004A4EC3" w:rsidP="4FC71F93">
            <w:pPr>
              <w:pStyle w:val="Formfields"/>
              <w:framePr w:hSpace="0" w:wrap="auto" w:vAnchor="margin" w:yAlign="inline"/>
              <w:spacing w:after="120"/>
              <w:suppressOverlap w:val="0"/>
              <w:rPr>
                <w:color w:val="000000" w:themeColor="text1"/>
              </w:rPr>
            </w:pPr>
            <w:r w:rsidRPr="4FC71F93">
              <w:t xml:space="preserve">Directorate: </w:t>
            </w:r>
          </w:p>
        </w:tc>
        <w:tc>
          <w:tcPr>
            <w:tcW w:w="2747" w:type="dxa"/>
          </w:tcPr>
          <w:p w14:paraId="6E7A5B79" w14:textId="3434C513" w:rsidR="004A4EC3" w:rsidRPr="00D007E3" w:rsidRDefault="003D3BF6" w:rsidP="4FC71F93">
            <w:pPr>
              <w:spacing w:after="120"/>
              <w:rPr>
                <w:color w:val="000000" w:themeColor="text1"/>
              </w:rPr>
            </w:pPr>
            <w:r>
              <w:rPr>
                <w:color w:val="000000" w:themeColor="text1"/>
              </w:rPr>
              <w:t>Office of the Coordinator General</w:t>
            </w:r>
            <w:r w:rsidR="00B27CD5" w:rsidRPr="4FC71F93">
              <w:rPr>
                <w:color w:val="000000" w:themeColor="text1"/>
              </w:rPr>
              <w:t xml:space="preserve"> </w:t>
            </w:r>
            <w:r w:rsidR="004A4EC3" w:rsidRPr="4FC71F93">
              <w:rPr>
                <w:color w:val="000000" w:themeColor="text1"/>
              </w:rPr>
              <w:t xml:space="preserve"> </w:t>
            </w:r>
          </w:p>
        </w:tc>
        <w:tc>
          <w:tcPr>
            <w:tcW w:w="1984" w:type="dxa"/>
          </w:tcPr>
          <w:p w14:paraId="67141356" w14:textId="77777777" w:rsidR="004A4EC3" w:rsidRPr="00D007E3" w:rsidRDefault="004A4EC3" w:rsidP="4FC71F93">
            <w:pPr>
              <w:pStyle w:val="Formfields"/>
              <w:framePr w:hSpace="0" w:wrap="auto" w:vAnchor="margin" w:yAlign="inline"/>
              <w:spacing w:after="120"/>
              <w:suppressOverlap w:val="0"/>
            </w:pPr>
            <w:r w:rsidRPr="4FC71F93">
              <w:t xml:space="preserve">Reports to: </w:t>
            </w:r>
          </w:p>
        </w:tc>
        <w:tc>
          <w:tcPr>
            <w:tcW w:w="2410" w:type="dxa"/>
          </w:tcPr>
          <w:p w14:paraId="0836B71E" w14:textId="67793175" w:rsidR="0076313B" w:rsidRPr="00D007E3" w:rsidRDefault="003D3BF6" w:rsidP="4FC71F93">
            <w:pPr>
              <w:spacing w:after="120"/>
            </w:pPr>
            <w:r>
              <w:t>Project Manager</w:t>
            </w:r>
            <w:r w:rsidR="2A114918" w:rsidRPr="4FC71F93">
              <w:t xml:space="preserve"> </w:t>
            </w:r>
          </w:p>
        </w:tc>
      </w:tr>
      <w:tr w:rsidR="004A4EC3" w:rsidRPr="00D007E3" w14:paraId="77F9C586" w14:textId="77777777" w:rsidTr="4FC71F93">
        <w:trPr>
          <w:trHeight w:val="85"/>
        </w:trPr>
        <w:tc>
          <w:tcPr>
            <w:tcW w:w="2215" w:type="dxa"/>
          </w:tcPr>
          <w:p w14:paraId="5E66F297" w14:textId="2F6B4141" w:rsidR="004A4EC3" w:rsidRPr="00D007E3" w:rsidRDefault="003D3BF6" w:rsidP="4FC71F93">
            <w:pPr>
              <w:pStyle w:val="Default"/>
              <w:spacing w:after="120"/>
              <w:rPr>
                <w:color w:val="000000" w:themeColor="text1"/>
              </w:rPr>
            </w:pPr>
            <w:r>
              <w:rPr>
                <w:color w:val="CC5733"/>
              </w:rPr>
              <w:t>Location</w:t>
            </w:r>
            <w:r w:rsidR="004A4EC3" w:rsidRPr="4FC71F93">
              <w:rPr>
                <w:color w:val="CC5733"/>
              </w:rPr>
              <w:t xml:space="preserve">: </w:t>
            </w:r>
          </w:p>
        </w:tc>
        <w:tc>
          <w:tcPr>
            <w:tcW w:w="2747" w:type="dxa"/>
          </w:tcPr>
          <w:p w14:paraId="2E756B84" w14:textId="40B315BB" w:rsidR="004A4EC3" w:rsidRPr="00B27CD5" w:rsidRDefault="00E721BD" w:rsidP="4FC71F93">
            <w:pPr>
              <w:spacing w:after="120"/>
            </w:pPr>
            <w:r>
              <w:t>West Perth</w:t>
            </w:r>
            <w:r w:rsidR="16242A39" w:rsidRPr="4FC71F93">
              <w:t xml:space="preserve"> </w:t>
            </w:r>
          </w:p>
        </w:tc>
        <w:tc>
          <w:tcPr>
            <w:tcW w:w="1984" w:type="dxa"/>
          </w:tcPr>
          <w:p w14:paraId="69AA6691" w14:textId="0646D07B" w:rsidR="004A4EC3" w:rsidRPr="001426A3" w:rsidRDefault="004A4EC3" w:rsidP="4FC71F93">
            <w:pPr>
              <w:pStyle w:val="Formfields"/>
              <w:framePr w:hSpace="0" w:wrap="auto" w:vAnchor="margin" w:yAlign="inline"/>
              <w:spacing w:after="120"/>
              <w:suppressOverlap w:val="0"/>
            </w:pPr>
            <w:r w:rsidRPr="4FC71F93">
              <w:t xml:space="preserve">Supervises: </w:t>
            </w:r>
            <w:r w:rsidR="3E3AF24C" w:rsidRPr="4FC71F93">
              <w:t xml:space="preserve"> </w:t>
            </w:r>
          </w:p>
        </w:tc>
        <w:tc>
          <w:tcPr>
            <w:tcW w:w="2410" w:type="dxa"/>
          </w:tcPr>
          <w:p w14:paraId="492DAAAF" w14:textId="0A91C37C" w:rsidR="004A4EC3" w:rsidRPr="001426A3" w:rsidRDefault="009F2450" w:rsidP="4FC71F93">
            <w:pPr>
              <w:spacing w:after="120"/>
            </w:pPr>
            <w:r>
              <w:t>Nil</w:t>
            </w:r>
          </w:p>
        </w:tc>
      </w:tr>
    </w:tbl>
    <w:p w14:paraId="0659CC79" w14:textId="4FE04358" w:rsidR="00756536" w:rsidRPr="00070651" w:rsidRDefault="004A4EC3" w:rsidP="00865E0E">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324D123E" w:rsidR="00756536" w:rsidRPr="004A3655" w:rsidRDefault="00756536" w:rsidP="009F2450">
      <w:pPr>
        <w:spacing w:after="120" w:line="240" w:lineRule="auto"/>
        <w:jc w:val="both"/>
      </w:pPr>
      <w:r w:rsidRPr="4FC71F93">
        <w:t xml:space="preserve">The Department of the Premier and Cabinet (DPC) </w:t>
      </w:r>
      <w:proofErr w:type="gramStart"/>
      <w:r w:rsidRPr="4FC71F93">
        <w:t>lead</w:t>
      </w:r>
      <w:r w:rsidR="116D5399" w:rsidRPr="4FC71F93">
        <w:t>s</w:t>
      </w:r>
      <w:proofErr w:type="gramEnd"/>
      <w:r w:rsidRPr="4FC71F93">
        <w:t xml:space="preserve"> the public sector in providing whole-of-Government advice and support to the Premier and Cabinet in their service of the WA community.</w:t>
      </w:r>
      <w:r w:rsidR="00044FF3" w:rsidRPr="4FC71F93">
        <w:t xml:space="preserve"> </w:t>
      </w:r>
    </w:p>
    <w:p w14:paraId="64FEC138" w14:textId="77777777" w:rsidR="00441500" w:rsidRPr="00441500" w:rsidRDefault="00441500" w:rsidP="009F2450">
      <w:pPr>
        <w:spacing w:after="120" w:line="240" w:lineRule="auto"/>
        <w:jc w:val="both"/>
      </w:pPr>
      <w:bookmarkStart w:id="0" w:name="_Hlk214440054"/>
      <w:bookmarkStart w:id="1" w:name="_Hlk214437744"/>
      <w:r w:rsidRPr="00441500">
        <w:t>Our areas of responsibility include Office of Digital Government, Delivery &amp; Policy, Aboriginal Engagement and Native Title, Office of the Coordinator General, Office of the Defence Industries and State Services.</w:t>
      </w:r>
      <w:bookmarkEnd w:id="0"/>
    </w:p>
    <w:bookmarkEnd w:id="1"/>
    <w:p w14:paraId="692C6C49" w14:textId="6DFA179A" w:rsidR="003A787A" w:rsidRPr="004A3655" w:rsidRDefault="00A00DF9" w:rsidP="009F2450">
      <w:pPr>
        <w:spacing w:after="120" w:line="240" w:lineRule="auto"/>
        <w:jc w:val="both"/>
        <w:rPr>
          <w:rFonts w:ascii="Neue Haas Grotesk Text Pro" w:hAnsi="Neue Haas Grotesk Text Pro"/>
          <w:color w:val="000000" w:themeColor="text1"/>
        </w:rPr>
      </w:pPr>
      <w:r w:rsidRPr="4FC71F93">
        <w:t>Join us and work in a role where you can make a real difference to the lives of individuals and communities throughout Western Australia.</w:t>
      </w:r>
      <w:bookmarkStart w:id="2" w:name="_Hlk125896025"/>
    </w:p>
    <w:p w14:paraId="5022EB32" w14:textId="3C4E53A4" w:rsidR="00477E21" w:rsidRPr="00070651" w:rsidRDefault="003522C2" w:rsidP="00865E0E">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2"/>
    <w:p w14:paraId="27C4A1A8" w14:textId="2E3D4758" w:rsidR="00CD5898" w:rsidRDefault="005F787D" w:rsidP="00753D03">
      <w:pPr>
        <w:jc w:val="both"/>
      </w:pPr>
      <w:r w:rsidRPr="00DB3A45">
        <w:t>The Office of the Coordinator General (OCG) works to support Western Australia's ambitious energy transition, decarbonisation and economic diversification goals. With a focus on industrial land activation and facilitation of major job-creating projects and precincts, the Coordinator General will support the State to rapidly pursue opportunities and grow the State's competitive advantage to ensure Western Australia remains a great place to invest</w:t>
      </w:r>
      <w:r w:rsidRPr="00742A26">
        <w:rPr>
          <w:rFonts w:eastAsia="Calibri"/>
        </w:rPr>
        <w:t xml:space="preserve">. </w:t>
      </w:r>
    </w:p>
    <w:p w14:paraId="7D1D0209" w14:textId="2BFDE8A0" w:rsidR="00477E21" w:rsidRPr="00DB3A45" w:rsidRDefault="00A00DF9" w:rsidP="00DB3A45">
      <w:pPr>
        <w:pStyle w:val="Heading1"/>
        <w:rPr>
          <w:sz w:val="24"/>
          <w:szCs w:val="24"/>
        </w:rPr>
      </w:pPr>
      <w:r w:rsidRPr="00DB3A45">
        <w:rPr>
          <w:sz w:val="24"/>
          <w:szCs w:val="24"/>
        </w:rPr>
        <w:t xml:space="preserve">About the </w:t>
      </w:r>
      <w:r w:rsidR="00756536" w:rsidRPr="00DB3A45">
        <w:rPr>
          <w:sz w:val="24"/>
          <w:szCs w:val="24"/>
        </w:rPr>
        <w:t>Role</w:t>
      </w:r>
      <w:r w:rsidR="00C45F38" w:rsidRPr="00DB3A45">
        <w:rPr>
          <w:sz w:val="24"/>
          <w:szCs w:val="24"/>
        </w:rPr>
        <w:t xml:space="preserve"> </w:t>
      </w:r>
      <w:r w:rsidR="004A4EC3" w:rsidRPr="00DB3A45">
        <w:rPr>
          <w:sz w:val="24"/>
          <w:szCs w:val="24"/>
        </w:rPr>
        <w:t>and Responsibilities</w:t>
      </w:r>
    </w:p>
    <w:p w14:paraId="64E89CAA" w14:textId="4DC1CDAE" w:rsidR="00D0765F" w:rsidRPr="00980A70" w:rsidRDefault="00D05400" w:rsidP="00753D03">
      <w:pPr>
        <w:spacing w:after="120"/>
        <w:jc w:val="both"/>
      </w:pPr>
      <w:r w:rsidRPr="4FC71F93">
        <w:t>The</w:t>
      </w:r>
      <w:r w:rsidR="002C3F1D">
        <w:t xml:space="preserve"> Project Officer supports the team </w:t>
      </w:r>
      <w:r w:rsidR="009F2450">
        <w:t>by</w:t>
      </w:r>
      <w:r w:rsidR="00EF5CD4">
        <w:t xml:space="preserve"> </w:t>
      </w:r>
      <w:r w:rsidR="00B2269D" w:rsidRPr="4FC71F93">
        <w:t>undertak</w:t>
      </w:r>
      <w:r w:rsidR="009F2450">
        <w:t>ing</w:t>
      </w:r>
      <w:r w:rsidR="00FF0462" w:rsidRPr="4FC71F93">
        <w:t xml:space="preserve"> </w:t>
      </w:r>
      <w:r w:rsidR="009F2450">
        <w:t>high-</w:t>
      </w:r>
      <w:r w:rsidR="00B2269D" w:rsidRPr="4FC71F93">
        <w:t>quality research, analysis</w:t>
      </w:r>
      <w:r w:rsidR="004006D5">
        <w:t xml:space="preserve"> and implementation</w:t>
      </w:r>
      <w:r w:rsidR="00B2269D" w:rsidRPr="4FC71F93">
        <w:t xml:space="preserve"> </w:t>
      </w:r>
      <w:r w:rsidR="009F2450">
        <w:t>activities</w:t>
      </w:r>
      <w:r w:rsidR="009F2450" w:rsidRPr="4FC71F93">
        <w:t xml:space="preserve"> </w:t>
      </w:r>
      <w:r w:rsidR="00B2269D" w:rsidRPr="4FC71F93">
        <w:t xml:space="preserve">that contribute to </w:t>
      </w:r>
      <w:r w:rsidR="00441500">
        <w:t>Western Australia’s energy transition, decarbonisation, and economic diversification goals.</w:t>
      </w:r>
    </w:p>
    <w:p w14:paraId="77455489" w14:textId="07E5285C" w:rsidR="00B27CD5" w:rsidRPr="00441500" w:rsidRDefault="00ED491B" w:rsidP="00DB3A45">
      <w:pPr>
        <w:pStyle w:val="Heading1"/>
        <w:rPr>
          <w:color w:val="auto"/>
          <w:sz w:val="24"/>
          <w:szCs w:val="24"/>
        </w:rPr>
      </w:pPr>
      <w:r w:rsidRPr="00441500">
        <w:rPr>
          <w:color w:val="auto"/>
          <w:sz w:val="24"/>
          <w:szCs w:val="24"/>
        </w:rPr>
        <w:t>Research Analysis</w:t>
      </w:r>
      <w:r w:rsidR="00A4394F" w:rsidRPr="00441500">
        <w:rPr>
          <w:color w:val="auto"/>
          <w:sz w:val="24"/>
          <w:szCs w:val="24"/>
        </w:rPr>
        <w:t xml:space="preserve">, Policy Development and </w:t>
      </w:r>
      <w:r w:rsidR="00100CAB" w:rsidRPr="00441500">
        <w:rPr>
          <w:color w:val="auto"/>
          <w:sz w:val="24"/>
          <w:szCs w:val="24"/>
        </w:rPr>
        <w:t>Reporting</w:t>
      </w:r>
    </w:p>
    <w:p w14:paraId="5DFAE9A7" w14:textId="10F623D0" w:rsidR="00306815" w:rsidRDefault="009F2450" w:rsidP="5DD61690">
      <w:pPr>
        <w:pStyle w:val="ListParagraph"/>
        <w:numPr>
          <w:ilvl w:val="0"/>
          <w:numId w:val="19"/>
        </w:numPr>
        <w:jc w:val="both"/>
        <w:rPr>
          <w:szCs w:val="24"/>
        </w:rPr>
      </w:pPr>
      <w:r>
        <w:rPr>
          <w:szCs w:val="24"/>
        </w:rPr>
        <w:t>Conducts</w:t>
      </w:r>
      <w:r w:rsidRPr="4FC71F93">
        <w:rPr>
          <w:szCs w:val="24"/>
        </w:rPr>
        <w:t xml:space="preserve"> </w:t>
      </w:r>
      <w:r w:rsidR="00ED491B" w:rsidRPr="4FC71F93">
        <w:rPr>
          <w:szCs w:val="24"/>
        </w:rPr>
        <w:t>evidence-based research and</w:t>
      </w:r>
      <w:r w:rsidR="00EE5B61" w:rsidRPr="4FC71F93">
        <w:rPr>
          <w:szCs w:val="24"/>
        </w:rPr>
        <w:t xml:space="preserve"> </w:t>
      </w:r>
      <w:r>
        <w:rPr>
          <w:szCs w:val="24"/>
        </w:rPr>
        <w:t xml:space="preserve">provides </w:t>
      </w:r>
      <w:r w:rsidR="00ED491B" w:rsidRPr="4FC71F93">
        <w:rPr>
          <w:szCs w:val="24"/>
        </w:rPr>
        <w:t xml:space="preserve">in-depth analysis </w:t>
      </w:r>
      <w:r w:rsidR="00BB778D" w:rsidRPr="4FC71F93">
        <w:rPr>
          <w:szCs w:val="24"/>
        </w:rPr>
        <w:t xml:space="preserve">to </w:t>
      </w:r>
      <w:r>
        <w:rPr>
          <w:szCs w:val="24"/>
        </w:rPr>
        <w:t xml:space="preserve">inform </w:t>
      </w:r>
      <w:r w:rsidRPr="4FC71F93">
        <w:rPr>
          <w:szCs w:val="24"/>
        </w:rPr>
        <w:t xml:space="preserve">policy and strategy </w:t>
      </w:r>
      <w:r w:rsidR="002017E2" w:rsidRPr="4FC71F93">
        <w:rPr>
          <w:szCs w:val="24"/>
        </w:rPr>
        <w:t>development</w:t>
      </w:r>
      <w:r>
        <w:rPr>
          <w:szCs w:val="24"/>
        </w:rPr>
        <w:t>.</w:t>
      </w:r>
      <w:r w:rsidR="30A86ED1" w:rsidRPr="4FC71F93">
        <w:rPr>
          <w:szCs w:val="24"/>
        </w:rPr>
        <w:t xml:space="preserve">. </w:t>
      </w:r>
    </w:p>
    <w:p w14:paraId="1178F25C" w14:textId="11E4DED5" w:rsidR="00306815" w:rsidRDefault="00C829D7" w:rsidP="5DD61690">
      <w:pPr>
        <w:pStyle w:val="ListParagraph"/>
        <w:numPr>
          <w:ilvl w:val="0"/>
          <w:numId w:val="19"/>
        </w:numPr>
        <w:jc w:val="both"/>
        <w:rPr>
          <w:szCs w:val="24"/>
        </w:rPr>
      </w:pPr>
      <w:r w:rsidRPr="4FC71F93">
        <w:rPr>
          <w:szCs w:val="24"/>
        </w:rPr>
        <w:t>Prepar</w:t>
      </w:r>
      <w:r w:rsidR="008426CF" w:rsidRPr="4FC71F93">
        <w:rPr>
          <w:szCs w:val="24"/>
        </w:rPr>
        <w:t xml:space="preserve">es </w:t>
      </w:r>
      <w:r w:rsidR="009F2450">
        <w:rPr>
          <w:szCs w:val="24"/>
        </w:rPr>
        <w:t xml:space="preserve">a range of </w:t>
      </w:r>
      <w:r w:rsidRPr="4FC71F93">
        <w:rPr>
          <w:szCs w:val="24"/>
        </w:rPr>
        <w:t>documents</w:t>
      </w:r>
      <w:r w:rsidR="009F2450">
        <w:rPr>
          <w:szCs w:val="24"/>
        </w:rPr>
        <w:t>,</w:t>
      </w:r>
      <w:r w:rsidRPr="4FC71F93">
        <w:rPr>
          <w:szCs w:val="24"/>
        </w:rPr>
        <w:t xml:space="preserve"> including tools, guidelines, </w:t>
      </w:r>
      <w:r w:rsidR="00EC2AC7" w:rsidRPr="4FC71F93">
        <w:rPr>
          <w:szCs w:val="24"/>
        </w:rPr>
        <w:t xml:space="preserve">reports, publications, correspondence, </w:t>
      </w:r>
      <w:r w:rsidRPr="4FC71F93">
        <w:rPr>
          <w:szCs w:val="24"/>
        </w:rPr>
        <w:t>briefing notes</w:t>
      </w:r>
      <w:r w:rsidR="00306815" w:rsidRPr="4FC71F93">
        <w:rPr>
          <w:szCs w:val="24"/>
        </w:rPr>
        <w:t xml:space="preserve"> </w:t>
      </w:r>
      <w:r w:rsidR="00EC2AC7" w:rsidRPr="4FC71F93">
        <w:rPr>
          <w:szCs w:val="24"/>
        </w:rPr>
        <w:t>and submissions</w:t>
      </w:r>
      <w:r w:rsidR="009F2450">
        <w:rPr>
          <w:szCs w:val="24"/>
        </w:rPr>
        <w:t xml:space="preserve">, such as </w:t>
      </w:r>
      <w:r w:rsidR="00306815" w:rsidRPr="4FC71F93">
        <w:rPr>
          <w:szCs w:val="24"/>
        </w:rPr>
        <w:t>executive</w:t>
      </w:r>
      <w:r w:rsidR="00EC2AC7" w:rsidRPr="4FC71F93">
        <w:rPr>
          <w:szCs w:val="24"/>
        </w:rPr>
        <w:t xml:space="preserve"> and</w:t>
      </w:r>
      <w:r w:rsidR="00306815" w:rsidRPr="4FC71F93">
        <w:rPr>
          <w:szCs w:val="24"/>
        </w:rPr>
        <w:t xml:space="preserve"> ministerial </w:t>
      </w:r>
      <w:r w:rsidR="00EC2AC7" w:rsidRPr="4FC71F93">
        <w:rPr>
          <w:szCs w:val="24"/>
        </w:rPr>
        <w:t>briefings and Cabinet submissions</w:t>
      </w:r>
      <w:r w:rsidR="009F2450">
        <w:rPr>
          <w:szCs w:val="24"/>
        </w:rPr>
        <w:t xml:space="preserve">, </w:t>
      </w:r>
      <w:r w:rsidR="00EC2AC7" w:rsidRPr="4FC71F93">
        <w:rPr>
          <w:szCs w:val="24"/>
        </w:rPr>
        <w:t>and other information as required</w:t>
      </w:r>
      <w:r w:rsidR="0C51319C" w:rsidRPr="4FC71F93">
        <w:rPr>
          <w:szCs w:val="24"/>
        </w:rPr>
        <w:t>.</w:t>
      </w:r>
    </w:p>
    <w:p w14:paraId="7FF1395B" w14:textId="3A775B1B" w:rsidR="008C54AF" w:rsidRPr="00441500" w:rsidRDefault="008C54AF" w:rsidP="00DB3A45">
      <w:pPr>
        <w:pStyle w:val="Heading1"/>
        <w:rPr>
          <w:color w:val="auto"/>
          <w:sz w:val="24"/>
          <w:szCs w:val="24"/>
        </w:rPr>
      </w:pPr>
      <w:r w:rsidRPr="00441500">
        <w:rPr>
          <w:color w:val="auto"/>
          <w:sz w:val="24"/>
          <w:szCs w:val="24"/>
        </w:rPr>
        <w:lastRenderedPageBreak/>
        <w:t xml:space="preserve">Project </w:t>
      </w:r>
      <w:r w:rsidR="00D4029C" w:rsidRPr="00441500">
        <w:rPr>
          <w:color w:val="auto"/>
          <w:sz w:val="24"/>
          <w:szCs w:val="24"/>
        </w:rPr>
        <w:t>C</w:t>
      </w:r>
      <w:r w:rsidRPr="00441500">
        <w:rPr>
          <w:color w:val="auto"/>
          <w:sz w:val="24"/>
          <w:szCs w:val="24"/>
        </w:rPr>
        <w:t>oordination</w:t>
      </w:r>
    </w:p>
    <w:p w14:paraId="00FF4B29" w14:textId="3CA20767" w:rsidR="00D07CA0" w:rsidRPr="00575490" w:rsidRDefault="009F2450" w:rsidP="4FC71F93">
      <w:pPr>
        <w:pStyle w:val="ListParagraph"/>
        <w:numPr>
          <w:ilvl w:val="0"/>
          <w:numId w:val="28"/>
        </w:numPr>
        <w:rPr>
          <w:b/>
          <w:bCs/>
          <w:szCs w:val="24"/>
        </w:rPr>
      </w:pPr>
      <w:r>
        <w:rPr>
          <w:szCs w:val="24"/>
        </w:rPr>
        <w:t>Assists in</w:t>
      </w:r>
      <w:r w:rsidR="00613167" w:rsidRPr="4FC71F93">
        <w:rPr>
          <w:szCs w:val="24"/>
        </w:rPr>
        <w:t xml:space="preserve"> develop</w:t>
      </w:r>
      <w:r>
        <w:rPr>
          <w:szCs w:val="24"/>
        </w:rPr>
        <w:t>ing</w:t>
      </w:r>
      <w:r w:rsidR="00613167" w:rsidRPr="4FC71F93">
        <w:rPr>
          <w:szCs w:val="24"/>
        </w:rPr>
        <w:t xml:space="preserve"> and coordinat</w:t>
      </w:r>
      <w:r>
        <w:rPr>
          <w:szCs w:val="24"/>
        </w:rPr>
        <w:t>ing</w:t>
      </w:r>
      <w:r w:rsidR="00613167" w:rsidRPr="4FC71F93">
        <w:rPr>
          <w:szCs w:val="24"/>
        </w:rPr>
        <w:t xml:space="preserve"> project plans </w:t>
      </w:r>
      <w:r w:rsidR="00D07CA0" w:rsidRPr="4FC71F93">
        <w:rPr>
          <w:szCs w:val="24"/>
        </w:rPr>
        <w:t xml:space="preserve">and strategies </w:t>
      </w:r>
      <w:r w:rsidR="00613167" w:rsidRPr="4FC71F93">
        <w:rPr>
          <w:szCs w:val="24"/>
        </w:rPr>
        <w:t>for a variety of projects</w:t>
      </w:r>
      <w:r>
        <w:rPr>
          <w:szCs w:val="24"/>
        </w:rPr>
        <w:t xml:space="preserve"> and initiatives</w:t>
      </w:r>
      <w:r w:rsidR="4144DD58" w:rsidRPr="4FC71F93">
        <w:rPr>
          <w:szCs w:val="24"/>
        </w:rPr>
        <w:t>.</w:t>
      </w:r>
      <w:r w:rsidR="00FB653A" w:rsidRPr="4FC71F93">
        <w:rPr>
          <w:szCs w:val="24"/>
        </w:rPr>
        <w:t xml:space="preserve"> </w:t>
      </w:r>
    </w:p>
    <w:p w14:paraId="0D84EC4D" w14:textId="24BD5778" w:rsidR="00D4029C" w:rsidRPr="00575490" w:rsidRDefault="009F2450" w:rsidP="4FC71F93">
      <w:pPr>
        <w:pStyle w:val="ListParagraph"/>
        <w:numPr>
          <w:ilvl w:val="0"/>
          <w:numId w:val="28"/>
        </w:numPr>
        <w:rPr>
          <w:b/>
          <w:bCs/>
          <w:szCs w:val="24"/>
        </w:rPr>
      </w:pPr>
      <w:r>
        <w:rPr>
          <w:szCs w:val="24"/>
        </w:rPr>
        <w:t xml:space="preserve">Supports the effective and timely </w:t>
      </w:r>
      <w:r w:rsidR="00110774" w:rsidRPr="4FC71F93">
        <w:rPr>
          <w:szCs w:val="24"/>
        </w:rPr>
        <w:t>deliver</w:t>
      </w:r>
      <w:r>
        <w:rPr>
          <w:szCs w:val="24"/>
        </w:rPr>
        <w:t>y of</w:t>
      </w:r>
      <w:r w:rsidR="00110774" w:rsidRPr="4FC71F93">
        <w:rPr>
          <w:szCs w:val="24"/>
        </w:rPr>
        <w:t xml:space="preserve"> projects</w:t>
      </w:r>
      <w:r>
        <w:rPr>
          <w:szCs w:val="24"/>
        </w:rPr>
        <w:t>.</w:t>
      </w:r>
      <w:r w:rsidR="00110774" w:rsidRPr="4FC71F93">
        <w:rPr>
          <w:szCs w:val="24"/>
        </w:rPr>
        <w:t xml:space="preserve"> </w:t>
      </w:r>
      <w:r w:rsidR="00B34DC1">
        <w:rPr>
          <w:szCs w:val="24"/>
        </w:rPr>
        <w:t>effectively</w:t>
      </w:r>
      <w:r w:rsidR="053176E9" w:rsidRPr="4FC71F93">
        <w:rPr>
          <w:szCs w:val="24"/>
        </w:rPr>
        <w:t>.</w:t>
      </w:r>
      <w:r w:rsidR="00110774" w:rsidRPr="4FC71F93">
        <w:rPr>
          <w:szCs w:val="24"/>
        </w:rPr>
        <w:t xml:space="preserve">  </w:t>
      </w:r>
    </w:p>
    <w:p w14:paraId="6CF51664" w14:textId="626282C4" w:rsidR="00B27CD5" w:rsidRPr="00441500" w:rsidRDefault="00C67A3E" w:rsidP="00DB3A45">
      <w:pPr>
        <w:pStyle w:val="Heading1"/>
        <w:rPr>
          <w:color w:val="auto"/>
          <w:sz w:val="24"/>
          <w:szCs w:val="24"/>
        </w:rPr>
      </w:pPr>
      <w:r w:rsidRPr="00441500">
        <w:rPr>
          <w:color w:val="auto"/>
          <w:sz w:val="24"/>
          <w:szCs w:val="24"/>
        </w:rPr>
        <w:t>Engagement</w:t>
      </w:r>
    </w:p>
    <w:p w14:paraId="0FB6F5EC" w14:textId="77777777" w:rsidR="000D7989" w:rsidRDefault="000D7989" w:rsidP="000D7989">
      <w:pPr>
        <w:pStyle w:val="ListParagraph"/>
        <w:numPr>
          <w:ilvl w:val="0"/>
          <w:numId w:val="21"/>
        </w:numPr>
        <w:spacing w:after="0"/>
      </w:pPr>
      <w:r w:rsidRPr="00FB3CC6">
        <w:t xml:space="preserve">Coordinates engagement with key stakeholders including Ministerial Offices, government agencies, industry, and non-government organisations. </w:t>
      </w:r>
    </w:p>
    <w:p w14:paraId="248AF0C6" w14:textId="4B9D7084" w:rsidR="00936C60" w:rsidRDefault="008A528F" w:rsidP="4FC71F93">
      <w:pPr>
        <w:pStyle w:val="ListParagraph"/>
        <w:numPr>
          <w:ilvl w:val="0"/>
          <w:numId w:val="21"/>
        </w:numPr>
        <w:jc w:val="both"/>
        <w:rPr>
          <w:szCs w:val="24"/>
        </w:rPr>
      </w:pPr>
      <w:r w:rsidRPr="4FC71F93">
        <w:rPr>
          <w:szCs w:val="24"/>
        </w:rPr>
        <w:t>Contribut</w:t>
      </w:r>
      <w:r w:rsidR="00110774" w:rsidRPr="4FC71F93">
        <w:rPr>
          <w:szCs w:val="24"/>
        </w:rPr>
        <w:t xml:space="preserve">es </w:t>
      </w:r>
      <w:r w:rsidRPr="4FC71F93">
        <w:rPr>
          <w:szCs w:val="24"/>
        </w:rPr>
        <w:t>to establish</w:t>
      </w:r>
      <w:r w:rsidR="009F2450">
        <w:rPr>
          <w:szCs w:val="24"/>
        </w:rPr>
        <w:t>ing</w:t>
      </w:r>
      <w:r w:rsidRPr="4FC71F93">
        <w:rPr>
          <w:szCs w:val="24"/>
        </w:rPr>
        <w:t xml:space="preserve"> and </w:t>
      </w:r>
      <w:r w:rsidR="009F2450" w:rsidRPr="4FC71F93">
        <w:rPr>
          <w:szCs w:val="24"/>
        </w:rPr>
        <w:t>maint</w:t>
      </w:r>
      <w:r w:rsidR="009F2450">
        <w:rPr>
          <w:szCs w:val="24"/>
        </w:rPr>
        <w:t xml:space="preserve">aining effective </w:t>
      </w:r>
      <w:r w:rsidR="00B34DC1">
        <w:rPr>
          <w:szCs w:val="24"/>
        </w:rPr>
        <w:t>internal and external stakeholder relationships</w:t>
      </w:r>
      <w:r w:rsidR="5841BF28" w:rsidRPr="4FC71F93">
        <w:rPr>
          <w:szCs w:val="24"/>
        </w:rPr>
        <w:t>.</w:t>
      </w:r>
      <w:r w:rsidRPr="4FC71F93">
        <w:rPr>
          <w:szCs w:val="24"/>
        </w:rPr>
        <w:t xml:space="preserve"> </w:t>
      </w:r>
    </w:p>
    <w:p w14:paraId="6420E3BD" w14:textId="6FA3B8C6" w:rsidR="00EB7402" w:rsidRDefault="00EB7402" w:rsidP="00EB7402">
      <w:pPr>
        <w:pStyle w:val="ListParagraph"/>
        <w:numPr>
          <w:ilvl w:val="0"/>
          <w:numId w:val="21"/>
        </w:numPr>
        <w:jc w:val="both"/>
        <w:rPr>
          <w:szCs w:val="24"/>
        </w:rPr>
      </w:pPr>
      <w:r w:rsidRPr="4FC71F93">
        <w:rPr>
          <w:szCs w:val="24"/>
        </w:rPr>
        <w:t xml:space="preserve">Ensures </w:t>
      </w:r>
      <w:r w:rsidR="009F2450" w:rsidRPr="4FC71F93">
        <w:rPr>
          <w:szCs w:val="24"/>
        </w:rPr>
        <w:t xml:space="preserve">professional and timely </w:t>
      </w:r>
      <w:r w:rsidR="009F2450">
        <w:rPr>
          <w:szCs w:val="24"/>
        </w:rPr>
        <w:t>engagement</w:t>
      </w:r>
      <w:r w:rsidR="009F2450" w:rsidRPr="4FC71F93">
        <w:rPr>
          <w:szCs w:val="24"/>
        </w:rPr>
        <w:t xml:space="preserve"> </w:t>
      </w:r>
      <w:r w:rsidR="009F2450">
        <w:rPr>
          <w:szCs w:val="24"/>
        </w:rPr>
        <w:t>with</w:t>
      </w:r>
      <w:r w:rsidR="009F2450" w:rsidRPr="4FC71F93">
        <w:rPr>
          <w:szCs w:val="24"/>
        </w:rPr>
        <w:t xml:space="preserve"> </w:t>
      </w:r>
      <w:r w:rsidRPr="4FC71F93">
        <w:rPr>
          <w:szCs w:val="24"/>
        </w:rPr>
        <w:t>stakeholders</w:t>
      </w:r>
      <w:r w:rsidR="009F2450">
        <w:rPr>
          <w:szCs w:val="24"/>
        </w:rPr>
        <w:t>.</w:t>
      </w:r>
      <w:r w:rsidRPr="4FC71F93">
        <w:rPr>
          <w:szCs w:val="24"/>
        </w:rPr>
        <w:t xml:space="preserve"> </w:t>
      </w:r>
    </w:p>
    <w:p w14:paraId="48FC8FB4" w14:textId="3D278FCE" w:rsidR="00DA16BE" w:rsidRPr="00EB7402" w:rsidRDefault="00FC7B6D" w:rsidP="00B703ED">
      <w:pPr>
        <w:pStyle w:val="ListParagraph"/>
        <w:numPr>
          <w:ilvl w:val="0"/>
          <w:numId w:val="21"/>
        </w:numPr>
        <w:jc w:val="both"/>
        <w:rPr>
          <w:szCs w:val="24"/>
        </w:rPr>
      </w:pPr>
      <w:r w:rsidRPr="00EB7402">
        <w:rPr>
          <w:szCs w:val="24"/>
        </w:rPr>
        <w:t xml:space="preserve">Develops </w:t>
      </w:r>
      <w:r w:rsidR="001B35E4" w:rsidRPr="00EB7402">
        <w:rPr>
          <w:szCs w:val="24"/>
        </w:rPr>
        <w:t>presentation materials</w:t>
      </w:r>
      <w:r w:rsidR="00EB7402" w:rsidRPr="00EB7402">
        <w:rPr>
          <w:szCs w:val="24"/>
        </w:rPr>
        <w:t xml:space="preserve"> and </w:t>
      </w:r>
      <w:r w:rsidR="00EB7402">
        <w:rPr>
          <w:szCs w:val="24"/>
        </w:rPr>
        <w:t>c</w:t>
      </w:r>
      <w:r w:rsidR="00DA16BE" w:rsidRPr="00EB7402">
        <w:rPr>
          <w:szCs w:val="24"/>
        </w:rPr>
        <w:t xml:space="preserve">oordinates </w:t>
      </w:r>
      <w:r w:rsidR="009F2450">
        <w:rPr>
          <w:szCs w:val="24"/>
        </w:rPr>
        <w:t>OCG</w:t>
      </w:r>
      <w:r w:rsidR="00B34DC1">
        <w:rPr>
          <w:szCs w:val="24"/>
        </w:rPr>
        <w:t xml:space="preserve"> </w:t>
      </w:r>
      <w:r w:rsidR="00DA16BE" w:rsidRPr="00EB7402">
        <w:rPr>
          <w:szCs w:val="24"/>
        </w:rPr>
        <w:t>functions, presentations, meetings</w:t>
      </w:r>
      <w:r w:rsidR="009F2450">
        <w:rPr>
          <w:szCs w:val="24"/>
        </w:rPr>
        <w:t>,</w:t>
      </w:r>
      <w:r w:rsidR="00DA16BE" w:rsidRPr="00EB7402">
        <w:rPr>
          <w:szCs w:val="24"/>
        </w:rPr>
        <w:t xml:space="preserve"> and training sessions</w:t>
      </w:r>
      <w:r w:rsidR="2E525AF8" w:rsidRPr="00EB7402">
        <w:rPr>
          <w:szCs w:val="24"/>
        </w:rPr>
        <w:t>.</w:t>
      </w:r>
      <w:r w:rsidR="00DA16BE" w:rsidRPr="00EB7402">
        <w:rPr>
          <w:szCs w:val="24"/>
        </w:rPr>
        <w:t xml:space="preserve"> </w:t>
      </w:r>
    </w:p>
    <w:p w14:paraId="02D7A3C0" w14:textId="61C41477" w:rsidR="001B35E4" w:rsidRDefault="009F2450" w:rsidP="4FC71F93">
      <w:pPr>
        <w:pStyle w:val="ListParagraph"/>
        <w:numPr>
          <w:ilvl w:val="0"/>
          <w:numId w:val="21"/>
        </w:numPr>
        <w:jc w:val="both"/>
        <w:rPr>
          <w:szCs w:val="24"/>
        </w:rPr>
      </w:pPr>
      <w:r>
        <w:rPr>
          <w:szCs w:val="24"/>
        </w:rPr>
        <w:t>R</w:t>
      </w:r>
      <w:r w:rsidRPr="4FC71F93">
        <w:rPr>
          <w:szCs w:val="24"/>
        </w:rPr>
        <w:t xml:space="preserve">epresents </w:t>
      </w:r>
      <w:r w:rsidR="001B35E4" w:rsidRPr="4FC71F93">
        <w:rPr>
          <w:szCs w:val="24"/>
        </w:rPr>
        <w:t xml:space="preserve">the Office of </w:t>
      </w:r>
      <w:r w:rsidR="00B34DC1">
        <w:rPr>
          <w:szCs w:val="24"/>
        </w:rPr>
        <w:t>the Coordinator General</w:t>
      </w:r>
      <w:r>
        <w:rPr>
          <w:szCs w:val="24"/>
        </w:rPr>
        <w:t xml:space="preserve"> and p</w:t>
      </w:r>
      <w:r w:rsidRPr="4FC71F93">
        <w:rPr>
          <w:szCs w:val="24"/>
        </w:rPr>
        <w:t xml:space="preserve">articipates </w:t>
      </w:r>
      <w:r>
        <w:rPr>
          <w:szCs w:val="24"/>
        </w:rPr>
        <w:t xml:space="preserve">in </w:t>
      </w:r>
      <w:r w:rsidRPr="4FC71F93">
        <w:rPr>
          <w:szCs w:val="24"/>
        </w:rPr>
        <w:t xml:space="preserve"> </w:t>
      </w:r>
      <w:r w:rsidR="001B35E4" w:rsidRPr="4FC71F93">
        <w:rPr>
          <w:szCs w:val="24"/>
        </w:rPr>
        <w:t xml:space="preserve"> relevant committees and </w:t>
      </w:r>
      <w:r w:rsidR="00B34DC1">
        <w:rPr>
          <w:szCs w:val="24"/>
        </w:rPr>
        <w:t>meetings</w:t>
      </w:r>
      <w:r w:rsidR="6F077BB4" w:rsidRPr="4FC71F93">
        <w:rPr>
          <w:szCs w:val="24"/>
        </w:rPr>
        <w:t>.</w:t>
      </w:r>
    </w:p>
    <w:p w14:paraId="4E20D7D5" w14:textId="44CE6319" w:rsidR="00B238C0" w:rsidRPr="00DB3A45" w:rsidRDefault="00B238C0" w:rsidP="00DB3A45">
      <w:pPr>
        <w:pStyle w:val="Heading1"/>
        <w:rPr>
          <w:sz w:val="24"/>
          <w:szCs w:val="24"/>
        </w:rPr>
      </w:pPr>
      <w:r w:rsidRPr="00DB3A45">
        <w:rPr>
          <w:sz w:val="24"/>
          <w:szCs w:val="24"/>
        </w:rPr>
        <w:t>Corporate Responsibilities</w:t>
      </w:r>
    </w:p>
    <w:p w14:paraId="2C021AC5" w14:textId="2AA71439" w:rsidR="00F167A5" w:rsidRPr="00610840" w:rsidRDefault="00F167A5" w:rsidP="4FC71F93">
      <w:pPr>
        <w:pStyle w:val="ListParagraph"/>
        <w:numPr>
          <w:ilvl w:val="0"/>
          <w:numId w:val="24"/>
        </w:numPr>
        <w:jc w:val="both"/>
        <w:rPr>
          <w:szCs w:val="24"/>
        </w:rPr>
      </w:pPr>
      <w:r w:rsidRPr="4FC71F93">
        <w:rPr>
          <w:szCs w:val="24"/>
        </w:rPr>
        <w:t>Exhibits accountability, professional integrity and respect consistent with DPC Values, the Code of Conduct</w:t>
      </w:r>
      <w:r w:rsidR="00B560B3" w:rsidRPr="4FC71F93">
        <w:rPr>
          <w:szCs w:val="24"/>
        </w:rPr>
        <w:t xml:space="preserve"> </w:t>
      </w:r>
      <w:r w:rsidRPr="4FC71F93">
        <w:rPr>
          <w:szCs w:val="24"/>
        </w:rPr>
        <w:t>and the public sector Code of Ethics.</w:t>
      </w:r>
    </w:p>
    <w:p w14:paraId="2867E56C" w14:textId="66815F5F" w:rsidR="00B938D5" w:rsidRDefault="00F167A5" w:rsidP="4FC71F93">
      <w:pPr>
        <w:pStyle w:val="ListParagraph"/>
        <w:numPr>
          <w:ilvl w:val="0"/>
          <w:numId w:val="24"/>
        </w:numPr>
        <w:jc w:val="both"/>
        <w:rPr>
          <w:szCs w:val="24"/>
        </w:rPr>
      </w:pPr>
      <w:r w:rsidRPr="4FC71F93">
        <w:rPr>
          <w:szCs w:val="24"/>
        </w:rPr>
        <w:t xml:space="preserve">Takes reasonable care to protect </w:t>
      </w:r>
      <w:r w:rsidR="00190CFF" w:rsidRPr="4FC71F93">
        <w:rPr>
          <w:szCs w:val="24"/>
        </w:rPr>
        <w:t>their</w:t>
      </w:r>
      <w:r w:rsidRPr="4FC71F93">
        <w:rPr>
          <w:szCs w:val="24"/>
        </w:rPr>
        <w:t xml:space="preserve"> own safety and health </w:t>
      </w:r>
      <w:r w:rsidR="00190CFF" w:rsidRPr="4FC71F93">
        <w:rPr>
          <w:szCs w:val="24"/>
        </w:rPr>
        <w:t xml:space="preserve">and that of others </w:t>
      </w:r>
      <w:r w:rsidRPr="4FC71F93">
        <w:rPr>
          <w:szCs w:val="24"/>
        </w:rPr>
        <w:t xml:space="preserve">at work by co-operating with the safety and health policies and procedures of the Department and complying with all provisions of the </w:t>
      </w:r>
      <w:r w:rsidRPr="4FC71F93">
        <w:rPr>
          <w:i/>
          <w:iCs/>
          <w:szCs w:val="24"/>
        </w:rPr>
        <w:t>Work Health and Safety Act 2020</w:t>
      </w:r>
      <w:r w:rsidR="00610840" w:rsidRPr="4FC71F93">
        <w:rPr>
          <w:szCs w:val="24"/>
        </w:rPr>
        <w:t>.</w:t>
      </w:r>
    </w:p>
    <w:p w14:paraId="35B70D60" w14:textId="424B5039" w:rsidR="0028659B" w:rsidRPr="00610840" w:rsidRDefault="0028659B" w:rsidP="4FC71F93">
      <w:pPr>
        <w:pStyle w:val="ListParagraph"/>
        <w:numPr>
          <w:ilvl w:val="0"/>
          <w:numId w:val="24"/>
        </w:numPr>
        <w:jc w:val="both"/>
        <w:rPr>
          <w:szCs w:val="24"/>
        </w:rPr>
      </w:pPr>
      <w:r w:rsidRPr="4FC71F93">
        <w:rPr>
          <w:szCs w:val="24"/>
        </w:rPr>
        <w:t>Th</w:t>
      </w:r>
      <w:r w:rsidR="0047723F" w:rsidRPr="4FC71F93">
        <w:rPr>
          <w:szCs w:val="24"/>
        </w:rPr>
        <w:t>e</w:t>
      </w:r>
      <w:r w:rsidRPr="4FC71F93">
        <w:rPr>
          <w:szCs w:val="24"/>
        </w:rPr>
        <w:t xml:space="preserve"> position </w:t>
      </w:r>
      <w:r w:rsidR="00125CB9" w:rsidRPr="4FC71F93">
        <w:rPr>
          <w:szCs w:val="24"/>
        </w:rPr>
        <w:t xml:space="preserve">applies equal opportunity, occupational safety and health and ethical principles and practices in all aspects of the role while </w:t>
      </w:r>
      <w:r w:rsidR="00B560B3" w:rsidRPr="4FC71F93">
        <w:rPr>
          <w:szCs w:val="24"/>
        </w:rPr>
        <w:t>helping provide</w:t>
      </w:r>
      <w:r w:rsidR="00125CB9" w:rsidRPr="4FC71F93">
        <w:rPr>
          <w:szCs w:val="24"/>
        </w:rPr>
        <w:t xml:space="preserve"> a fair, safe, enjoyable and innovative workplace. </w:t>
      </w:r>
    </w:p>
    <w:p w14:paraId="457358A4" w14:textId="77777777" w:rsidR="00053C96" w:rsidRPr="00DB3A45" w:rsidRDefault="00053C96" w:rsidP="00DB3A45">
      <w:pPr>
        <w:pStyle w:val="Heading1"/>
        <w:rPr>
          <w:sz w:val="24"/>
          <w:szCs w:val="24"/>
        </w:rPr>
      </w:pPr>
      <w:r w:rsidRPr="00DB3A45">
        <w:rPr>
          <w:sz w:val="24"/>
          <w:szCs w:val="24"/>
        </w:rPr>
        <w:t xml:space="preserve">Building Leadership Impact </w:t>
      </w:r>
    </w:p>
    <w:p w14:paraId="5EA4DD72" w14:textId="696B9975" w:rsidR="00053C96" w:rsidRDefault="00053C96" w:rsidP="4FC71F93">
      <w:pPr>
        <w:spacing w:after="120"/>
        <w:jc w:val="both"/>
      </w:pPr>
      <w:r w:rsidRPr="4FC71F93">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r w:rsidRPr="4FC71F93">
          <w:rPr>
            <w:rStyle w:val="Hyperlink"/>
          </w:rPr>
          <w:t>Building Leadership Impact</w:t>
        </w:r>
      </w:hyperlink>
      <w:r w:rsidRPr="4FC71F93">
        <w:t xml:space="preserve"> and described fully in </w:t>
      </w:r>
      <w:hyperlink r:id="rId12">
        <w:r w:rsidRPr="4FC71F93">
          <w:rPr>
            <w:rStyle w:val="Hyperlink"/>
          </w:rPr>
          <w:t>Leadership Expectations</w:t>
        </w:r>
      </w:hyperlink>
      <w:r w:rsidRPr="4FC71F93">
        <w:t xml:space="preserve">. The leadership context of this position is </w:t>
      </w:r>
      <w:hyperlink r:id="rId13">
        <w:r w:rsidR="00575490" w:rsidRPr="4FC71F93">
          <w:rPr>
            <w:rStyle w:val="Hyperlink"/>
          </w:rPr>
          <w:t>Personal Leadership</w:t>
        </w:r>
      </w:hyperlink>
      <w:r w:rsidR="00575490" w:rsidRPr="4FC71F93">
        <w:t xml:space="preserve"> a</w:t>
      </w:r>
      <w:r w:rsidRPr="4FC71F93">
        <w:t>nd there are opportunities for professional development and growth.</w:t>
      </w:r>
    </w:p>
    <w:p w14:paraId="53311947" w14:textId="34F37113" w:rsidR="00B646FB" w:rsidRPr="00070651" w:rsidRDefault="007421AD" w:rsidP="00865E0E">
      <w:pPr>
        <w:pStyle w:val="Heading2"/>
        <w:rPr>
          <w:sz w:val="24"/>
          <w:szCs w:val="24"/>
        </w:rPr>
      </w:pPr>
      <w:r>
        <w:rPr>
          <w:sz w:val="24"/>
          <w:szCs w:val="24"/>
        </w:rPr>
        <w:t>Work Related Capabilities (Selection Criteria)</w:t>
      </w:r>
    </w:p>
    <w:p w14:paraId="613A5FC6" w14:textId="758D1068" w:rsidR="001426A3" w:rsidRPr="00441500" w:rsidRDefault="006A12AD" w:rsidP="00DA16BE">
      <w:pPr>
        <w:pStyle w:val="Heading2"/>
        <w:rPr>
          <w:color w:val="auto"/>
          <w:sz w:val="24"/>
          <w:szCs w:val="24"/>
        </w:rPr>
      </w:pPr>
      <w:r w:rsidRPr="00441500">
        <w:rPr>
          <w:color w:val="auto"/>
          <w:sz w:val="24"/>
          <w:szCs w:val="24"/>
        </w:rPr>
        <w:t>Essential</w:t>
      </w:r>
    </w:p>
    <w:p w14:paraId="44595587" w14:textId="3A52050E" w:rsidR="006A12AD" w:rsidRPr="00575490" w:rsidRDefault="00D636DC" w:rsidP="002962BF">
      <w:pPr>
        <w:pStyle w:val="ListParagraph"/>
        <w:numPr>
          <w:ilvl w:val="0"/>
          <w:numId w:val="29"/>
        </w:numPr>
        <w:tabs>
          <w:tab w:val="left" w:pos="5841"/>
        </w:tabs>
        <w:spacing w:after="0"/>
        <w:ind w:left="714" w:hanging="357"/>
        <w:jc w:val="both"/>
        <w:rPr>
          <w:szCs w:val="24"/>
        </w:rPr>
      </w:pPr>
      <w:r w:rsidRPr="4FC71F93">
        <w:rPr>
          <w:rFonts w:cs="Arial"/>
          <w:color w:val="auto"/>
          <w:szCs w:val="24"/>
          <w14:ligatures w14:val="none"/>
        </w:rPr>
        <w:t>Well-developed</w:t>
      </w:r>
      <w:r w:rsidR="00125CB9" w:rsidRPr="4FC71F93">
        <w:rPr>
          <w:rFonts w:cs="Arial"/>
          <w:color w:val="auto"/>
          <w:szCs w:val="24"/>
          <w14:ligatures w14:val="none"/>
        </w:rPr>
        <w:t xml:space="preserve"> research and analy</w:t>
      </w:r>
      <w:r w:rsidR="009F2450">
        <w:rPr>
          <w:rFonts w:cs="Arial"/>
          <w:color w:val="auto"/>
          <w:szCs w:val="24"/>
          <w14:ligatures w14:val="none"/>
        </w:rPr>
        <w:t>tical</w:t>
      </w:r>
      <w:r w:rsidR="00125CB9" w:rsidRPr="4FC71F93">
        <w:rPr>
          <w:rFonts w:cs="Arial"/>
          <w:color w:val="auto"/>
          <w:szCs w:val="24"/>
          <w14:ligatures w14:val="none"/>
        </w:rPr>
        <w:t xml:space="preserve"> skills to support the preparation of evidence-based advice.</w:t>
      </w:r>
    </w:p>
    <w:p w14:paraId="55682F9C" w14:textId="7798AC2B" w:rsidR="006A12AD" w:rsidRPr="00575490" w:rsidRDefault="54873046" w:rsidP="002962BF">
      <w:pPr>
        <w:pStyle w:val="ListParagraph"/>
        <w:numPr>
          <w:ilvl w:val="0"/>
          <w:numId w:val="29"/>
        </w:numPr>
        <w:tabs>
          <w:tab w:val="left" w:pos="5841"/>
        </w:tabs>
        <w:spacing w:after="0"/>
        <w:ind w:left="714" w:hanging="357"/>
        <w:jc w:val="both"/>
        <w:rPr>
          <w:szCs w:val="24"/>
        </w:rPr>
      </w:pPr>
      <w:r w:rsidRPr="4FC71F93">
        <w:rPr>
          <w:szCs w:val="24"/>
        </w:rPr>
        <w:t xml:space="preserve">High level written communication skills, including </w:t>
      </w:r>
      <w:r w:rsidR="009F2450">
        <w:rPr>
          <w:szCs w:val="24"/>
        </w:rPr>
        <w:t>drafting</w:t>
      </w:r>
      <w:r w:rsidRPr="4FC71F93">
        <w:rPr>
          <w:szCs w:val="24"/>
        </w:rPr>
        <w:t xml:space="preserve"> policies, reports, submissions, memos and briefings.</w:t>
      </w:r>
    </w:p>
    <w:p w14:paraId="1E7461F4" w14:textId="470E3BB1" w:rsidR="004B7F8D" w:rsidRPr="00575490" w:rsidRDefault="00125CB9" w:rsidP="002962BF">
      <w:pPr>
        <w:pStyle w:val="ListParagraph"/>
        <w:numPr>
          <w:ilvl w:val="0"/>
          <w:numId w:val="29"/>
        </w:numPr>
        <w:tabs>
          <w:tab w:val="left" w:pos="5841"/>
        </w:tabs>
        <w:spacing w:after="0"/>
        <w:ind w:left="714" w:hanging="357"/>
        <w:jc w:val="both"/>
        <w:rPr>
          <w:szCs w:val="24"/>
        </w:rPr>
      </w:pPr>
      <w:r w:rsidRPr="4FC71F93">
        <w:rPr>
          <w:rFonts w:cs="Arial"/>
          <w:color w:val="auto"/>
          <w:szCs w:val="24"/>
        </w:rPr>
        <w:t xml:space="preserve">Demonstrated ability to </w:t>
      </w:r>
      <w:r w:rsidR="6A3BD38A" w:rsidRPr="4FC71F93">
        <w:rPr>
          <w:rFonts w:cs="Arial"/>
          <w:color w:val="auto"/>
          <w:szCs w:val="24"/>
        </w:rPr>
        <w:t xml:space="preserve">apply innovative thinking </w:t>
      </w:r>
      <w:r w:rsidR="009F2450">
        <w:rPr>
          <w:rFonts w:cs="Arial"/>
          <w:color w:val="auto"/>
          <w:szCs w:val="24"/>
        </w:rPr>
        <w:t>to</w:t>
      </w:r>
      <w:r w:rsidR="6A3BD38A" w:rsidRPr="4FC71F93">
        <w:rPr>
          <w:rFonts w:cs="Arial"/>
          <w:color w:val="auto"/>
          <w:szCs w:val="24"/>
        </w:rPr>
        <w:t xml:space="preserve"> solv</w:t>
      </w:r>
      <w:r w:rsidR="009F2450">
        <w:rPr>
          <w:rFonts w:cs="Arial"/>
          <w:color w:val="auto"/>
          <w:szCs w:val="24"/>
        </w:rPr>
        <w:t>e</w:t>
      </w:r>
      <w:r w:rsidRPr="4FC71F93">
        <w:rPr>
          <w:rFonts w:cs="Arial"/>
          <w:color w:val="auto"/>
          <w:szCs w:val="24"/>
        </w:rPr>
        <w:t xml:space="preserve"> complex problems. </w:t>
      </w:r>
    </w:p>
    <w:p w14:paraId="163BB06F" w14:textId="0814C6D4" w:rsidR="00125CB9" w:rsidRPr="004B7F8D" w:rsidRDefault="009E431D" w:rsidP="002962BF">
      <w:pPr>
        <w:pStyle w:val="ListParagraph"/>
        <w:numPr>
          <w:ilvl w:val="0"/>
          <w:numId w:val="29"/>
        </w:numPr>
        <w:tabs>
          <w:tab w:val="left" w:pos="5841"/>
        </w:tabs>
        <w:spacing w:after="0"/>
        <w:ind w:left="714" w:hanging="357"/>
      </w:pPr>
      <w:r w:rsidRPr="004B7F8D">
        <w:lastRenderedPageBreak/>
        <w:t xml:space="preserve">Well-developed </w:t>
      </w:r>
      <w:r w:rsidR="00715B4F" w:rsidRPr="004B7F8D">
        <w:t xml:space="preserve">collaboration and </w:t>
      </w:r>
      <w:r w:rsidRPr="004B7F8D">
        <w:t xml:space="preserve">verbal communication skills, </w:t>
      </w:r>
      <w:r w:rsidR="009F2450">
        <w:t>with</w:t>
      </w:r>
      <w:r w:rsidRPr="004B7F8D">
        <w:t xml:space="preserve"> the ability to interact effectively with stakeholders and managers. </w:t>
      </w:r>
    </w:p>
    <w:p w14:paraId="0B9FF43B" w14:textId="201C581B" w:rsidR="006A12AD" w:rsidRPr="00575490" w:rsidRDefault="004C529E" w:rsidP="002962BF">
      <w:pPr>
        <w:pStyle w:val="ListParagraph"/>
        <w:numPr>
          <w:ilvl w:val="0"/>
          <w:numId w:val="29"/>
        </w:numPr>
        <w:tabs>
          <w:tab w:val="left" w:pos="5841"/>
        </w:tabs>
        <w:spacing w:after="0"/>
        <w:jc w:val="both"/>
        <w:rPr>
          <w:rFonts w:cs="Arial"/>
          <w:color w:val="auto"/>
          <w:szCs w:val="24"/>
          <w14:ligatures w14:val="none"/>
        </w:rPr>
      </w:pPr>
      <w:r w:rsidRPr="4FC71F93">
        <w:rPr>
          <w:rFonts w:cs="Arial"/>
          <w:color w:val="auto"/>
          <w:szCs w:val="24"/>
          <w14:ligatures w14:val="none"/>
        </w:rPr>
        <w:t xml:space="preserve">Ability to </w:t>
      </w:r>
      <w:r w:rsidR="009F2450">
        <w:rPr>
          <w:rFonts w:cs="Arial"/>
          <w:color w:val="auto"/>
          <w:szCs w:val="24"/>
          <w14:ligatures w14:val="none"/>
        </w:rPr>
        <w:t>manage</w:t>
      </w:r>
      <w:r w:rsidRPr="4FC71F93">
        <w:rPr>
          <w:rFonts w:cs="Arial"/>
          <w:color w:val="auto"/>
          <w:szCs w:val="24"/>
          <w14:ligatures w14:val="none"/>
        </w:rPr>
        <w:t xml:space="preserve"> competing demands and deadlines, set </w:t>
      </w:r>
      <w:r w:rsidR="009F2450">
        <w:rPr>
          <w:rFonts w:cs="Arial"/>
          <w:color w:val="auto"/>
          <w:szCs w:val="24"/>
          <w14:ligatures w14:val="none"/>
        </w:rPr>
        <w:t xml:space="preserve">clear </w:t>
      </w:r>
      <w:r w:rsidRPr="4FC71F93">
        <w:rPr>
          <w:rFonts w:cs="Arial"/>
          <w:color w:val="auto"/>
          <w:szCs w:val="24"/>
          <w14:ligatures w14:val="none"/>
        </w:rPr>
        <w:t>priorities and manage a diverse workload</w:t>
      </w:r>
      <w:r w:rsidR="009F2450">
        <w:rPr>
          <w:rFonts w:cs="Arial"/>
          <w:color w:val="auto"/>
          <w:szCs w:val="24"/>
          <w14:ligatures w14:val="none"/>
        </w:rPr>
        <w:t xml:space="preserve"> efficiently</w:t>
      </w:r>
      <w:r w:rsidRPr="4FC71F93">
        <w:rPr>
          <w:rFonts w:cs="Arial"/>
          <w:color w:val="auto"/>
          <w:szCs w:val="24"/>
          <w14:ligatures w14:val="none"/>
        </w:rPr>
        <w:t xml:space="preserve">. </w:t>
      </w:r>
    </w:p>
    <w:p w14:paraId="0AC1EFC2" w14:textId="3FBB5DF7" w:rsidR="006A12AD" w:rsidRPr="00441500" w:rsidRDefault="001426A3" w:rsidP="00DA16BE">
      <w:pPr>
        <w:pStyle w:val="Heading2"/>
        <w:rPr>
          <w:color w:val="auto"/>
          <w:sz w:val="24"/>
          <w:szCs w:val="24"/>
        </w:rPr>
      </w:pPr>
      <w:r w:rsidRPr="00441500">
        <w:rPr>
          <w:color w:val="auto"/>
          <w:sz w:val="24"/>
          <w:szCs w:val="24"/>
        </w:rPr>
        <w:t>Desirable</w:t>
      </w:r>
    </w:p>
    <w:p w14:paraId="1E30F05B" w14:textId="034FF23A" w:rsidR="006A12AD" w:rsidRPr="002962BF" w:rsidRDefault="00B900E9" w:rsidP="002962BF">
      <w:pPr>
        <w:pStyle w:val="ListParagraph"/>
        <w:numPr>
          <w:ilvl w:val="0"/>
          <w:numId w:val="31"/>
        </w:numPr>
        <w:tabs>
          <w:tab w:val="left" w:pos="5841"/>
        </w:tabs>
        <w:spacing w:after="0"/>
        <w:jc w:val="both"/>
      </w:pPr>
      <w:r w:rsidRPr="002962BF">
        <w:t>Relevant tertiary qualifications.</w:t>
      </w:r>
    </w:p>
    <w:p w14:paraId="600384A9" w14:textId="77777777" w:rsidR="000D7989" w:rsidRPr="00171633" w:rsidRDefault="000D7989" w:rsidP="000D7989">
      <w:pPr>
        <w:pStyle w:val="ListParagraph"/>
        <w:numPr>
          <w:ilvl w:val="0"/>
          <w:numId w:val="31"/>
        </w:numPr>
        <w:spacing w:after="0"/>
        <w:rPr>
          <w:rFonts w:cs="Arial"/>
        </w:rPr>
      </w:pPr>
      <w:r w:rsidRPr="00171633">
        <w:rPr>
          <w:rFonts w:cs="Arial"/>
        </w:rPr>
        <w:t>Broad knowledge of Western Australian Government policies, priorities, and practices</w:t>
      </w:r>
      <w:r>
        <w:rPr>
          <w:rFonts w:cs="Arial"/>
        </w:rPr>
        <w:t>.</w:t>
      </w:r>
    </w:p>
    <w:p w14:paraId="020528A8" w14:textId="77777777" w:rsidR="000D7989" w:rsidRPr="00171633" w:rsidRDefault="000D7989" w:rsidP="000D7989">
      <w:pPr>
        <w:pStyle w:val="ListParagraph"/>
        <w:numPr>
          <w:ilvl w:val="0"/>
          <w:numId w:val="31"/>
        </w:numPr>
        <w:spacing w:after="0"/>
        <w:rPr>
          <w:rFonts w:cs="Arial"/>
        </w:rPr>
      </w:pPr>
      <w:r w:rsidRPr="00171633">
        <w:rPr>
          <w:rFonts w:cs="Arial"/>
        </w:rPr>
        <w:t>Relevant tertiary qualifications.</w:t>
      </w:r>
    </w:p>
    <w:p w14:paraId="7D79ADF0" w14:textId="7641DD60" w:rsidR="00453631" w:rsidRPr="00DA16BE" w:rsidRDefault="00453631" w:rsidP="00DA16BE">
      <w:pPr>
        <w:pStyle w:val="Heading2"/>
        <w:rPr>
          <w:sz w:val="24"/>
          <w:szCs w:val="24"/>
        </w:rPr>
      </w:pPr>
      <w:r w:rsidRPr="00DA16BE">
        <w:rPr>
          <w:sz w:val="24"/>
          <w:szCs w:val="24"/>
        </w:rPr>
        <w:t>Pre-employment requirements</w:t>
      </w:r>
    </w:p>
    <w:p w14:paraId="268B2915" w14:textId="27F84608" w:rsidR="00631D31" w:rsidRPr="00D007E3" w:rsidRDefault="00453631" w:rsidP="4FC71F93">
      <w:pPr>
        <w:tabs>
          <w:tab w:val="left" w:pos="5841"/>
        </w:tabs>
        <w:spacing w:after="120"/>
        <w:jc w:val="both"/>
      </w:pPr>
      <w:r w:rsidRPr="4FC71F93">
        <w:t xml:space="preserve">To be eligible for a permanent appointment to the Department, employees must </w:t>
      </w:r>
      <w:r w:rsidR="00394896" w:rsidRPr="4FC71F93">
        <w:t xml:space="preserve">be eligible to live and work in Australia indefinitely. </w:t>
      </w:r>
      <w:r w:rsidR="00631D31" w:rsidRPr="4FC71F93">
        <w:t xml:space="preserve">Employees engaged on fixed term appointments </w:t>
      </w:r>
      <w:r w:rsidR="00AE1B75" w:rsidRPr="4FC71F93">
        <w:t xml:space="preserve">need </w:t>
      </w:r>
      <w:r w:rsidR="00631D31" w:rsidRPr="4FC71F93">
        <w:t>a valid work visa for the duration of the</w:t>
      </w:r>
      <w:r w:rsidR="00F75544" w:rsidRPr="4FC71F93">
        <w:t xml:space="preserve"> entire employment</w:t>
      </w:r>
      <w:r w:rsidR="00631D31" w:rsidRPr="4FC71F93">
        <w:t xml:space="preserve"> contract.</w:t>
      </w:r>
    </w:p>
    <w:p w14:paraId="276BE7AD" w14:textId="2FB83253" w:rsidR="005A2701" w:rsidRPr="004A3655" w:rsidRDefault="00631D31" w:rsidP="4FC71F93">
      <w:pPr>
        <w:spacing w:after="120"/>
        <w:jc w:val="both"/>
      </w:pPr>
      <w:r w:rsidRPr="4FC71F93">
        <w:t xml:space="preserve">Appointment is </w:t>
      </w:r>
      <w:r w:rsidR="00F75544" w:rsidRPr="4FC71F93">
        <w:t xml:space="preserve">subject to </w:t>
      </w:r>
      <w:r w:rsidR="00394896" w:rsidRPr="4FC71F93">
        <w:t xml:space="preserve">a </w:t>
      </w:r>
      <w:r w:rsidRPr="4FC71F93">
        <w:t>100-point identification check and</w:t>
      </w:r>
      <w:r w:rsidR="00394896" w:rsidRPr="4FC71F93">
        <w:t xml:space="preserve"> </w:t>
      </w:r>
      <w:r w:rsidRPr="4FC71F93">
        <w:t>Criminal Records Screening Clearance</w:t>
      </w:r>
      <w:r w:rsidR="00394896" w:rsidRPr="4FC71F93">
        <w:t>.</w:t>
      </w:r>
    </w:p>
    <w:p w14:paraId="6D4F21E1" w14:textId="4BA451A0" w:rsidR="005A2701" w:rsidRPr="00070651" w:rsidRDefault="005A2701" w:rsidP="00865E0E">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4FC71F93">
        <w:trPr>
          <w:trHeight w:val="659"/>
        </w:trPr>
        <w:tc>
          <w:tcPr>
            <w:tcW w:w="3402" w:type="dxa"/>
          </w:tcPr>
          <w:p w14:paraId="6D4DECA5" w14:textId="001123AC" w:rsidR="005A2701" w:rsidRPr="00070651" w:rsidRDefault="006C1C4D" w:rsidP="00865E0E">
            <w:pPr>
              <w:pStyle w:val="Heading3"/>
              <w:ind w:left="-113"/>
              <w:rPr>
                <w:sz w:val="24"/>
              </w:rPr>
            </w:pPr>
            <w:r w:rsidRPr="00070651">
              <w:rPr>
                <w:sz w:val="24"/>
              </w:rPr>
              <w:t>Authorising</w:t>
            </w:r>
            <w:r w:rsidR="005A2701" w:rsidRPr="00070651">
              <w:rPr>
                <w:sz w:val="24"/>
              </w:rPr>
              <w:t xml:space="preserve"> Signature:</w:t>
            </w:r>
          </w:p>
          <w:p w14:paraId="75E64C23" w14:textId="3CDBAF9E" w:rsidR="00A42998" w:rsidRPr="00A42998" w:rsidRDefault="00A42998" w:rsidP="4FC71F93">
            <w:pPr>
              <w:spacing w:after="120"/>
            </w:pPr>
          </w:p>
          <w:p w14:paraId="3884FF37" w14:textId="77777777" w:rsidR="004B2309" w:rsidRDefault="004B2309" w:rsidP="4FC71F93">
            <w:pPr>
              <w:spacing w:after="120"/>
            </w:pPr>
          </w:p>
          <w:p w14:paraId="019B14E0" w14:textId="55D2C1C9" w:rsidR="002F64E9" w:rsidRPr="00C201F1" w:rsidRDefault="002F64E9" w:rsidP="4FC71F93">
            <w:pPr>
              <w:spacing w:after="120"/>
            </w:pPr>
          </w:p>
        </w:tc>
        <w:tc>
          <w:tcPr>
            <w:tcW w:w="1701" w:type="dxa"/>
          </w:tcPr>
          <w:p w14:paraId="68C4626E" w14:textId="77777777" w:rsidR="005A2701" w:rsidRDefault="005A2701" w:rsidP="4FC71F93">
            <w:pPr>
              <w:spacing w:after="120"/>
              <w:rPr>
                <w:rFonts w:ascii="Neue Haas Grotesk Text Pro" w:hAnsi="Neue Haas Grotesk Text Pro"/>
                <w:b/>
                <w:bCs/>
              </w:rPr>
            </w:pPr>
          </w:p>
          <w:p w14:paraId="357C8B40" w14:textId="77777777" w:rsidR="002F64E9" w:rsidRPr="005A2701" w:rsidRDefault="002F64E9" w:rsidP="4FC71F93">
            <w:pPr>
              <w:spacing w:after="120"/>
              <w:rPr>
                <w:rFonts w:ascii="Neue Haas Grotesk Text Pro" w:hAnsi="Neue Haas Grotesk Text Pro"/>
                <w:b/>
                <w:bCs/>
              </w:rPr>
            </w:pPr>
          </w:p>
        </w:tc>
        <w:tc>
          <w:tcPr>
            <w:tcW w:w="3119" w:type="dxa"/>
          </w:tcPr>
          <w:p w14:paraId="05F6E0BC" w14:textId="630A024E" w:rsidR="005A2701" w:rsidRPr="00C47631" w:rsidRDefault="3A553B3A" w:rsidP="4FC71F93">
            <w:pPr>
              <w:pStyle w:val="Heading3"/>
              <w:rPr>
                <w:sz w:val="24"/>
              </w:rPr>
            </w:pPr>
            <w:r w:rsidRPr="4FC71F93">
              <w:rPr>
                <w:sz w:val="24"/>
              </w:rPr>
              <w:t>People Services:</w:t>
            </w:r>
          </w:p>
        </w:tc>
        <w:tc>
          <w:tcPr>
            <w:tcW w:w="1277" w:type="dxa"/>
          </w:tcPr>
          <w:p w14:paraId="6B183A00" w14:textId="77777777" w:rsidR="005A2701" w:rsidRPr="005A2701" w:rsidRDefault="005A2701" w:rsidP="4FC71F93">
            <w:pPr>
              <w:spacing w:after="120"/>
              <w:rPr>
                <w:rFonts w:ascii="Neue Haas Grotesk Text Pro" w:hAnsi="Neue Haas Grotesk Text Pro"/>
                <w:b/>
                <w:bCs/>
              </w:rPr>
            </w:pPr>
          </w:p>
        </w:tc>
      </w:tr>
      <w:tr w:rsidR="005A2701" w:rsidRPr="005A2701" w14:paraId="6C4AC279" w14:textId="77777777" w:rsidTr="4FC71F93">
        <w:trPr>
          <w:trHeight w:val="542"/>
        </w:trPr>
        <w:tc>
          <w:tcPr>
            <w:tcW w:w="3402" w:type="dxa"/>
          </w:tcPr>
          <w:p w14:paraId="1A486922" w14:textId="77777777" w:rsidR="00A42998" w:rsidRDefault="00A42998" w:rsidP="4FC71F93">
            <w:pPr>
              <w:pStyle w:val="Heading3"/>
              <w:ind w:hanging="113"/>
              <w:rPr>
                <w:sz w:val="24"/>
              </w:rPr>
            </w:pPr>
          </w:p>
          <w:p w14:paraId="39B9EABA" w14:textId="1247AECF" w:rsidR="005A2701" w:rsidRPr="00070651" w:rsidRDefault="00AC73F2" w:rsidP="00865E0E">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4FC71F93">
            <w:pPr>
              <w:spacing w:after="120"/>
              <w:rPr>
                <w:rFonts w:ascii="Neue Haas Grotesk Text Pro" w:hAnsi="Neue Haas Grotesk Text Pro"/>
                <w:b/>
                <w:bCs/>
              </w:rPr>
            </w:pPr>
          </w:p>
          <w:p w14:paraId="2C6EABD3" w14:textId="77777777" w:rsidR="004B2309" w:rsidRPr="005A2701" w:rsidRDefault="004B2309" w:rsidP="4FC71F93">
            <w:pPr>
              <w:spacing w:after="120"/>
              <w:rPr>
                <w:rFonts w:ascii="Neue Haas Grotesk Text Pro" w:hAnsi="Neue Haas Grotesk Text Pro"/>
                <w:b/>
                <w:bCs/>
              </w:rPr>
            </w:pPr>
          </w:p>
        </w:tc>
        <w:tc>
          <w:tcPr>
            <w:tcW w:w="3119" w:type="dxa"/>
          </w:tcPr>
          <w:p w14:paraId="787AC41F" w14:textId="77777777" w:rsidR="00A14455" w:rsidRDefault="00A14455" w:rsidP="00865E0E">
            <w:pPr>
              <w:pStyle w:val="Heading3"/>
              <w:rPr>
                <w:sz w:val="24"/>
              </w:rPr>
            </w:pPr>
          </w:p>
          <w:p w14:paraId="2CC297B8" w14:textId="3DFA0B0F" w:rsidR="005A2701" w:rsidRPr="005A2701" w:rsidRDefault="3A553B3A" w:rsidP="4FC71F93">
            <w:pPr>
              <w:pStyle w:val="Heading3"/>
              <w:rPr>
                <w:sz w:val="24"/>
              </w:rPr>
            </w:pPr>
            <w:r w:rsidRPr="4FC71F93">
              <w:rPr>
                <w:sz w:val="24"/>
              </w:rPr>
              <w:t>Date:</w:t>
            </w:r>
          </w:p>
        </w:tc>
        <w:tc>
          <w:tcPr>
            <w:tcW w:w="1277" w:type="dxa"/>
          </w:tcPr>
          <w:p w14:paraId="40432E0F" w14:textId="77777777" w:rsidR="005A2701" w:rsidRPr="005A2701" w:rsidRDefault="005A2701" w:rsidP="4FC71F93">
            <w:pPr>
              <w:spacing w:after="120"/>
              <w:rPr>
                <w:rFonts w:ascii="Neue Haas Grotesk Text Pro" w:hAnsi="Neue Haas Grotesk Text Pro"/>
                <w:b/>
                <w:bCs/>
              </w:rPr>
            </w:pPr>
          </w:p>
        </w:tc>
      </w:tr>
    </w:tbl>
    <w:p w14:paraId="48A53E74" w14:textId="77777777" w:rsidR="00756536" w:rsidRPr="00D007E3" w:rsidRDefault="00756536" w:rsidP="4FC71F93">
      <w:pPr>
        <w:spacing w:after="120"/>
        <w:rPr>
          <w:rFonts w:ascii="Neue Haas Grotesk Text Pro" w:hAnsi="Neue Haas Grotesk Text Pro"/>
        </w:rPr>
      </w:pPr>
    </w:p>
    <w:sectPr w:rsidR="00756536" w:rsidRPr="00D007E3" w:rsidSect="00FA1359">
      <w:headerReference w:type="default" r:id="rId14"/>
      <w:footerReference w:type="even" r:id="rId15"/>
      <w:footerReference w:type="default" r:id="rId16"/>
      <w:headerReference w:type="first" r:id="rId17"/>
      <w:footerReference w:type="first" r:id="rId18"/>
      <w:pgSz w:w="11906" w:h="16838"/>
      <w:pgMar w:top="1832"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5244" w14:textId="77777777" w:rsidR="00016B9A" w:rsidRDefault="00016B9A" w:rsidP="00756536">
      <w:pPr>
        <w:spacing w:after="0" w:line="240" w:lineRule="auto"/>
      </w:pPr>
      <w:r>
        <w:separator/>
      </w:r>
    </w:p>
  </w:endnote>
  <w:endnote w:type="continuationSeparator" w:id="0">
    <w:p w14:paraId="17E229D7" w14:textId="77777777" w:rsidR="00016B9A" w:rsidRDefault="00016B9A"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5D54E9DE" w:rsidR="0033476B" w:rsidRPr="0033476B" w:rsidRDefault="0033476B" w:rsidP="0033476B">
    <w:pPr>
      <w:pStyle w:val="Footer"/>
      <w:ind w:right="360"/>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39145D88" w:rsidR="0033476B" w:rsidRPr="0033476B" w:rsidRDefault="0033476B" w:rsidP="0033476B">
    <w:pPr>
      <w:pStyle w:val="Footer"/>
      <w:ind w:right="284"/>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7C90" w14:textId="77777777" w:rsidR="00016B9A" w:rsidRDefault="00016B9A" w:rsidP="00756536">
      <w:pPr>
        <w:spacing w:after="0" w:line="240" w:lineRule="auto"/>
      </w:pPr>
      <w:r>
        <w:separator/>
      </w:r>
    </w:p>
  </w:footnote>
  <w:footnote w:type="continuationSeparator" w:id="0">
    <w:p w14:paraId="1D0452DD" w14:textId="77777777" w:rsidR="00016B9A" w:rsidRDefault="00016B9A"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B4C"/>
    <w:multiLevelType w:val="hybridMultilevel"/>
    <w:tmpl w:val="C172A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A7BEA"/>
    <w:multiLevelType w:val="hybridMultilevel"/>
    <w:tmpl w:val="A8BA5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85A9B"/>
    <w:multiLevelType w:val="hybridMultilevel"/>
    <w:tmpl w:val="5142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303785"/>
    <w:multiLevelType w:val="hybridMultilevel"/>
    <w:tmpl w:val="3F483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F86B54"/>
    <w:multiLevelType w:val="hybridMultilevel"/>
    <w:tmpl w:val="8274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D07BD"/>
    <w:multiLevelType w:val="hybridMultilevel"/>
    <w:tmpl w:val="84B46C06"/>
    <w:lvl w:ilvl="0" w:tplc="A0C4105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16123E"/>
    <w:multiLevelType w:val="hybridMultilevel"/>
    <w:tmpl w:val="F64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770C3"/>
    <w:multiLevelType w:val="hybridMultilevel"/>
    <w:tmpl w:val="6CEE5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7C06F6"/>
    <w:multiLevelType w:val="hybridMultilevel"/>
    <w:tmpl w:val="5E7C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40396E"/>
    <w:multiLevelType w:val="hybridMultilevel"/>
    <w:tmpl w:val="C974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D35B94"/>
    <w:multiLevelType w:val="hybridMultilevel"/>
    <w:tmpl w:val="19A4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D33A1"/>
    <w:multiLevelType w:val="hybridMultilevel"/>
    <w:tmpl w:val="695E9CEA"/>
    <w:lvl w:ilvl="0" w:tplc="514C2F76">
      <w:start w:val="1"/>
      <w:numFmt w:val="decimal"/>
      <w:lvlText w:val="%1."/>
      <w:lvlJc w:val="left"/>
      <w:pPr>
        <w:ind w:left="540" w:hanging="540"/>
      </w:pPr>
      <w:rPr>
        <w:rFonts w:ascii="Arial" w:eastAsiaTheme="minorHAnsi" w:hAnsi="Arial" w:cs="Arial"/>
      </w:rPr>
    </w:lvl>
    <w:lvl w:ilvl="1" w:tplc="0C090019" w:tentative="1">
      <w:start w:val="1"/>
      <w:numFmt w:val="lowerLetter"/>
      <w:lvlText w:val="%2."/>
      <w:lvlJc w:val="left"/>
      <w:pPr>
        <w:ind w:left="533" w:hanging="360"/>
      </w:pPr>
    </w:lvl>
    <w:lvl w:ilvl="2" w:tplc="0C09001B" w:tentative="1">
      <w:start w:val="1"/>
      <w:numFmt w:val="lowerRoman"/>
      <w:lvlText w:val="%3."/>
      <w:lvlJc w:val="right"/>
      <w:pPr>
        <w:ind w:left="1253" w:hanging="180"/>
      </w:pPr>
    </w:lvl>
    <w:lvl w:ilvl="3" w:tplc="0C09000F" w:tentative="1">
      <w:start w:val="1"/>
      <w:numFmt w:val="decimal"/>
      <w:lvlText w:val="%4."/>
      <w:lvlJc w:val="left"/>
      <w:pPr>
        <w:ind w:left="1973" w:hanging="360"/>
      </w:pPr>
    </w:lvl>
    <w:lvl w:ilvl="4" w:tplc="0C090019" w:tentative="1">
      <w:start w:val="1"/>
      <w:numFmt w:val="lowerLetter"/>
      <w:lvlText w:val="%5."/>
      <w:lvlJc w:val="left"/>
      <w:pPr>
        <w:ind w:left="2693" w:hanging="360"/>
      </w:pPr>
    </w:lvl>
    <w:lvl w:ilvl="5" w:tplc="0C09001B" w:tentative="1">
      <w:start w:val="1"/>
      <w:numFmt w:val="lowerRoman"/>
      <w:lvlText w:val="%6."/>
      <w:lvlJc w:val="right"/>
      <w:pPr>
        <w:ind w:left="3413" w:hanging="180"/>
      </w:pPr>
    </w:lvl>
    <w:lvl w:ilvl="6" w:tplc="0C09000F" w:tentative="1">
      <w:start w:val="1"/>
      <w:numFmt w:val="decimal"/>
      <w:lvlText w:val="%7."/>
      <w:lvlJc w:val="left"/>
      <w:pPr>
        <w:ind w:left="4133" w:hanging="360"/>
      </w:pPr>
    </w:lvl>
    <w:lvl w:ilvl="7" w:tplc="0C090019" w:tentative="1">
      <w:start w:val="1"/>
      <w:numFmt w:val="lowerLetter"/>
      <w:lvlText w:val="%8."/>
      <w:lvlJc w:val="left"/>
      <w:pPr>
        <w:ind w:left="4853" w:hanging="360"/>
      </w:pPr>
    </w:lvl>
    <w:lvl w:ilvl="8" w:tplc="0C09001B" w:tentative="1">
      <w:start w:val="1"/>
      <w:numFmt w:val="lowerRoman"/>
      <w:lvlText w:val="%9."/>
      <w:lvlJc w:val="right"/>
      <w:pPr>
        <w:ind w:left="5573" w:hanging="180"/>
      </w:pPr>
    </w:lvl>
  </w:abstractNum>
  <w:abstractNum w:abstractNumId="28" w15:restartNumberingAfterBreak="0">
    <w:nsid w:val="76F0180D"/>
    <w:multiLevelType w:val="hybridMultilevel"/>
    <w:tmpl w:val="E5965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AE2EC2"/>
    <w:multiLevelType w:val="hybridMultilevel"/>
    <w:tmpl w:val="0B5C4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1" w15:restartNumberingAfterBreak="0">
    <w:nsid w:val="7FE718EB"/>
    <w:multiLevelType w:val="hybridMultilevel"/>
    <w:tmpl w:val="3894E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8785469">
    <w:abstractNumId w:val="9"/>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0"/>
  </w:num>
  <w:num w:numId="5" w16cid:durableId="165638337">
    <w:abstractNumId w:val="15"/>
  </w:num>
  <w:num w:numId="6" w16cid:durableId="1123695853">
    <w:abstractNumId w:val="14"/>
  </w:num>
  <w:num w:numId="7" w16cid:durableId="1581137968">
    <w:abstractNumId w:val="6"/>
  </w:num>
  <w:num w:numId="8" w16cid:durableId="210381380">
    <w:abstractNumId w:val="8"/>
  </w:num>
  <w:num w:numId="9" w16cid:durableId="1667249357">
    <w:abstractNumId w:val="30"/>
  </w:num>
  <w:num w:numId="10" w16cid:durableId="1636334645">
    <w:abstractNumId w:val="18"/>
  </w:num>
  <w:num w:numId="11" w16cid:durableId="1816409002">
    <w:abstractNumId w:val="12"/>
  </w:num>
  <w:num w:numId="12" w16cid:durableId="1771470451">
    <w:abstractNumId w:val="13"/>
  </w:num>
  <w:num w:numId="13" w16cid:durableId="2042582278">
    <w:abstractNumId w:val="26"/>
  </w:num>
  <w:num w:numId="14" w16cid:durableId="301085470">
    <w:abstractNumId w:val="21"/>
  </w:num>
  <w:num w:numId="15" w16cid:durableId="24185399">
    <w:abstractNumId w:val="3"/>
  </w:num>
  <w:num w:numId="16" w16cid:durableId="169490687">
    <w:abstractNumId w:val="16"/>
  </w:num>
  <w:num w:numId="17" w16cid:durableId="629700953">
    <w:abstractNumId w:val="2"/>
  </w:num>
  <w:num w:numId="18" w16cid:durableId="1341004227">
    <w:abstractNumId w:val="23"/>
  </w:num>
  <w:num w:numId="19" w16cid:durableId="1867017532">
    <w:abstractNumId w:val="25"/>
  </w:num>
  <w:num w:numId="20" w16cid:durableId="1616328199">
    <w:abstractNumId w:val="28"/>
  </w:num>
  <w:num w:numId="21" w16cid:durableId="893201631">
    <w:abstractNumId w:val="10"/>
  </w:num>
  <w:num w:numId="22" w16cid:durableId="1133211234">
    <w:abstractNumId w:val="29"/>
  </w:num>
  <w:num w:numId="23" w16cid:durableId="1112167759">
    <w:abstractNumId w:val="31"/>
  </w:num>
  <w:num w:numId="24" w16cid:durableId="770004315">
    <w:abstractNumId w:val="22"/>
  </w:num>
  <w:num w:numId="25" w16cid:durableId="1222860392">
    <w:abstractNumId w:val="1"/>
  </w:num>
  <w:num w:numId="26" w16cid:durableId="1704402587">
    <w:abstractNumId w:val="19"/>
  </w:num>
  <w:num w:numId="27" w16cid:durableId="1713767786">
    <w:abstractNumId w:val="11"/>
  </w:num>
  <w:num w:numId="28" w16cid:durableId="700130105">
    <w:abstractNumId w:val="24"/>
  </w:num>
  <w:num w:numId="29" w16cid:durableId="343676962">
    <w:abstractNumId w:val="4"/>
  </w:num>
  <w:num w:numId="30" w16cid:durableId="1249732296">
    <w:abstractNumId w:val="17"/>
  </w:num>
  <w:num w:numId="31" w16cid:durableId="1601646945">
    <w:abstractNumId w:val="0"/>
  </w:num>
  <w:num w:numId="32" w16cid:durableId="1325284171">
    <w:abstractNumId w:val="27"/>
  </w:num>
  <w:num w:numId="33" w16cid:durableId="464202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6B9A"/>
    <w:rsid w:val="00025438"/>
    <w:rsid w:val="00044FF3"/>
    <w:rsid w:val="00051CBF"/>
    <w:rsid w:val="00053C96"/>
    <w:rsid w:val="0006478A"/>
    <w:rsid w:val="00070651"/>
    <w:rsid w:val="0008292C"/>
    <w:rsid w:val="00083B4F"/>
    <w:rsid w:val="00092E13"/>
    <w:rsid w:val="000A0626"/>
    <w:rsid w:val="000A6FA1"/>
    <w:rsid w:val="000C2640"/>
    <w:rsid w:val="000D00FC"/>
    <w:rsid w:val="000D0F48"/>
    <w:rsid w:val="000D7989"/>
    <w:rsid w:val="000D7E86"/>
    <w:rsid w:val="000F0FEB"/>
    <w:rsid w:val="000F7BBB"/>
    <w:rsid w:val="00100CAB"/>
    <w:rsid w:val="00110774"/>
    <w:rsid w:val="001127C4"/>
    <w:rsid w:val="00115C61"/>
    <w:rsid w:val="001164F6"/>
    <w:rsid w:val="0012176B"/>
    <w:rsid w:val="00125CB9"/>
    <w:rsid w:val="00132369"/>
    <w:rsid w:val="00133D52"/>
    <w:rsid w:val="001341B6"/>
    <w:rsid w:val="0014119E"/>
    <w:rsid w:val="001426A3"/>
    <w:rsid w:val="00145E44"/>
    <w:rsid w:val="00161D22"/>
    <w:rsid w:val="001673F5"/>
    <w:rsid w:val="001744F5"/>
    <w:rsid w:val="00190CFF"/>
    <w:rsid w:val="001A50FB"/>
    <w:rsid w:val="001B27CF"/>
    <w:rsid w:val="001B35E4"/>
    <w:rsid w:val="001B52F9"/>
    <w:rsid w:val="001B7A87"/>
    <w:rsid w:val="001B7CD1"/>
    <w:rsid w:val="001C3025"/>
    <w:rsid w:val="001D4D86"/>
    <w:rsid w:val="001E5970"/>
    <w:rsid w:val="002017E2"/>
    <w:rsid w:val="00201C53"/>
    <w:rsid w:val="00204103"/>
    <w:rsid w:val="00210269"/>
    <w:rsid w:val="002156DB"/>
    <w:rsid w:val="00246EF2"/>
    <w:rsid w:val="0024718E"/>
    <w:rsid w:val="0025584E"/>
    <w:rsid w:val="00260B8D"/>
    <w:rsid w:val="00262B30"/>
    <w:rsid w:val="002656BC"/>
    <w:rsid w:val="00280169"/>
    <w:rsid w:val="00283EB7"/>
    <w:rsid w:val="002843C7"/>
    <w:rsid w:val="002854AF"/>
    <w:rsid w:val="0028659B"/>
    <w:rsid w:val="002874CE"/>
    <w:rsid w:val="00291A13"/>
    <w:rsid w:val="002937C1"/>
    <w:rsid w:val="00294CDC"/>
    <w:rsid w:val="002956EB"/>
    <w:rsid w:val="002962BF"/>
    <w:rsid w:val="002A7541"/>
    <w:rsid w:val="002B657B"/>
    <w:rsid w:val="002B67BF"/>
    <w:rsid w:val="002C3F1D"/>
    <w:rsid w:val="002C6372"/>
    <w:rsid w:val="002D1054"/>
    <w:rsid w:val="002D3E24"/>
    <w:rsid w:val="002D6B1B"/>
    <w:rsid w:val="002F3CE3"/>
    <w:rsid w:val="002F4887"/>
    <w:rsid w:val="002F64E9"/>
    <w:rsid w:val="00300C8A"/>
    <w:rsid w:val="0030375D"/>
    <w:rsid w:val="00306815"/>
    <w:rsid w:val="00324771"/>
    <w:rsid w:val="0032549B"/>
    <w:rsid w:val="0033476B"/>
    <w:rsid w:val="00335C31"/>
    <w:rsid w:val="003522C2"/>
    <w:rsid w:val="0036514A"/>
    <w:rsid w:val="00366143"/>
    <w:rsid w:val="0038220C"/>
    <w:rsid w:val="00394896"/>
    <w:rsid w:val="003A12FE"/>
    <w:rsid w:val="003A787A"/>
    <w:rsid w:val="003C1C26"/>
    <w:rsid w:val="003D3BF6"/>
    <w:rsid w:val="003E4FDD"/>
    <w:rsid w:val="004006D5"/>
    <w:rsid w:val="00412613"/>
    <w:rsid w:val="00414087"/>
    <w:rsid w:val="004174B2"/>
    <w:rsid w:val="00422282"/>
    <w:rsid w:val="004245A9"/>
    <w:rsid w:val="0042780A"/>
    <w:rsid w:val="00430199"/>
    <w:rsid w:val="004309AD"/>
    <w:rsid w:val="0043286B"/>
    <w:rsid w:val="00437605"/>
    <w:rsid w:val="00441500"/>
    <w:rsid w:val="00452876"/>
    <w:rsid w:val="00453631"/>
    <w:rsid w:val="00462800"/>
    <w:rsid w:val="00471F7F"/>
    <w:rsid w:val="0047723F"/>
    <w:rsid w:val="00477E21"/>
    <w:rsid w:val="0049121F"/>
    <w:rsid w:val="00497F38"/>
    <w:rsid w:val="004A3655"/>
    <w:rsid w:val="004A4DD6"/>
    <w:rsid w:val="004A4EC3"/>
    <w:rsid w:val="004A6083"/>
    <w:rsid w:val="004B2309"/>
    <w:rsid w:val="004B660F"/>
    <w:rsid w:val="004B7F8D"/>
    <w:rsid w:val="004C529E"/>
    <w:rsid w:val="004C7E95"/>
    <w:rsid w:val="004E000D"/>
    <w:rsid w:val="004E1073"/>
    <w:rsid w:val="004E7A91"/>
    <w:rsid w:val="004F457E"/>
    <w:rsid w:val="004F6E35"/>
    <w:rsid w:val="00522308"/>
    <w:rsid w:val="005257D4"/>
    <w:rsid w:val="00536F4B"/>
    <w:rsid w:val="00540FDE"/>
    <w:rsid w:val="0055401E"/>
    <w:rsid w:val="00557B90"/>
    <w:rsid w:val="0057229A"/>
    <w:rsid w:val="00575490"/>
    <w:rsid w:val="00582026"/>
    <w:rsid w:val="005836C9"/>
    <w:rsid w:val="00590D4E"/>
    <w:rsid w:val="00593736"/>
    <w:rsid w:val="005A2701"/>
    <w:rsid w:val="005E2416"/>
    <w:rsid w:val="005F483B"/>
    <w:rsid w:val="005F6220"/>
    <w:rsid w:val="005F787D"/>
    <w:rsid w:val="00601500"/>
    <w:rsid w:val="006022AF"/>
    <w:rsid w:val="00610840"/>
    <w:rsid w:val="00613167"/>
    <w:rsid w:val="00614270"/>
    <w:rsid w:val="00614D34"/>
    <w:rsid w:val="00630D34"/>
    <w:rsid w:val="00631D31"/>
    <w:rsid w:val="00637820"/>
    <w:rsid w:val="00647E4B"/>
    <w:rsid w:val="00663B85"/>
    <w:rsid w:val="00671CAD"/>
    <w:rsid w:val="0068201A"/>
    <w:rsid w:val="006820D9"/>
    <w:rsid w:val="006845DC"/>
    <w:rsid w:val="006959E5"/>
    <w:rsid w:val="006A12AD"/>
    <w:rsid w:val="006B2142"/>
    <w:rsid w:val="006C1C4D"/>
    <w:rsid w:val="006D03B1"/>
    <w:rsid w:val="006D0BDB"/>
    <w:rsid w:val="006D73ED"/>
    <w:rsid w:val="006E2876"/>
    <w:rsid w:val="006E30C9"/>
    <w:rsid w:val="006F17A8"/>
    <w:rsid w:val="006F3AC2"/>
    <w:rsid w:val="00707565"/>
    <w:rsid w:val="00711606"/>
    <w:rsid w:val="00715B4F"/>
    <w:rsid w:val="00721C5E"/>
    <w:rsid w:val="0072615B"/>
    <w:rsid w:val="00727985"/>
    <w:rsid w:val="00733555"/>
    <w:rsid w:val="007421AD"/>
    <w:rsid w:val="00746389"/>
    <w:rsid w:val="00753D03"/>
    <w:rsid w:val="00756536"/>
    <w:rsid w:val="0076313B"/>
    <w:rsid w:val="007657DD"/>
    <w:rsid w:val="007706E4"/>
    <w:rsid w:val="007734E6"/>
    <w:rsid w:val="0078067E"/>
    <w:rsid w:val="0078227B"/>
    <w:rsid w:val="00782F9D"/>
    <w:rsid w:val="007917EB"/>
    <w:rsid w:val="007A0EFF"/>
    <w:rsid w:val="007A1F18"/>
    <w:rsid w:val="007B2076"/>
    <w:rsid w:val="007C2036"/>
    <w:rsid w:val="007D5860"/>
    <w:rsid w:val="007E20ED"/>
    <w:rsid w:val="007E7FB0"/>
    <w:rsid w:val="00806810"/>
    <w:rsid w:val="0081419C"/>
    <w:rsid w:val="00814C2A"/>
    <w:rsid w:val="00815B96"/>
    <w:rsid w:val="00824904"/>
    <w:rsid w:val="00835CD8"/>
    <w:rsid w:val="0084252E"/>
    <w:rsid w:val="008426CF"/>
    <w:rsid w:val="008531F0"/>
    <w:rsid w:val="00855F47"/>
    <w:rsid w:val="00861202"/>
    <w:rsid w:val="00865E0E"/>
    <w:rsid w:val="00874CDC"/>
    <w:rsid w:val="0088259C"/>
    <w:rsid w:val="00892424"/>
    <w:rsid w:val="00892BAC"/>
    <w:rsid w:val="00893403"/>
    <w:rsid w:val="008A3F8E"/>
    <w:rsid w:val="008A528F"/>
    <w:rsid w:val="008A6394"/>
    <w:rsid w:val="008C54AF"/>
    <w:rsid w:val="008E0484"/>
    <w:rsid w:val="008F7EEB"/>
    <w:rsid w:val="009075E2"/>
    <w:rsid w:val="0091547C"/>
    <w:rsid w:val="00917832"/>
    <w:rsid w:val="00936C60"/>
    <w:rsid w:val="0095365A"/>
    <w:rsid w:val="00970451"/>
    <w:rsid w:val="00971722"/>
    <w:rsid w:val="0097752C"/>
    <w:rsid w:val="00980A70"/>
    <w:rsid w:val="00982944"/>
    <w:rsid w:val="00984BB5"/>
    <w:rsid w:val="009910B2"/>
    <w:rsid w:val="009A0F60"/>
    <w:rsid w:val="009A6085"/>
    <w:rsid w:val="009B2E89"/>
    <w:rsid w:val="009B42E7"/>
    <w:rsid w:val="009B4975"/>
    <w:rsid w:val="009C0ED6"/>
    <w:rsid w:val="009D4913"/>
    <w:rsid w:val="009E431D"/>
    <w:rsid w:val="009F2450"/>
    <w:rsid w:val="00A00DF9"/>
    <w:rsid w:val="00A074B2"/>
    <w:rsid w:val="00A14455"/>
    <w:rsid w:val="00A2480E"/>
    <w:rsid w:val="00A274B9"/>
    <w:rsid w:val="00A40911"/>
    <w:rsid w:val="00A42998"/>
    <w:rsid w:val="00A4394F"/>
    <w:rsid w:val="00A518E1"/>
    <w:rsid w:val="00A6710A"/>
    <w:rsid w:val="00A72186"/>
    <w:rsid w:val="00A86D4C"/>
    <w:rsid w:val="00A91198"/>
    <w:rsid w:val="00AA2464"/>
    <w:rsid w:val="00AA416A"/>
    <w:rsid w:val="00AA4641"/>
    <w:rsid w:val="00AB5BFE"/>
    <w:rsid w:val="00AC1260"/>
    <w:rsid w:val="00AC73F2"/>
    <w:rsid w:val="00AD2D53"/>
    <w:rsid w:val="00AE1B75"/>
    <w:rsid w:val="00AE4C00"/>
    <w:rsid w:val="00AF2412"/>
    <w:rsid w:val="00AF57A1"/>
    <w:rsid w:val="00B00324"/>
    <w:rsid w:val="00B1403E"/>
    <w:rsid w:val="00B1554C"/>
    <w:rsid w:val="00B161CE"/>
    <w:rsid w:val="00B2269D"/>
    <w:rsid w:val="00B238C0"/>
    <w:rsid w:val="00B25CEE"/>
    <w:rsid w:val="00B27CD5"/>
    <w:rsid w:val="00B34DC1"/>
    <w:rsid w:val="00B50B5E"/>
    <w:rsid w:val="00B55F4D"/>
    <w:rsid w:val="00B560B3"/>
    <w:rsid w:val="00B6289F"/>
    <w:rsid w:val="00B646FB"/>
    <w:rsid w:val="00B65591"/>
    <w:rsid w:val="00B7716A"/>
    <w:rsid w:val="00B852E5"/>
    <w:rsid w:val="00B86E79"/>
    <w:rsid w:val="00B900E9"/>
    <w:rsid w:val="00B938D5"/>
    <w:rsid w:val="00B940CE"/>
    <w:rsid w:val="00BA7EC6"/>
    <w:rsid w:val="00BB3801"/>
    <w:rsid w:val="00BB541C"/>
    <w:rsid w:val="00BB7676"/>
    <w:rsid w:val="00BB778D"/>
    <w:rsid w:val="00BC5C3F"/>
    <w:rsid w:val="00BD0B2C"/>
    <w:rsid w:val="00BD1B8C"/>
    <w:rsid w:val="00BD1CF3"/>
    <w:rsid w:val="00BD5E3F"/>
    <w:rsid w:val="00C01E4C"/>
    <w:rsid w:val="00C11C2A"/>
    <w:rsid w:val="00C12F9A"/>
    <w:rsid w:val="00C15B56"/>
    <w:rsid w:val="00C201F1"/>
    <w:rsid w:val="00C20F01"/>
    <w:rsid w:val="00C26E45"/>
    <w:rsid w:val="00C41F8C"/>
    <w:rsid w:val="00C434F0"/>
    <w:rsid w:val="00C45F38"/>
    <w:rsid w:val="00C47631"/>
    <w:rsid w:val="00C639AF"/>
    <w:rsid w:val="00C67A3E"/>
    <w:rsid w:val="00C73358"/>
    <w:rsid w:val="00C829D7"/>
    <w:rsid w:val="00C91DF4"/>
    <w:rsid w:val="00C9371C"/>
    <w:rsid w:val="00CA4780"/>
    <w:rsid w:val="00CD00BF"/>
    <w:rsid w:val="00CD0B02"/>
    <w:rsid w:val="00CD5898"/>
    <w:rsid w:val="00CE355F"/>
    <w:rsid w:val="00CF2093"/>
    <w:rsid w:val="00CF34BB"/>
    <w:rsid w:val="00D007E3"/>
    <w:rsid w:val="00D05400"/>
    <w:rsid w:val="00D06959"/>
    <w:rsid w:val="00D0765F"/>
    <w:rsid w:val="00D07CA0"/>
    <w:rsid w:val="00D173A8"/>
    <w:rsid w:val="00D21743"/>
    <w:rsid w:val="00D2368C"/>
    <w:rsid w:val="00D26DCD"/>
    <w:rsid w:val="00D4029C"/>
    <w:rsid w:val="00D636DC"/>
    <w:rsid w:val="00D66CF5"/>
    <w:rsid w:val="00D718AA"/>
    <w:rsid w:val="00D71E76"/>
    <w:rsid w:val="00D732A5"/>
    <w:rsid w:val="00D7570D"/>
    <w:rsid w:val="00D801DC"/>
    <w:rsid w:val="00D80548"/>
    <w:rsid w:val="00D81D43"/>
    <w:rsid w:val="00D97FB0"/>
    <w:rsid w:val="00DA16BE"/>
    <w:rsid w:val="00DA188E"/>
    <w:rsid w:val="00DB3A45"/>
    <w:rsid w:val="00DB5ACE"/>
    <w:rsid w:val="00DC112D"/>
    <w:rsid w:val="00DE25B4"/>
    <w:rsid w:val="00DE6ACB"/>
    <w:rsid w:val="00DF22DD"/>
    <w:rsid w:val="00DF4B7C"/>
    <w:rsid w:val="00DF6C3C"/>
    <w:rsid w:val="00DF7BA5"/>
    <w:rsid w:val="00E02BA3"/>
    <w:rsid w:val="00E14F0F"/>
    <w:rsid w:val="00E17EEE"/>
    <w:rsid w:val="00E23326"/>
    <w:rsid w:val="00E24595"/>
    <w:rsid w:val="00E3472F"/>
    <w:rsid w:val="00E40C02"/>
    <w:rsid w:val="00E42134"/>
    <w:rsid w:val="00E42BB1"/>
    <w:rsid w:val="00E438E8"/>
    <w:rsid w:val="00E4641B"/>
    <w:rsid w:val="00E51B28"/>
    <w:rsid w:val="00E534AA"/>
    <w:rsid w:val="00E61CE6"/>
    <w:rsid w:val="00E721BD"/>
    <w:rsid w:val="00E731E0"/>
    <w:rsid w:val="00E77245"/>
    <w:rsid w:val="00E7767C"/>
    <w:rsid w:val="00E8520F"/>
    <w:rsid w:val="00E86A30"/>
    <w:rsid w:val="00EA3AD3"/>
    <w:rsid w:val="00EB7402"/>
    <w:rsid w:val="00EC2AC7"/>
    <w:rsid w:val="00EC2D59"/>
    <w:rsid w:val="00EC7340"/>
    <w:rsid w:val="00ED18BE"/>
    <w:rsid w:val="00ED334A"/>
    <w:rsid w:val="00ED491B"/>
    <w:rsid w:val="00ED68B9"/>
    <w:rsid w:val="00ED7D74"/>
    <w:rsid w:val="00EE0744"/>
    <w:rsid w:val="00EE13A1"/>
    <w:rsid w:val="00EE1926"/>
    <w:rsid w:val="00EE385C"/>
    <w:rsid w:val="00EE5B61"/>
    <w:rsid w:val="00EF0782"/>
    <w:rsid w:val="00EF2F5D"/>
    <w:rsid w:val="00EF5CD4"/>
    <w:rsid w:val="00F02587"/>
    <w:rsid w:val="00F156D2"/>
    <w:rsid w:val="00F167A5"/>
    <w:rsid w:val="00F32FBB"/>
    <w:rsid w:val="00F430CB"/>
    <w:rsid w:val="00F504F5"/>
    <w:rsid w:val="00F51C71"/>
    <w:rsid w:val="00F61A39"/>
    <w:rsid w:val="00F63E24"/>
    <w:rsid w:val="00F64885"/>
    <w:rsid w:val="00F75544"/>
    <w:rsid w:val="00F95B4C"/>
    <w:rsid w:val="00FA1359"/>
    <w:rsid w:val="00FA710C"/>
    <w:rsid w:val="00FA7287"/>
    <w:rsid w:val="00FB0164"/>
    <w:rsid w:val="00FB2D81"/>
    <w:rsid w:val="00FB653A"/>
    <w:rsid w:val="00FC7B6D"/>
    <w:rsid w:val="00FD3041"/>
    <w:rsid w:val="00FD6D2F"/>
    <w:rsid w:val="00FD7C45"/>
    <w:rsid w:val="00FE0D47"/>
    <w:rsid w:val="00FE5411"/>
    <w:rsid w:val="00FF0462"/>
    <w:rsid w:val="00FF3F69"/>
    <w:rsid w:val="00FF4264"/>
    <w:rsid w:val="00FF59CB"/>
    <w:rsid w:val="053176E9"/>
    <w:rsid w:val="066E2D62"/>
    <w:rsid w:val="0A5FF762"/>
    <w:rsid w:val="0BB3DE4A"/>
    <w:rsid w:val="0C51319C"/>
    <w:rsid w:val="116D5399"/>
    <w:rsid w:val="134FE0E7"/>
    <w:rsid w:val="1542C04F"/>
    <w:rsid w:val="16242A39"/>
    <w:rsid w:val="1A2CAF52"/>
    <w:rsid w:val="1D10D5B2"/>
    <w:rsid w:val="1D34000E"/>
    <w:rsid w:val="223E28C6"/>
    <w:rsid w:val="225782B2"/>
    <w:rsid w:val="2380B852"/>
    <w:rsid w:val="255C524D"/>
    <w:rsid w:val="2A114918"/>
    <w:rsid w:val="2CBD33F6"/>
    <w:rsid w:val="2E525AF8"/>
    <w:rsid w:val="2F56359C"/>
    <w:rsid w:val="30A86ED1"/>
    <w:rsid w:val="34F961F3"/>
    <w:rsid w:val="36219549"/>
    <w:rsid w:val="37F26249"/>
    <w:rsid w:val="3A553B3A"/>
    <w:rsid w:val="3E3AF24C"/>
    <w:rsid w:val="40946FA2"/>
    <w:rsid w:val="4144DD58"/>
    <w:rsid w:val="46FBD9BA"/>
    <w:rsid w:val="4FC71F93"/>
    <w:rsid w:val="4FC780BA"/>
    <w:rsid w:val="54873046"/>
    <w:rsid w:val="5841BF28"/>
    <w:rsid w:val="5DD61690"/>
    <w:rsid w:val="5E453372"/>
    <w:rsid w:val="6A3BD38A"/>
    <w:rsid w:val="6F05EA24"/>
    <w:rsid w:val="6F077BB4"/>
    <w:rsid w:val="7206C948"/>
    <w:rsid w:val="72881F15"/>
    <w:rsid w:val="7DE41AF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CD5898"/>
    <w:pPr>
      <w:keepNext/>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CD5898"/>
    <w:rPr>
      <w:rFonts w:ascii="Arial" w:eastAsiaTheme="majorEastAsia" w:hAnsi="Arial" w:cs="Times New Roman (Headings CS)"/>
      <w:b/>
      <w:color w:val="CC5733"/>
      <w:sz w:val="40"/>
      <w:szCs w:val="32"/>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paragraph" w:styleId="Date">
    <w:name w:val="Date"/>
    <w:basedOn w:val="Normal"/>
    <w:next w:val="Normal"/>
    <w:link w:val="DateChar"/>
    <w:uiPriority w:val="99"/>
    <w:semiHidden/>
    <w:unhideWhenUsed/>
    <w:rsid w:val="00892BAC"/>
  </w:style>
  <w:style w:type="character" w:customStyle="1" w:styleId="DateChar">
    <w:name w:val="Date Char"/>
    <w:basedOn w:val="DefaultParagraphFont"/>
    <w:link w:val="Date"/>
    <w:uiPriority w:val="99"/>
    <w:semiHidden/>
    <w:rsid w:val="00892BAC"/>
    <w:rPr>
      <w:rFonts w:ascii="Arial" w:hAnsi="Arial" w:cs="Arial"/>
    </w:rPr>
  </w:style>
  <w:style w:type="character" w:styleId="UnresolvedMention">
    <w:name w:val="Unresolved Mention"/>
    <w:basedOn w:val="DefaultParagraphFont"/>
    <w:uiPriority w:val="99"/>
    <w:semiHidden/>
    <w:unhideWhenUsed/>
    <w:rsid w:val="00814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546">
      <w:bodyDiv w:val="1"/>
      <w:marLeft w:val="0"/>
      <w:marRight w:val="0"/>
      <w:marTop w:val="0"/>
      <w:marBottom w:val="0"/>
      <w:divBdr>
        <w:top w:val="none" w:sz="0" w:space="0" w:color="auto"/>
        <w:left w:val="none" w:sz="0" w:space="0" w:color="auto"/>
        <w:bottom w:val="none" w:sz="0" w:space="0" w:color="auto"/>
        <w:right w:val="none" w:sz="0" w:space="0" w:color="auto"/>
      </w:divBdr>
    </w:div>
    <w:div w:id="796996177">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284967312">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behaviour-self-assessment-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122907-edbd-439f-aa33-25cd838afc13">
      <Terms xmlns="http://schemas.microsoft.com/office/infopath/2007/PartnerControls"/>
    </lcf76f155ced4ddcb4097134ff3c332f>
    <TaxCatchAll xmlns="f39e0c39-f7fb-49b1-87eb-a0bee9de2031" xsi:nil="true"/>
    <Date xmlns="b5122907-edbd-439f-aa33-25cd838afc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0BF7923C7D0449B015AE40D6A3A649" ma:contentTypeVersion="15" ma:contentTypeDescription="Create a new document." ma:contentTypeScope="" ma:versionID="6bfe6cd1b72f68944c141080b1d6c512">
  <xsd:schema xmlns:xsd="http://www.w3.org/2001/XMLSchema" xmlns:xs="http://www.w3.org/2001/XMLSchema" xmlns:p="http://schemas.microsoft.com/office/2006/metadata/properties" xmlns:ns2="b5122907-edbd-439f-aa33-25cd838afc13" xmlns:ns3="f39e0c39-f7fb-49b1-87eb-a0bee9de2031" targetNamespace="http://schemas.microsoft.com/office/2006/metadata/properties" ma:root="true" ma:fieldsID="208833eb2ea379dfe9c7cf0ebe4dff6f" ns2:_="" ns3:_="">
    <xsd:import namespace="b5122907-edbd-439f-aa33-25cd838afc13"/>
    <xsd:import namespace="f39e0c39-f7fb-49b1-87eb-a0bee9de2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2907-edbd-439f-aa33-25cd838a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9e0c39-f7fb-49b1-87eb-a0bee9de2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583b0-df3e-4d48-b2f5-68a55da7a3ff}" ma:internalName="TaxCatchAll" ma:showField="CatchAllData" ma:web="f39e0c39-f7fb-49b1-87eb-a0bee9de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b5122907-edbd-439f-aa33-25cd838afc13"/>
    <ds:schemaRef ds:uri="f39e0c39-f7fb-49b1-87eb-a0bee9de2031"/>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1AD0FEAE-B3E0-4354-A5DB-0BD53859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2907-edbd-439f-aa33-25cd838afc13"/>
    <ds:schemaRef ds:uri="f39e0c39-f7fb-49b1-87eb-a0bee9de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4364</Characters>
  <Application>Microsoft Office Word</Application>
  <DocSecurity>0</DocSecurity>
  <Lines>106</Lines>
  <Paragraphs>54</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6</cp:revision>
  <cp:lastPrinted>2024-03-14T05:17:00Z</cp:lastPrinted>
  <dcterms:created xsi:type="dcterms:W3CDTF">2026-03-04T03:21:00Z</dcterms:created>
  <dcterms:modified xsi:type="dcterms:W3CDTF">2026-03-31T01:36:00Z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-1449468754</vt:i4>
  </property>
  <property fmtid="{D5CDD505-2E9C-101B-9397-08002B2CF9AE}" pid="10" name="_NewReviewCycle">
    <vt:lpwstr/>
  </property>
  <property fmtid="{D5CDD505-2E9C-101B-9397-08002B2CF9AE}" pid="11" name="_EmailSubject">
    <vt:lpwstr>JDF - L7 Project manager Cyber Security</vt:lpwstr>
  </property>
  <property fmtid="{D5CDD505-2E9C-101B-9397-08002B2CF9AE}" pid="12" name="_AuthorEmail">
    <vt:lpwstr>Sandra.Franz@dpc.wa.gov.au</vt:lpwstr>
  </property>
  <property fmtid="{D5CDD505-2E9C-101B-9397-08002B2CF9AE}" pid="13" name="_AuthorEmailDisplayName">
    <vt:lpwstr>Franz, Sandra</vt:lpwstr>
  </property>
  <property fmtid="{D5CDD505-2E9C-101B-9397-08002B2CF9AE}" pid="14" name="_PreviousAdHocReviewCycleID">
    <vt:i4>-1728895683</vt:i4>
  </property>
  <property fmtid="{D5CDD505-2E9C-101B-9397-08002B2CF9AE}" pid="15" name="ContentTypeId">
    <vt:lpwstr>0x010100500BF7923C7D0449B015AE40D6A3A649</vt:lpwstr>
  </property>
  <property fmtid="{D5CDD505-2E9C-101B-9397-08002B2CF9AE}" pid="16" name="_ReviewingToolsShownOnce">
    <vt:lpwstr/>
  </property>
  <property fmtid="{D5CDD505-2E9C-101B-9397-08002B2CF9AE}" pid="17" name="MediaServiceImageTags">
    <vt:lpwstr/>
  </property>
</Properties>
</file>