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305D" w14:textId="77777777" w:rsidR="0094205D" w:rsidRPr="00F749C2" w:rsidRDefault="003275C9" w:rsidP="003275C9">
      <w:pPr>
        <w:spacing w:after="120" w:line="288" w:lineRule="auto"/>
      </w:pPr>
      <w:r w:rsidRPr="005140DB">
        <w:rPr>
          <w:b/>
          <w:bCs/>
          <w:color w:val="2C5C86"/>
          <w:sz w:val="40"/>
          <w:szCs w:val="40"/>
        </w:rPr>
        <w:t>Job Description Form</w:t>
      </w:r>
    </w:p>
    <w:p w14:paraId="0631B893" w14:textId="77777777" w:rsidR="003103CC" w:rsidRPr="008C3DB5" w:rsidRDefault="003103CC" w:rsidP="003103CC">
      <w:pPr>
        <w:spacing w:after="120" w:line="288" w:lineRule="auto"/>
        <w:rPr>
          <w:b/>
          <w:bCs/>
          <w:sz w:val="50"/>
          <w:szCs w:val="50"/>
        </w:rPr>
      </w:pPr>
      <w:r>
        <w:rPr>
          <w:b/>
          <w:bCs/>
          <w:sz w:val="50"/>
          <w:szCs w:val="50"/>
        </w:rPr>
        <w:t>Director Inclusion</w:t>
      </w:r>
    </w:p>
    <w:p w14:paraId="05F1028F" w14:textId="77777777" w:rsidR="00492C13" w:rsidRPr="00492C13" w:rsidRDefault="00492C13" w:rsidP="003275C9">
      <w:pPr>
        <w:spacing w:after="120" w:line="288" w:lineRule="auto"/>
      </w:pPr>
    </w:p>
    <w:p w14:paraId="09FBDF8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1EBBCF29" w14:textId="12EEC3EC" w:rsidR="00492C13" w:rsidRPr="005140DB" w:rsidRDefault="005140DB" w:rsidP="003275C9">
      <w:pPr>
        <w:spacing w:after="120" w:line="288" w:lineRule="auto"/>
      </w:pPr>
      <w:r w:rsidRPr="005140DB">
        <w:rPr>
          <w:b/>
          <w:bCs/>
        </w:rPr>
        <w:t>Position Number:</w:t>
      </w:r>
      <w:r w:rsidRPr="005140DB">
        <w:tab/>
      </w:r>
      <w:r w:rsidRPr="005140DB">
        <w:tab/>
      </w:r>
      <w:r w:rsidR="003103CC">
        <w:t>018736</w:t>
      </w:r>
    </w:p>
    <w:p w14:paraId="26070E72" w14:textId="7C78FF78" w:rsidR="005140DB" w:rsidRPr="005140DB" w:rsidRDefault="005140DB" w:rsidP="005140DB">
      <w:pPr>
        <w:spacing w:after="120" w:line="288" w:lineRule="auto"/>
      </w:pPr>
      <w:r>
        <w:rPr>
          <w:b/>
          <w:bCs/>
        </w:rPr>
        <w:t>Classification</w:t>
      </w:r>
      <w:r w:rsidRPr="005140DB">
        <w:rPr>
          <w:b/>
          <w:bCs/>
        </w:rPr>
        <w:t>:</w:t>
      </w:r>
      <w:r w:rsidRPr="005140DB">
        <w:tab/>
      </w:r>
      <w:r w:rsidRPr="005140DB">
        <w:tab/>
      </w:r>
      <w:r w:rsidR="003103CC">
        <w:t xml:space="preserve">Level 9  </w:t>
      </w:r>
    </w:p>
    <w:p w14:paraId="77C1E7E1" w14:textId="2BE74E58"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3103CC">
        <w:t>Public Sector Award</w:t>
      </w:r>
    </w:p>
    <w:p w14:paraId="6D3D6F65" w14:textId="618809DB" w:rsidR="007149FC" w:rsidRPr="007F05E8" w:rsidRDefault="005140DB" w:rsidP="003103CC">
      <w:pPr>
        <w:spacing w:after="120" w:line="288" w:lineRule="auto"/>
      </w:pPr>
      <w:r>
        <w:rPr>
          <w:b/>
          <w:bCs/>
        </w:rPr>
        <w:t>Agreement</w:t>
      </w:r>
      <w:r w:rsidRPr="005140DB">
        <w:rPr>
          <w:b/>
          <w:bCs/>
        </w:rPr>
        <w:t>:</w:t>
      </w:r>
      <w:r w:rsidRPr="005140DB">
        <w:tab/>
      </w:r>
      <w:r w:rsidR="009B56E9">
        <w:tab/>
      </w:r>
      <w:r w:rsidR="009B56E9">
        <w:tab/>
        <w:t>Public Sector Agreement</w:t>
      </w:r>
    </w:p>
    <w:p w14:paraId="68E76901" w14:textId="695C364E" w:rsidR="001D5365" w:rsidRDefault="001D5365" w:rsidP="002E6D8C">
      <w:pPr>
        <w:spacing w:after="120" w:line="288" w:lineRule="auto"/>
        <w:ind w:left="2880" w:hanging="2880"/>
      </w:pPr>
      <w:r>
        <w:rPr>
          <w:b/>
          <w:bCs/>
        </w:rPr>
        <w:t>Organisational Unit:</w:t>
      </w:r>
      <w:r w:rsidRPr="005140DB">
        <w:tab/>
      </w:r>
      <w:r w:rsidR="00535243">
        <w:t xml:space="preserve">Strategy, Regulation and Legal </w:t>
      </w:r>
      <w:r w:rsidR="003103CC">
        <w:t>/ Inclusion Policy</w:t>
      </w:r>
    </w:p>
    <w:p w14:paraId="17CFA46E" w14:textId="2F7756C4" w:rsidR="007F044C" w:rsidRPr="002D411B" w:rsidRDefault="001D5365" w:rsidP="003103CC">
      <w:pPr>
        <w:spacing w:after="120" w:line="288" w:lineRule="auto"/>
      </w:pPr>
      <w:r>
        <w:rPr>
          <w:b/>
          <w:bCs/>
        </w:rPr>
        <w:t>Location:</w:t>
      </w:r>
      <w:r w:rsidRPr="005140DB">
        <w:tab/>
      </w:r>
      <w:r>
        <w:tab/>
      </w:r>
      <w:r>
        <w:tab/>
      </w:r>
      <w:r w:rsidR="003103CC">
        <w:t>Perth Metropolitan Area</w:t>
      </w:r>
    </w:p>
    <w:p w14:paraId="13E3C457" w14:textId="31452BC8" w:rsidR="007F044C" w:rsidRDefault="007F044C" w:rsidP="007F044C">
      <w:pPr>
        <w:spacing w:after="120" w:line="288" w:lineRule="auto"/>
      </w:pPr>
      <w:r>
        <w:rPr>
          <w:b/>
          <w:bCs/>
        </w:rPr>
        <w:t>Classification Date:</w:t>
      </w:r>
      <w:r w:rsidRPr="005140DB">
        <w:tab/>
      </w:r>
      <w:r w:rsidR="003103CC">
        <w:t>December 2018</w:t>
      </w:r>
    </w:p>
    <w:p w14:paraId="23EFEFCF" w14:textId="10B93707" w:rsidR="007F044C" w:rsidRDefault="007F044C" w:rsidP="00B842EC">
      <w:pPr>
        <w:spacing w:after="120" w:line="288" w:lineRule="auto"/>
        <w:ind w:left="2880" w:hanging="2880"/>
      </w:pPr>
      <w:r>
        <w:rPr>
          <w:b/>
          <w:bCs/>
        </w:rPr>
        <w:t>Effective Date:</w:t>
      </w:r>
      <w:r>
        <w:rPr>
          <w:b/>
          <w:bCs/>
        </w:rPr>
        <w:tab/>
      </w:r>
      <w:r w:rsidR="007270D1">
        <w:t>April</w:t>
      </w:r>
      <w:r w:rsidR="003103CC">
        <w:t xml:space="preserve"> 2026</w:t>
      </w:r>
    </w:p>
    <w:p w14:paraId="46CFA680" w14:textId="77777777" w:rsidR="001D5365" w:rsidRPr="007F044C" w:rsidRDefault="001D5365" w:rsidP="007F044C"/>
    <w:p w14:paraId="27334F39" w14:textId="77777777" w:rsidR="007F044C" w:rsidRPr="00F749C2" w:rsidRDefault="007F044C" w:rsidP="007F044C">
      <w:pPr>
        <w:spacing w:after="120" w:line="288" w:lineRule="auto"/>
      </w:pPr>
      <w:r>
        <w:rPr>
          <w:b/>
          <w:bCs/>
          <w:color w:val="2C5C86"/>
          <w:sz w:val="28"/>
          <w:szCs w:val="28"/>
        </w:rPr>
        <w:t>Reporting Relationships</w:t>
      </w:r>
    </w:p>
    <w:p w14:paraId="7673058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8A21ED7" w14:textId="77777777" w:rsidR="003103CC" w:rsidRDefault="003103CC" w:rsidP="003103CC">
      <w:r>
        <w:t>Assistant Director General Strategy and Partnership, Class 3, 016933</w:t>
      </w:r>
    </w:p>
    <w:p w14:paraId="3A052030" w14:textId="77777777" w:rsidR="00B842EC" w:rsidRDefault="00B842EC" w:rsidP="001D5365"/>
    <w:p w14:paraId="71B0A069" w14:textId="77777777" w:rsidR="00B842EC" w:rsidRPr="007F044C" w:rsidRDefault="00B842EC" w:rsidP="00F57027">
      <w:pPr>
        <w:rPr>
          <w:b/>
          <w:bCs/>
        </w:rPr>
      </w:pPr>
      <w:r>
        <w:rPr>
          <w:b/>
          <w:bCs/>
        </w:rPr>
        <w:t>Positions under Direct Supervision</w:t>
      </w:r>
      <w:r w:rsidRPr="007F044C">
        <w:rPr>
          <w:b/>
          <w:bCs/>
        </w:rPr>
        <w:t>:</w:t>
      </w:r>
    </w:p>
    <w:p w14:paraId="252ECBA8" w14:textId="77777777" w:rsidR="003103CC" w:rsidRDefault="003103CC" w:rsidP="003103CC">
      <w:r>
        <w:t xml:space="preserve">3 x Manager Strategic Policy, L8 </w:t>
      </w:r>
    </w:p>
    <w:p w14:paraId="0F47AE7F" w14:textId="77777777" w:rsidR="003103CC" w:rsidRDefault="003103CC" w:rsidP="003103CC">
      <w:r>
        <w:t xml:space="preserve">1x Council Chair Ministerial Youth Advisory Council </w:t>
      </w:r>
    </w:p>
    <w:p w14:paraId="68D47E13" w14:textId="77777777" w:rsidR="003103CC" w:rsidRDefault="003103CC" w:rsidP="003103CC">
      <w:r>
        <w:t xml:space="preserve">1 x Director Inclusion, L8 </w:t>
      </w:r>
    </w:p>
    <w:p w14:paraId="27426D53" w14:textId="77777777" w:rsidR="007F044C" w:rsidRDefault="007F044C" w:rsidP="001D5365"/>
    <w:p w14:paraId="3A68C1B9" w14:textId="77777777" w:rsidR="0094205D" w:rsidRDefault="0094205D" w:rsidP="003275C9">
      <w:pPr>
        <w:spacing w:after="120" w:line="288" w:lineRule="auto"/>
      </w:pPr>
      <w:r w:rsidRPr="00492C13">
        <w:br w:type="page"/>
      </w:r>
    </w:p>
    <w:p w14:paraId="5FDCB55D" w14:textId="77777777" w:rsidR="00F749C2" w:rsidRPr="00F749C2" w:rsidRDefault="00F749C2" w:rsidP="00F749C2">
      <w:pPr>
        <w:spacing w:after="120" w:line="288" w:lineRule="auto"/>
      </w:pPr>
      <w:r>
        <w:rPr>
          <w:b/>
          <w:bCs/>
          <w:color w:val="2C5C86"/>
          <w:sz w:val="28"/>
          <w:szCs w:val="28"/>
        </w:rPr>
        <w:lastRenderedPageBreak/>
        <w:t>About the Department</w:t>
      </w:r>
    </w:p>
    <w:p w14:paraId="3126A4DA"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328F0089"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33144A3B"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C7097B2"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6784E78" w14:textId="77777777" w:rsidR="00F749C2" w:rsidRDefault="00F749C2" w:rsidP="00F749C2">
      <w:pPr>
        <w:spacing w:after="120" w:line="288" w:lineRule="auto"/>
      </w:pPr>
      <w:r>
        <w:t>We promote a diverse workforce and embrace a high standard of equal opportunity, health and safety, and ethical practice.</w:t>
      </w:r>
    </w:p>
    <w:p w14:paraId="00674463"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6061546B" w14:textId="77777777" w:rsidR="00F749C2" w:rsidRPr="00F749C2" w:rsidRDefault="00F749C2" w:rsidP="00F749C2"/>
    <w:p w14:paraId="7C1A85F2" w14:textId="77777777" w:rsidR="00535243" w:rsidRPr="001E1B87" w:rsidRDefault="00535243" w:rsidP="00535243">
      <w:pPr>
        <w:spacing w:after="120" w:line="288" w:lineRule="auto"/>
      </w:pPr>
      <w:r>
        <w:rPr>
          <w:b/>
          <w:bCs/>
          <w:color w:val="2C5C86"/>
          <w:sz w:val="28"/>
          <w:szCs w:val="28"/>
        </w:rPr>
        <w:t xml:space="preserve">About </w:t>
      </w:r>
      <w:r w:rsidRPr="001E1B87">
        <w:rPr>
          <w:b/>
          <w:bCs/>
          <w:color w:val="2C5C86"/>
          <w:sz w:val="28"/>
          <w:szCs w:val="28"/>
        </w:rPr>
        <w:t>Strategy</w:t>
      </w:r>
      <w:r>
        <w:rPr>
          <w:b/>
          <w:bCs/>
          <w:color w:val="2C5C86"/>
          <w:sz w:val="28"/>
          <w:szCs w:val="28"/>
        </w:rPr>
        <w:t>, Regulation and Legal</w:t>
      </w:r>
    </w:p>
    <w:p w14:paraId="76445060" w14:textId="7A6E3CB3" w:rsidR="001E1B87" w:rsidRDefault="0016167E" w:rsidP="001E1B87">
      <w:pPr>
        <w:spacing w:after="120" w:line="288" w:lineRule="auto"/>
      </w:pPr>
      <w:r>
        <w:t>Strategy</w:t>
      </w:r>
      <w:r w:rsidR="00535243">
        <w:t xml:space="preserve">, Regulation and Legal </w:t>
      </w:r>
      <w:r>
        <w:t xml:space="preserve">undertakes strategic policy, partnerships and sector stewardship functions. </w:t>
      </w:r>
      <w:r w:rsidR="00535243">
        <w:t xml:space="preserve">Strategy, Regulation and Legal </w:t>
      </w:r>
      <w:r>
        <w:t>is responsible for critical strategic policy projects across the Ministerial portfolio areas of child protection, prevention of family and domestic violence, women’s interests, homelessness, disability services, seniors and ageing, elder abuse, volunteering, youth, carers, early childhood and community services</w:t>
      </w:r>
      <w:r w:rsidR="001E1B87">
        <w:t xml:space="preserve">. </w:t>
      </w:r>
    </w:p>
    <w:p w14:paraId="35CC649E" w14:textId="2A5099D1" w:rsidR="001E1B87" w:rsidRDefault="001E1B87" w:rsidP="001E1B87">
      <w:pPr>
        <w:spacing w:after="120" w:line="288" w:lineRule="auto"/>
      </w:pPr>
      <w:r>
        <w:t xml:space="preserve">The purpose of the </w:t>
      </w:r>
      <w:r w:rsidR="00535243">
        <w:t xml:space="preserve">Strategy, Regulation and Legal </w:t>
      </w:r>
      <w:r>
        <w:t>division is to deliver better social, economic and cultural outcomes for individuals, families and communities by:</w:t>
      </w:r>
    </w:p>
    <w:p w14:paraId="7D3CD10B" w14:textId="5A0EB6DF" w:rsidR="001E1B87" w:rsidRDefault="002659C8" w:rsidP="008A2853">
      <w:pPr>
        <w:pStyle w:val="ListParagraph"/>
        <w:numPr>
          <w:ilvl w:val="0"/>
          <w:numId w:val="11"/>
        </w:numPr>
        <w:spacing w:after="120" w:line="288" w:lineRule="auto"/>
        <w:ind w:left="714" w:hanging="357"/>
        <w:contextualSpacing w:val="0"/>
      </w:pPr>
      <w:r>
        <w:t>d</w:t>
      </w:r>
      <w:r w:rsidR="001E1B87">
        <w:t xml:space="preserve">eveloping high-level, long-term strategies across multiple portfolios in partnership with internal and external stakeholders to guide service delivery and investment </w:t>
      </w:r>
      <w:proofErr w:type="gramStart"/>
      <w:r w:rsidR="001E1B87">
        <w:t>decisions</w:t>
      </w:r>
      <w:r w:rsidR="007317DF">
        <w:t>;</w:t>
      </w:r>
      <w:proofErr w:type="gramEnd"/>
    </w:p>
    <w:p w14:paraId="212C966C" w14:textId="77777777" w:rsidR="001E1B87" w:rsidRDefault="001E1B87" w:rsidP="008A2853">
      <w:pPr>
        <w:pStyle w:val="ListParagraph"/>
        <w:numPr>
          <w:ilvl w:val="0"/>
          <w:numId w:val="11"/>
        </w:numPr>
        <w:spacing w:after="120" w:line="288" w:lineRule="auto"/>
        <w:ind w:left="714" w:hanging="357"/>
        <w:contextualSpacing w:val="0"/>
      </w:pPr>
      <w:r>
        <w:lastRenderedPageBreak/>
        <w:t xml:space="preserve">leading the strategic management of key external partnerships to ensure Communities maximises opportunities, collaborates purposefully and communicates </w:t>
      </w:r>
      <w:proofErr w:type="gramStart"/>
      <w:r>
        <w:t>effectively</w:t>
      </w:r>
      <w:r w:rsidR="007317DF">
        <w:t>;</w:t>
      </w:r>
      <w:proofErr w:type="gramEnd"/>
    </w:p>
    <w:p w14:paraId="469377CA" w14:textId="77777777" w:rsidR="001E1B87" w:rsidRDefault="001E1B87" w:rsidP="008A2853">
      <w:pPr>
        <w:pStyle w:val="ListParagraph"/>
        <w:numPr>
          <w:ilvl w:val="0"/>
          <w:numId w:val="11"/>
        </w:numPr>
        <w:spacing w:after="120" w:line="288" w:lineRule="auto"/>
        <w:ind w:left="714" w:hanging="357"/>
        <w:contextualSpacing w:val="0"/>
      </w:pPr>
      <w:r>
        <w:t xml:space="preserve">operating strategic policy units for identified priority areas that drive capability across </w:t>
      </w:r>
      <w:r w:rsidR="008A2853">
        <w:t>C</w:t>
      </w:r>
      <w:r>
        <w:t xml:space="preserve">ommunities and the Western Australian Government, deliver guidance and strategic oversight to key portfolio matters, and are recognised widely for their </w:t>
      </w:r>
      <w:proofErr w:type="gramStart"/>
      <w:r>
        <w:t>expertise</w:t>
      </w:r>
      <w:r w:rsidR="007317DF">
        <w:t>;</w:t>
      </w:r>
      <w:proofErr w:type="gramEnd"/>
    </w:p>
    <w:p w14:paraId="22674FF5" w14:textId="77777777" w:rsidR="00F749C2" w:rsidRDefault="001E1B87" w:rsidP="008A2853">
      <w:pPr>
        <w:pStyle w:val="ListParagraph"/>
        <w:numPr>
          <w:ilvl w:val="0"/>
          <w:numId w:val="11"/>
        </w:numPr>
        <w:spacing w:after="120" w:line="288" w:lineRule="auto"/>
        <w:ind w:left="714" w:hanging="357"/>
        <w:contextualSpacing w:val="0"/>
      </w:pPr>
      <w:r>
        <w:t>delivering evidence-based policy and research to support sound decision making.</w:t>
      </w:r>
    </w:p>
    <w:p w14:paraId="77413534" w14:textId="77777777" w:rsidR="00131440" w:rsidRDefault="00131440" w:rsidP="00131440">
      <w:pPr>
        <w:spacing w:after="120" w:line="288" w:lineRule="auto"/>
      </w:pPr>
    </w:p>
    <w:p w14:paraId="1BA30FEB" w14:textId="77777777" w:rsidR="001E1B87" w:rsidRPr="001E1B87" w:rsidRDefault="001E1B87" w:rsidP="00F278BE">
      <w:pPr>
        <w:spacing w:after="120" w:line="288" w:lineRule="auto"/>
      </w:pPr>
      <w:r w:rsidRPr="001E1B87">
        <w:rPr>
          <w:b/>
          <w:bCs/>
          <w:color w:val="2C5C86"/>
          <w:sz w:val="28"/>
          <w:szCs w:val="28"/>
        </w:rPr>
        <w:t>Role Statement</w:t>
      </w:r>
    </w:p>
    <w:p w14:paraId="6E8A7C8E" w14:textId="77777777" w:rsidR="003103CC" w:rsidRDefault="003103CC" w:rsidP="003103CC">
      <w:r w:rsidRPr="0006041D">
        <w:t xml:space="preserve">The </w:t>
      </w:r>
      <w:r>
        <w:t xml:space="preserve">Director Inclusion </w:t>
      </w:r>
      <w:r w:rsidRPr="0006041D">
        <w:t xml:space="preserve">works collaboratively with high level counterparts in </w:t>
      </w:r>
      <w:r>
        <w:t>Communities</w:t>
      </w:r>
      <w:r w:rsidRPr="0006041D">
        <w:t xml:space="preserve">, </w:t>
      </w:r>
      <w:r>
        <w:t>respective Ministerial offices and State Government agencies to deliver the government’s policy priorities of the day, whilst identifying long-term challenges and opportunities, and delivering contemporary policy, strategy, and legislation.</w:t>
      </w:r>
    </w:p>
    <w:p w14:paraId="51D94926" w14:textId="77777777" w:rsidR="003103CC" w:rsidRDefault="003103CC" w:rsidP="003103CC">
      <w:r>
        <w:rPr>
          <w:lang w:eastAsia="en-AU"/>
        </w:rPr>
        <w:t xml:space="preserve">This includes representing the Department of Communities and State Government on senior officer working groups, Closing the Gap Policy Partnership Groups, as well as working with other States and Territories to respond and participate in National Strategies with the aim of delivering better outcomes for vulnerable citizens. </w:t>
      </w:r>
    </w:p>
    <w:p w14:paraId="17D81E49" w14:textId="666649D3" w:rsidR="003103CC" w:rsidRDefault="003103CC" w:rsidP="003103CC">
      <w:pPr>
        <w:spacing w:after="0" w:line="240" w:lineRule="auto"/>
      </w:pPr>
      <w:r>
        <w:t>The</w:t>
      </w:r>
      <w:r w:rsidRPr="00DE2EF6">
        <w:t xml:space="preserve"> </w:t>
      </w:r>
      <w:r>
        <w:t xml:space="preserve">Director Inclusion </w:t>
      </w:r>
      <w:r w:rsidRPr="00DE2EF6">
        <w:t xml:space="preserve">is accountable for </w:t>
      </w:r>
      <w:r>
        <w:t xml:space="preserve">stewarding </w:t>
      </w:r>
      <w:r w:rsidRPr="00DE2EF6">
        <w:t>the development</w:t>
      </w:r>
      <w:r>
        <w:t xml:space="preserve"> and implementation o</w:t>
      </w:r>
      <w:r w:rsidRPr="00DE2EF6">
        <w:t xml:space="preserve">f </w:t>
      </w:r>
      <w:r>
        <w:t xml:space="preserve">Ministerial priorities as well as whole-of-government (Commonwealth and State) </w:t>
      </w:r>
      <w:r w:rsidRPr="00DE2EF6">
        <w:t>high-level, long-term</w:t>
      </w:r>
      <w:r>
        <w:t xml:space="preserve"> human service policy, grants policy, pilot programs and public education programs</w:t>
      </w:r>
      <w:r w:rsidRPr="00DE2EF6">
        <w:t xml:space="preserve"> </w:t>
      </w:r>
      <w:r>
        <w:t xml:space="preserve">in relation to the following portfolios: </w:t>
      </w:r>
      <w:r w:rsidRPr="00DE2EF6">
        <w:t xml:space="preserve"> </w:t>
      </w:r>
      <w:r w:rsidR="002659C8">
        <w:t>w</w:t>
      </w:r>
      <w:r w:rsidR="002659C8" w:rsidRPr="00DE2EF6">
        <w:t>omen</w:t>
      </w:r>
      <w:r w:rsidR="002659C8">
        <w:t>’s</w:t>
      </w:r>
      <w:r>
        <w:t xml:space="preserve"> interests</w:t>
      </w:r>
      <w:r w:rsidRPr="00DE2EF6">
        <w:t>, seniors</w:t>
      </w:r>
      <w:r>
        <w:t xml:space="preserve"> and ageing</w:t>
      </w:r>
      <w:r w:rsidRPr="00DE2EF6">
        <w:t>, youth</w:t>
      </w:r>
      <w:r>
        <w:t xml:space="preserve">, LGBTQIA+, volunteering and carers. </w:t>
      </w:r>
    </w:p>
    <w:p w14:paraId="590E8413" w14:textId="77777777" w:rsidR="003103CC" w:rsidRDefault="003103CC" w:rsidP="003103CC">
      <w:pPr>
        <w:spacing w:after="0" w:line="240" w:lineRule="auto"/>
      </w:pPr>
    </w:p>
    <w:p w14:paraId="1CEDB787" w14:textId="77777777" w:rsidR="003103CC" w:rsidRDefault="003103CC" w:rsidP="003103CC">
      <w:pPr>
        <w:spacing w:after="0" w:line="240" w:lineRule="auto"/>
      </w:pPr>
      <w:r>
        <w:t xml:space="preserve">The Director Inclusion is also responsible for coordinating the following Ministerial Advisory Councils: </w:t>
      </w:r>
    </w:p>
    <w:p w14:paraId="66A67BB9" w14:textId="77777777" w:rsidR="003103CC" w:rsidRDefault="003103CC" w:rsidP="003103CC">
      <w:pPr>
        <w:pStyle w:val="ListParagraph"/>
        <w:numPr>
          <w:ilvl w:val="0"/>
          <w:numId w:val="12"/>
        </w:numPr>
        <w:spacing w:after="0" w:line="240" w:lineRule="auto"/>
        <w:contextualSpacing w:val="0"/>
        <w:rPr>
          <w:rFonts w:eastAsia="Times New Roman"/>
          <w:lang w:val="en-US"/>
        </w:rPr>
      </w:pPr>
      <w:r>
        <w:rPr>
          <w:rFonts w:eastAsia="Times New Roman"/>
          <w:lang w:val="en-US"/>
        </w:rPr>
        <w:t xml:space="preserve">Ministerial Youth Advisory Council </w:t>
      </w:r>
    </w:p>
    <w:p w14:paraId="1BE56591" w14:textId="77777777" w:rsidR="003103CC" w:rsidRDefault="003103CC" w:rsidP="003103CC">
      <w:pPr>
        <w:pStyle w:val="ListParagraph"/>
        <w:numPr>
          <w:ilvl w:val="0"/>
          <w:numId w:val="12"/>
        </w:numPr>
        <w:spacing w:after="0" w:line="240" w:lineRule="auto"/>
        <w:contextualSpacing w:val="0"/>
        <w:rPr>
          <w:rFonts w:eastAsia="Times New Roman"/>
          <w:lang w:val="en-US"/>
        </w:rPr>
      </w:pPr>
      <w:r>
        <w:rPr>
          <w:rFonts w:eastAsia="Times New Roman"/>
          <w:lang w:val="en-US"/>
        </w:rPr>
        <w:t xml:space="preserve">Carers Advisory Council (WA) </w:t>
      </w:r>
    </w:p>
    <w:p w14:paraId="4A761ABB" w14:textId="77777777" w:rsidR="003103CC" w:rsidRDefault="003103CC" w:rsidP="003103CC">
      <w:pPr>
        <w:pStyle w:val="ListParagraph"/>
        <w:numPr>
          <w:ilvl w:val="0"/>
          <w:numId w:val="12"/>
        </w:numPr>
        <w:spacing w:after="0" w:line="240" w:lineRule="auto"/>
        <w:contextualSpacing w:val="0"/>
        <w:rPr>
          <w:rFonts w:eastAsia="Times New Roman"/>
          <w:lang w:val="en-US"/>
        </w:rPr>
      </w:pPr>
      <w:r>
        <w:rPr>
          <w:rFonts w:eastAsia="Times New Roman"/>
          <w:lang w:val="en-US"/>
        </w:rPr>
        <w:t xml:space="preserve">Volunteering Community Reference Group </w:t>
      </w:r>
    </w:p>
    <w:p w14:paraId="2FEC5479" w14:textId="77777777" w:rsidR="003103CC" w:rsidRDefault="003103CC" w:rsidP="003103CC">
      <w:pPr>
        <w:spacing w:after="0" w:line="240" w:lineRule="auto"/>
        <w:rPr>
          <w:rFonts w:eastAsia="Times New Roman"/>
          <w:lang w:val="en-US"/>
        </w:rPr>
      </w:pPr>
    </w:p>
    <w:p w14:paraId="187165F3" w14:textId="77777777" w:rsidR="003103CC" w:rsidRDefault="003103CC" w:rsidP="003103CC">
      <w:pPr>
        <w:spacing w:after="0" w:line="240" w:lineRule="auto"/>
        <w:rPr>
          <w:rFonts w:eastAsia="Times New Roman"/>
          <w:lang w:val="en-US"/>
        </w:rPr>
      </w:pPr>
      <w:r>
        <w:rPr>
          <w:rFonts w:eastAsia="Times New Roman"/>
          <w:lang w:val="en-US"/>
        </w:rPr>
        <w:t>The position also represents the Department on the following committees:</w:t>
      </w:r>
    </w:p>
    <w:p w14:paraId="5160D366" w14:textId="77777777" w:rsidR="003103CC" w:rsidRDefault="003103CC" w:rsidP="003103CC">
      <w:pPr>
        <w:pStyle w:val="ListParagraph"/>
        <w:numPr>
          <w:ilvl w:val="0"/>
          <w:numId w:val="12"/>
        </w:numPr>
        <w:spacing w:after="0" w:line="240" w:lineRule="auto"/>
        <w:contextualSpacing w:val="0"/>
        <w:rPr>
          <w:rFonts w:eastAsia="Times New Roman"/>
          <w:lang w:val="en-US"/>
        </w:rPr>
      </w:pPr>
      <w:r w:rsidRPr="000F74AD">
        <w:rPr>
          <w:rFonts w:eastAsia="Times New Roman"/>
          <w:lang w:val="en-US"/>
        </w:rPr>
        <w:t xml:space="preserve">Stronger Together Implementation Group </w:t>
      </w:r>
    </w:p>
    <w:p w14:paraId="0A9ACBC5" w14:textId="77777777" w:rsidR="003103CC" w:rsidRPr="00396DA5" w:rsidRDefault="003103CC" w:rsidP="003103CC">
      <w:pPr>
        <w:pStyle w:val="ListParagraph"/>
        <w:numPr>
          <w:ilvl w:val="0"/>
          <w:numId w:val="12"/>
        </w:numPr>
        <w:spacing w:after="0" w:line="240" w:lineRule="auto"/>
        <w:contextualSpacing w:val="0"/>
        <w:rPr>
          <w:rFonts w:eastAsia="Times New Roman"/>
          <w:lang w:val="en-US"/>
        </w:rPr>
      </w:pPr>
      <w:r w:rsidRPr="00396DA5">
        <w:rPr>
          <w:rFonts w:eastAsia="Times New Roman"/>
          <w:lang w:val="en-US"/>
        </w:rPr>
        <w:t>Youth Action Plan Working Group</w:t>
      </w:r>
    </w:p>
    <w:p w14:paraId="6F8804A1" w14:textId="77777777" w:rsidR="003103CC" w:rsidRPr="00396DA5" w:rsidRDefault="003103CC" w:rsidP="003103CC">
      <w:pPr>
        <w:pStyle w:val="ListParagraph"/>
        <w:numPr>
          <w:ilvl w:val="0"/>
          <w:numId w:val="12"/>
        </w:numPr>
        <w:spacing w:after="0" w:line="240" w:lineRule="auto"/>
        <w:contextualSpacing w:val="0"/>
        <w:rPr>
          <w:rFonts w:eastAsia="Times New Roman"/>
          <w:lang w:val="en-US"/>
        </w:rPr>
      </w:pPr>
      <w:proofErr w:type="gramStart"/>
      <w:r w:rsidRPr="00396DA5">
        <w:rPr>
          <w:rFonts w:eastAsia="Times New Roman"/>
          <w:lang w:val="en-US"/>
        </w:rPr>
        <w:t>Seniors</w:t>
      </w:r>
      <w:proofErr w:type="gramEnd"/>
      <w:r w:rsidRPr="00396DA5">
        <w:rPr>
          <w:rFonts w:eastAsia="Times New Roman"/>
          <w:lang w:val="en-US"/>
        </w:rPr>
        <w:t xml:space="preserve"> Strategy Working Group </w:t>
      </w:r>
    </w:p>
    <w:p w14:paraId="502679F1" w14:textId="77777777" w:rsidR="003103CC" w:rsidRPr="00396DA5" w:rsidRDefault="003103CC" w:rsidP="003103CC">
      <w:pPr>
        <w:pStyle w:val="ListParagraph"/>
        <w:numPr>
          <w:ilvl w:val="0"/>
          <w:numId w:val="12"/>
        </w:numPr>
        <w:spacing w:after="0" w:line="240" w:lineRule="auto"/>
        <w:contextualSpacing w:val="0"/>
        <w:rPr>
          <w:rFonts w:eastAsia="Times New Roman"/>
          <w:lang w:val="en-US"/>
        </w:rPr>
      </w:pPr>
      <w:r w:rsidRPr="00396DA5">
        <w:rPr>
          <w:rFonts w:eastAsia="Times New Roman"/>
          <w:lang w:val="en-US"/>
        </w:rPr>
        <w:t>Multicultural Plan</w:t>
      </w:r>
      <w:r>
        <w:rPr>
          <w:rFonts w:eastAsia="Times New Roman"/>
          <w:lang w:val="en-US"/>
        </w:rPr>
        <w:t xml:space="preserve"> Working Group</w:t>
      </w:r>
    </w:p>
    <w:p w14:paraId="44868696" w14:textId="77777777" w:rsidR="003103CC" w:rsidRDefault="003103CC"/>
    <w:p w14:paraId="63CF86C0" w14:textId="77777777" w:rsidR="007270D1" w:rsidRDefault="007270D1"/>
    <w:p w14:paraId="77E5FFC8" w14:textId="77777777" w:rsidR="003103CC" w:rsidRDefault="003103CC" w:rsidP="003103CC">
      <w:pPr>
        <w:spacing w:after="120" w:line="288" w:lineRule="auto"/>
        <w:rPr>
          <w:b/>
          <w:bCs/>
          <w:color w:val="2C5C86"/>
          <w:sz w:val="28"/>
          <w:szCs w:val="28"/>
        </w:rPr>
      </w:pPr>
      <w:r>
        <w:rPr>
          <w:b/>
          <w:bCs/>
          <w:color w:val="2C5C86"/>
          <w:sz w:val="28"/>
          <w:szCs w:val="28"/>
        </w:rPr>
        <w:lastRenderedPageBreak/>
        <w:t>All our people are leaders</w:t>
      </w:r>
    </w:p>
    <w:p w14:paraId="216523CE" w14:textId="77777777" w:rsidR="007C73F7" w:rsidRPr="003954F8" w:rsidRDefault="007C73F7" w:rsidP="007C73F7">
      <w:pPr>
        <w:pStyle w:val="NormalWeb"/>
        <w:spacing w:after="165"/>
        <w:contextualSpacing/>
        <w:rPr>
          <w:rFonts w:ascii="Arial" w:hAnsi="Arial" w:cs="Arial"/>
          <w:color w:val="1F4E79" w:themeColor="accent5" w:themeShade="80"/>
        </w:rPr>
      </w:pPr>
      <w:r w:rsidRPr="007C73F7">
        <w:rPr>
          <w:rFonts w:ascii="Arial" w:hAnsi="Arial" w:cs="Arial"/>
        </w:rPr>
        <w:t xml:space="preserve">At Communities, everyone is a leader, and we aim to build the impact of our leadership in our important work for the sector and community. As such, Communities has adopted the </w:t>
      </w:r>
      <w:hyperlink r:id="rId11" w:history="1">
        <w:r w:rsidRPr="00143906">
          <w:rPr>
            <w:rStyle w:val="Hyperlink"/>
            <w:rFonts w:ascii="Arial" w:hAnsi="Arial" w:cs="Arial"/>
          </w:rPr>
          <w:t>Public Sector Commission’s Building Leadership Impact</w:t>
        </w:r>
      </w:hyperlink>
      <w:r w:rsidRPr="003954F8">
        <w:rPr>
          <w:rFonts w:ascii="Arial" w:hAnsi="Arial" w:cs="Arial"/>
          <w:color w:val="1F4E79" w:themeColor="accent5" w:themeShade="80"/>
        </w:rPr>
        <w:t xml:space="preserve"> </w:t>
      </w:r>
      <w:r w:rsidRPr="007C73F7">
        <w:rPr>
          <w:rFonts w:ascii="Arial" w:hAnsi="Arial" w:cs="Arial"/>
        </w:rPr>
        <w:t>initiative, and we expect all our people to adopt the expected behaviours and associated mindsets outlined in this initiative. For more information visit the WA Public Sector Commission website and search Building Leadership Impact.</w:t>
      </w:r>
    </w:p>
    <w:p w14:paraId="401B5500" w14:textId="77777777" w:rsidR="007C73F7" w:rsidRPr="003954F8" w:rsidRDefault="007C73F7" w:rsidP="007C73F7">
      <w:pPr>
        <w:pStyle w:val="NormalWeb"/>
        <w:spacing w:after="165"/>
        <w:contextualSpacing/>
        <w:rPr>
          <w:rFonts w:ascii="Arial" w:hAnsi="Arial" w:cs="Arial"/>
          <w:color w:val="1F4E79" w:themeColor="accent5" w:themeShade="80"/>
        </w:rPr>
      </w:pPr>
    </w:p>
    <w:p w14:paraId="7398BF8F" w14:textId="77777777" w:rsidR="007C73F7" w:rsidRDefault="007C73F7" w:rsidP="007C73F7">
      <w:pPr>
        <w:pStyle w:val="NormalWeb"/>
        <w:spacing w:after="165"/>
        <w:contextualSpacing/>
        <w:rPr>
          <w:rFonts w:ascii="Arial" w:hAnsi="Arial" w:cs="Arial"/>
        </w:rPr>
      </w:pPr>
      <w:r w:rsidRPr="007C73F7">
        <w:rPr>
          <w:rFonts w:ascii="Arial" w:hAnsi="Arial" w:cs="Arial"/>
        </w:rPr>
        <w:t xml:space="preserve">The leadership context of this position is </w:t>
      </w:r>
      <w:hyperlink r:id="rId12" w:history="1">
        <w:r w:rsidRPr="00143906">
          <w:rPr>
            <w:rStyle w:val="Hyperlink"/>
            <w:rFonts w:ascii="Arial" w:hAnsi="Arial" w:cs="Arial"/>
          </w:rPr>
          <w:t>Multiple Area Leader</w:t>
        </w:r>
      </w:hyperlink>
      <w:r w:rsidRPr="003954F8">
        <w:rPr>
          <w:rFonts w:ascii="Arial" w:hAnsi="Arial" w:cs="Arial"/>
          <w:color w:val="1F4E79" w:themeColor="accent5" w:themeShade="80"/>
        </w:rPr>
        <w:t xml:space="preserve"> </w:t>
      </w:r>
      <w:r w:rsidRPr="007C73F7">
        <w:rPr>
          <w:rFonts w:ascii="Arial" w:hAnsi="Arial" w:cs="Arial"/>
        </w:rPr>
        <w:t>and there are opportunities for professional development and growth.</w:t>
      </w:r>
    </w:p>
    <w:p w14:paraId="611AA5E5" w14:textId="77777777" w:rsidR="007C73F7" w:rsidRDefault="007C73F7" w:rsidP="007C73F7">
      <w:pPr>
        <w:pStyle w:val="NormalWeb"/>
        <w:spacing w:after="165"/>
        <w:contextualSpacing/>
        <w:rPr>
          <w:rFonts w:ascii="Arial" w:hAnsi="Arial" w:cs="Arial"/>
        </w:rPr>
      </w:pPr>
    </w:p>
    <w:p w14:paraId="7EDAFC70" w14:textId="0406DDCC" w:rsidR="007C73F7" w:rsidRDefault="007C73F7">
      <w:r>
        <w:br w:type="page"/>
      </w:r>
    </w:p>
    <w:p w14:paraId="16779B07" w14:textId="77777777" w:rsidR="007C73F7" w:rsidRPr="007C73F7" w:rsidRDefault="007C73F7" w:rsidP="007C73F7">
      <w:pPr>
        <w:rPr>
          <w:rFonts w:eastAsia="Times New Roman"/>
          <w:lang w:eastAsia="en-AU"/>
        </w:rPr>
      </w:pPr>
    </w:p>
    <w:p w14:paraId="71F25E83"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AA85637" w14:textId="77777777" w:rsidR="003103CC" w:rsidRPr="001E1B87" w:rsidRDefault="003103CC" w:rsidP="003103CC">
      <w:pPr>
        <w:rPr>
          <w:b/>
          <w:bCs/>
        </w:rPr>
      </w:pPr>
      <w:r w:rsidRPr="001E1B87">
        <w:rPr>
          <w:b/>
          <w:bCs/>
        </w:rPr>
        <w:t>1.</w:t>
      </w:r>
      <w:r w:rsidRPr="001E1B87">
        <w:rPr>
          <w:b/>
          <w:bCs/>
        </w:rPr>
        <w:tab/>
      </w:r>
      <w:r w:rsidRPr="0006041D">
        <w:rPr>
          <w:b/>
          <w:color w:val="000000"/>
          <w:lang w:val="en-US"/>
        </w:rPr>
        <w:t>Shapes and Manages Strategy</w:t>
      </w:r>
    </w:p>
    <w:p w14:paraId="470037FF" w14:textId="77777777" w:rsidR="003103CC" w:rsidRPr="001E1B87" w:rsidRDefault="003103CC" w:rsidP="003103CC">
      <w:r w:rsidRPr="001E1B87">
        <w:t>1.1</w:t>
      </w:r>
      <w:r w:rsidRPr="001E1B87">
        <w:tab/>
      </w:r>
      <w:r w:rsidRPr="007755BB">
        <w:rPr>
          <w:color w:val="000000"/>
        </w:rPr>
        <w:t xml:space="preserve">Leads the development of whole-of-department strategies, policies and frameworks </w:t>
      </w:r>
      <w:r>
        <w:rPr>
          <w:color w:val="000000"/>
        </w:rPr>
        <w:tab/>
      </w:r>
      <w:r w:rsidRPr="007755BB">
        <w:rPr>
          <w:color w:val="000000"/>
        </w:rPr>
        <w:t>across</w:t>
      </w:r>
      <w:r>
        <w:rPr>
          <w:color w:val="000000"/>
        </w:rPr>
        <w:t xml:space="preserve"> relevant </w:t>
      </w:r>
      <w:r w:rsidRPr="007755BB">
        <w:rPr>
          <w:color w:val="000000"/>
        </w:rPr>
        <w:t xml:space="preserve">portfolios in partnership with both internal and external stakeholders to </w:t>
      </w:r>
      <w:r>
        <w:rPr>
          <w:color w:val="000000"/>
        </w:rPr>
        <w:tab/>
      </w:r>
      <w:r w:rsidRPr="007755BB">
        <w:rPr>
          <w:color w:val="000000"/>
        </w:rPr>
        <w:t>guide service</w:t>
      </w:r>
      <w:r>
        <w:rPr>
          <w:color w:val="000000"/>
        </w:rPr>
        <w:t xml:space="preserve"> </w:t>
      </w:r>
      <w:r w:rsidRPr="007755BB">
        <w:rPr>
          <w:color w:val="000000"/>
        </w:rPr>
        <w:t>delivery, investment and focussed work.</w:t>
      </w:r>
    </w:p>
    <w:p w14:paraId="6E711E6E" w14:textId="77777777" w:rsidR="003103CC" w:rsidRPr="001E1B87" w:rsidRDefault="003103CC" w:rsidP="003103CC">
      <w:pPr>
        <w:ind w:left="720" w:hanging="720"/>
      </w:pPr>
      <w:r w:rsidRPr="001E1B87">
        <w:t>1.2</w:t>
      </w:r>
      <w:r w:rsidRPr="001E1B87">
        <w:tab/>
      </w:r>
      <w:r w:rsidRPr="00BF5D8B">
        <w:t>Leads strategic projects including intra-agency and whole-of-Government</w:t>
      </w:r>
      <w:r>
        <w:t xml:space="preserve"> (Commonwealth and State)</w:t>
      </w:r>
      <w:r w:rsidRPr="00BF5D8B">
        <w:t xml:space="preserve"> initiatives</w:t>
      </w:r>
      <w:r>
        <w:t xml:space="preserve"> </w:t>
      </w:r>
      <w:r w:rsidRPr="00BF5D8B">
        <w:t>involving multiple stakeholders, including the not-for-profit sector.</w:t>
      </w:r>
    </w:p>
    <w:p w14:paraId="04A95847" w14:textId="77777777" w:rsidR="003103CC" w:rsidRDefault="003103CC" w:rsidP="003103CC">
      <w:r>
        <w:t>1.3</w:t>
      </w:r>
      <w:r>
        <w:tab/>
      </w:r>
      <w:r w:rsidRPr="00BF5D8B">
        <w:t xml:space="preserve">Actively contributes to the Directorate’s strategic direction including identification of </w:t>
      </w:r>
      <w:r>
        <w:tab/>
      </w:r>
      <w:r w:rsidRPr="00BF5D8B">
        <w:t>priorities and future directions.</w:t>
      </w:r>
    </w:p>
    <w:p w14:paraId="6FAC4813" w14:textId="77777777" w:rsidR="003103CC" w:rsidRDefault="003103CC" w:rsidP="003103CC">
      <w:pPr>
        <w:spacing w:after="0" w:line="276" w:lineRule="auto"/>
        <w:ind w:left="720" w:hanging="720"/>
        <w:rPr>
          <w:color w:val="000000"/>
        </w:rPr>
      </w:pPr>
      <w:r>
        <w:t>1.4</w:t>
      </w:r>
      <w:r>
        <w:tab/>
      </w:r>
      <w:r w:rsidRPr="003C71A6">
        <w:rPr>
          <w:color w:val="000000"/>
        </w:rPr>
        <w:t>Represents Communities on whole-of-Government and national committees to provide</w:t>
      </w:r>
      <w:r>
        <w:rPr>
          <w:color w:val="000000"/>
        </w:rPr>
        <w:t xml:space="preserve"> </w:t>
      </w:r>
      <w:r w:rsidRPr="003C71A6">
        <w:rPr>
          <w:color w:val="000000"/>
        </w:rPr>
        <w:t>expert advice and guidance in responding to strategic, complex human service issues.</w:t>
      </w:r>
    </w:p>
    <w:p w14:paraId="3F55E827" w14:textId="77777777" w:rsidR="003103CC" w:rsidRDefault="003103CC" w:rsidP="003103CC">
      <w:pPr>
        <w:spacing w:after="0" w:line="276" w:lineRule="auto"/>
        <w:ind w:left="720" w:hanging="720"/>
        <w:rPr>
          <w:color w:val="000000"/>
        </w:rPr>
      </w:pPr>
      <w:r>
        <w:rPr>
          <w:color w:val="000000"/>
        </w:rPr>
        <w:t>1.5</w:t>
      </w:r>
      <w:r>
        <w:rPr>
          <w:color w:val="000000"/>
        </w:rPr>
        <w:tab/>
      </w:r>
      <w:r w:rsidRPr="00BF5D8B">
        <w:rPr>
          <w:color w:val="000000"/>
        </w:rPr>
        <w:t>Identifies and actively manages emerging issues and areas of risk and recognises when issues require referral to the Director Strategic Policy.</w:t>
      </w:r>
    </w:p>
    <w:p w14:paraId="5DB805B2" w14:textId="77777777" w:rsidR="003103CC" w:rsidRDefault="003103CC" w:rsidP="003103CC">
      <w:pPr>
        <w:spacing w:after="0" w:line="276" w:lineRule="auto"/>
        <w:ind w:left="720" w:hanging="720"/>
        <w:rPr>
          <w:color w:val="000000"/>
          <w:lang w:val="en-US"/>
        </w:rPr>
      </w:pPr>
      <w:r>
        <w:rPr>
          <w:color w:val="000000"/>
        </w:rPr>
        <w:t>1.6</w:t>
      </w:r>
      <w:r>
        <w:rPr>
          <w:color w:val="000000"/>
        </w:rPr>
        <w:tab/>
      </w:r>
      <w:r w:rsidRPr="0006041D">
        <w:rPr>
          <w:color w:val="000000"/>
          <w:lang w:val="en-US"/>
        </w:rPr>
        <w:t>Fosters innovation and creative thinking to find solutions within an environment of transparency and accountability.</w:t>
      </w:r>
    </w:p>
    <w:p w14:paraId="77BF5C38" w14:textId="77777777" w:rsidR="003103CC" w:rsidRDefault="003103CC" w:rsidP="003103CC">
      <w:pPr>
        <w:spacing w:after="0" w:line="276" w:lineRule="auto"/>
        <w:ind w:left="720" w:hanging="720"/>
        <w:rPr>
          <w:color w:val="000000"/>
          <w:lang w:val="en-US"/>
        </w:rPr>
      </w:pPr>
      <w:r>
        <w:rPr>
          <w:color w:val="000000"/>
          <w:lang w:val="en-US"/>
        </w:rPr>
        <w:t>1.7</w:t>
      </w:r>
      <w:r>
        <w:rPr>
          <w:color w:val="000000"/>
          <w:lang w:val="en-US"/>
        </w:rPr>
        <w:tab/>
      </w:r>
      <w:r w:rsidRPr="0006041D">
        <w:rPr>
          <w:color w:val="000000"/>
          <w:lang w:val="en-US"/>
        </w:rPr>
        <w:t xml:space="preserve">Translates the </w:t>
      </w:r>
      <w:r>
        <w:rPr>
          <w:color w:val="000000"/>
          <w:lang w:val="en-US"/>
        </w:rPr>
        <w:t>Department</w:t>
      </w:r>
      <w:r w:rsidRPr="0006041D">
        <w:rPr>
          <w:color w:val="000000"/>
          <w:lang w:val="en-US"/>
        </w:rPr>
        <w:t xml:space="preserve">’s strategic agenda </w:t>
      </w:r>
      <w:proofErr w:type="gramStart"/>
      <w:r w:rsidRPr="0006041D">
        <w:rPr>
          <w:color w:val="000000"/>
          <w:lang w:val="en-US"/>
        </w:rPr>
        <w:t>in order to</w:t>
      </w:r>
      <w:proofErr w:type="gramEnd"/>
      <w:r w:rsidRPr="0006041D">
        <w:rPr>
          <w:color w:val="000000"/>
          <w:lang w:val="en-US"/>
        </w:rPr>
        <w:t xml:space="preserve"> enable staff to deliver operational outcome</w:t>
      </w:r>
      <w:r>
        <w:rPr>
          <w:color w:val="000000"/>
          <w:lang w:val="en-US"/>
        </w:rPr>
        <w:t>s.</w:t>
      </w:r>
    </w:p>
    <w:p w14:paraId="0341D964" w14:textId="77777777" w:rsidR="003103CC" w:rsidRPr="003C71A6" w:rsidRDefault="003103CC" w:rsidP="003103CC">
      <w:pPr>
        <w:spacing w:after="0" w:line="276" w:lineRule="auto"/>
        <w:ind w:left="720" w:hanging="720"/>
        <w:rPr>
          <w:color w:val="000000"/>
        </w:rPr>
      </w:pPr>
      <w:r>
        <w:rPr>
          <w:color w:val="000000"/>
          <w:lang w:val="en-US"/>
        </w:rPr>
        <w:t>1.8</w:t>
      </w:r>
      <w:r>
        <w:rPr>
          <w:color w:val="000000"/>
          <w:lang w:val="en-US"/>
        </w:rPr>
        <w:tab/>
      </w:r>
      <w:r w:rsidRPr="0006041D">
        <w:rPr>
          <w:color w:val="000000"/>
          <w:lang w:val="en-US"/>
        </w:rPr>
        <w:t>Manages the human, financial and physical resources within designated area of responsibility to ensure an outcomes focus</w:t>
      </w:r>
      <w:r>
        <w:rPr>
          <w:color w:val="000000"/>
          <w:lang w:val="en-US"/>
        </w:rPr>
        <w:t>.</w:t>
      </w:r>
    </w:p>
    <w:p w14:paraId="103D8D59" w14:textId="77777777" w:rsidR="003103CC" w:rsidRPr="001E1B87" w:rsidRDefault="003103CC" w:rsidP="003103CC"/>
    <w:p w14:paraId="246455C5" w14:textId="77777777" w:rsidR="003103CC" w:rsidRPr="001E1B87" w:rsidRDefault="003103CC" w:rsidP="003103CC">
      <w:pPr>
        <w:rPr>
          <w:b/>
          <w:bCs/>
        </w:rPr>
      </w:pPr>
      <w:r w:rsidRPr="001E1B87">
        <w:rPr>
          <w:b/>
          <w:bCs/>
        </w:rPr>
        <w:t>2.</w:t>
      </w:r>
      <w:r w:rsidRPr="001E1B87">
        <w:rPr>
          <w:b/>
          <w:bCs/>
        </w:rPr>
        <w:tab/>
      </w:r>
      <w:r>
        <w:rPr>
          <w:b/>
          <w:bCs/>
        </w:rPr>
        <w:t>Achieves Results</w:t>
      </w:r>
    </w:p>
    <w:p w14:paraId="383B2728" w14:textId="77777777" w:rsidR="003103CC" w:rsidRPr="000356E5" w:rsidRDefault="003103CC" w:rsidP="003103CC">
      <w:pPr>
        <w:spacing w:after="0" w:line="276" w:lineRule="auto"/>
        <w:ind w:left="720" w:hanging="720"/>
        <w:rPr>
          <w:color w:val="000000"/>
        </w:rPr>
      </w:pPr>
      <w:r w:rsidRPr="001E1B87">
        <w:t>2.1</w:t>
      </w:r>
      <w:r w:rsidRPr="001E1B87">
        <w:tab/>
      </w:r>
      <w:r w:rsidRPr="000356E5">
        <w:rPr>
          <w:color w:val="000000"/>
        </w:rPr>
        <w:t>Builds strategic relationships with key stakeholders, service delivery partners and the</w:t>
      </w:r>
    </w:p>
    <w:p w14:paraId="5059F309" w14:textId="77777777" w:rsidR="003103CC" w:rsidRPr="000356E5" w:rsidRDefault="003103CC" w:rsidP="003103CC">
      <w:pPr>
        <w:spacing w:after="0" w:line="276" w:lineRule="auto"/>
        <w:ind w:left="720"/>
        <w:rPr>
          <w:color w:val="000000"/>
        </w:rPr>
      </w:pPr>
      <w:r w:rsidRPr="000356E5">
        <w:rPr>
          <w:color w:val="000000"/>
        </w:rPr>
        <w:t>community to drive collaboration and delivery of whole of government strategies and priority</w:t>
      </w:r>
      <w:r>
        <w:rPr>
          <w:color w:val="000000"/>
        </w:rPr>
        <w:t xml:space="preserve"> </w:t>
      </w:r>
      <w:r w:rsidRPr="000356E5">
        <w:rPr>
          <w:color w:val="000000"/>
        </w:rPr>
        <w:t>projects.</w:t>
      </w:r>
    </w:p>
    <w:p w14:paraId="25CD8161" w14:textId="77777777" w:rsidR="003103CC" w:rsidRDefault="003103CC" w:rsidP="003103CC">
      <w:pPr>
        <w:spacing w:after="0" w:line="276" w:lineRule="auto"/>
        <w:ind w:left="720" w:hanging="720"/>
        <w:rPr>
          <w:color w:val="000000"/>
        </w:rPr>
      </w:pPr>
      <w:r w:rsidRPr="001E1B87">
        <w:t>2.2</w:t>
      </w:r>
      <w:r w:rsidRPr="001E1B87">
        <w:tab/>
      </w:r>
      <w:r w:rsidRPr="000356E5">
        <w:rPr>
          <w:color w:val="000000"/>
        </w:rPr>
        <w:t>Liaises with internal and external stakeholders to ensure that advice is informed by data and</w:t>
      </w:r>
      <w:r>
        <w:rPr>
          <w:color w:val="000000"/>
        </w:rPr>
        <w:t xml:space="preserve"> </w:t>
      </w:r>
      <w:r w:rsidRPr="000356E5">
        <w:rPr>
          <w:color w:val="000000"/>
        </w:rPr>
        <w:t>evidence that is relevant and responsive to changing requirements.</w:t>
      </w:r>
    </w:p>
    <w:p w14:paraId="57E9294C" w14:textId="77777777" w:rsidR="003103CC" w:rsidRDefault="003103CC" w:rsidP="003103CC">
      <w:pPr>
        <w:spacing w:after="0" w:line="276" w:lineRule="auto"/>
        <w:ind w:left="720" w:hanging="720"/>
        <w:rPr>
          <w:color w:val="000000"/>
        </w:rPr>
      </w:pPr>
      <w:r>
        <w:t>2.3</w:t>
      </w:r>
      <w:r>
        <w:tab/>
      </w:r>
      <w:r w:rsidRPr="000356E5">
        <w:rPr>
          <w:color w:val="000000"/>
        </w:rPr>
        <w:t>Communicates a clear vision to staff within the directorate and translates strategic objectives</w:t>
      </w:r>
      <w:r>
        <w:rPr>
          <w:color w:val="000000"/>
        </w:rPr>
        <w:t xml:space="preserve"> </w:t>
      </w:r>
      <w:r w:rsidRPr="000356E5">
        <w:rPr>
          <w:color w:val="000000"/>
        </w:rPr>
        <w:t>into operational requirements and outcomes.</w:t>
      </w:r>
    </w:p>
    <w:p w14:paraId="26E23841" w14:textId="77777777" w:rsidR="003103CC" w:rsidRDefault="003103CC" w:rsidP="003103CC">
      <w:pPr>
        <w:spacing w:after="0" w:line="276" w:lineRule="auto"/>
        <w:ind w:left="720" w:hanging="720"/>
        <w:rPr>
          <w:color w:val="000000"/>
          <w:lang w:val="en-US"/>
        </w:rPr>
      </w:pPr>
      <w:r>
        <w:t>2.4</w:t>
      </w:r>
      <w:r>
        <w:tab/>
      </w:r>
      <w:r w:rsidRPr="0006041D">
        <w:rPr>
          <w:color w:val="000000"/>
          <w:lang w:val="en-US"/>
        </w:rPr>
        <w:t>Maintains an awareness of and monitors environmental trends for economic, social and political impact and any changes required to key initiatives, strategies and deliverables.</w:t>
      </w:r>
    </w:p>
    <w:p w14:paraId="4F94E1D1" w14:textId="77777777" w:rsidR="003103CC" w:rsidRDefault="003103CC" w:rsidP="003103CC">
      <w:pPr>
        <w:spacing w:after="0" w:line="276" w:lineRule="auto"/>
        <w:ind w:left="720" w:hanging="720"/>
        <w:rPr>
          <w:color w:val="000000"/>
          <w:lang w:val="en-US"/>
        </w:rPr>
      </w:pPr>
      <w:r>
        <w:lastRenderedPageBreak/>
        <w:t>2.5</w:t>
      </w:r>
      <w:r>
        <w:tab/>
      </w:r>
      <w:r w:rsidRPr="0006041D">
        <w:rPr>
          <w:color w:val="000000"/>
          <w:lang w:val="en-US"/>
        </w:rPr>
        <w:t>Identifies impediments to the implementation of key initiatives and strategies in the Bilateral Agreement and facilitates timely, proactive responses to work through issues and solutions.</w:t>
      </w:r>
    </w:p>
    <w:p w14:paraId="1DA7DE5A" w14:textId="77777777" w:rsidR="003103CC" w:rsidRDefault="003103CC" w:rsidP="003103CC">
      <w:pPr>
        <w:spacing w:after="0" w:line="276" w:lineRule="auto"/>
        <w:ind w:left="720" w:hanging="720"/>
        <w:rPr>
          <w:color w:val="000000"/>
          <w:lang w:val="en-US"/>
        </w:rPr>
      </w:pPr>
      <w:r>
        <w:t>2.6</w:t>
      </w:r>
      <w:r>
        <w:tab/>
      </w:r>
      <w:r w:rsidRPr="0006041D">
        <w:rPr>
          <w:color w:val="000000"/>
          <w:lang w:val="en-US"/>
        </w:rPr>
        <w:t>Provides effective leadership in the development of a comprehensive and coherent, policy, legislative, governance and reporting framework that meets statutory obligations and supports organisational outcomes.</w:t>
      </w:r>
    </w:p>
    <w:p w14:paraId="4C09EADA" w14:textId="77777777" w:rsidR="003103CC" w:rsidRDefault="003103CC" w:rsidP="003103CC">
      <w:pPr>
        <w:spacing w:after="0" w:line="276" w:lineRule="auto"/>
        <w:ind w:left="720" w:hanging="720"/>
        <w:rPr>
          <w:color w:val="000000"/>
          <w:lang w:val="en-US"/>
        </w:rPr>
      </w:pPr>
      <w:r>
        <w:t>2.7</w:t>
      </w:r>
      <w:r>
        <w:tab/>
      </w:r>
      <w:r w:rsidRPr="0006041D">
        <w:rPr>
          <w:color w:val="000000"/>
          <w:lang w:val="en-US"/>
        </w:rPr>
        <w:t>Analyses information critically and ensures there is a strong evidence base for decisions and strategies.</w:t>
      </w:r>
    </w:p>
    <w:p w14:paraId="338383F7" w14:textId="77777777" w:rsidR="003103CC" w:rsidRPr="0006041D" w:rsidRDefault="003103CC" w:rsidP="003103CC">
      <w:pPr>
        <w:spacing w:after="0" w:line="276" w:lineRule="auto"/>
        <w:ind w:left="720" w:hanging="720"/>
        <w:rPr>
          <w:color w:val="000000"/>
          <w:lang w:val="en-US"/>
        </w:rPr>
      </w:pPr>
      <w:r>
        <w:t>2.8</w:t>
      </w:r>
      <w:r>
        <w:tab/>
      </w:r>
      <w:r w:rsidRPr="0006041D">
        <w:rPr>
          <w:color w:val="000000"/>
          <w:lang w:val="en-US"/>
        </w:rPr>
        <w:t>Understands the broader implications of decisions and actively mitigates risks.</w:t>
      </w:r>
    </w:p>
    <w:p w14:paraId="576A5B3E" w14:textId="77777777" w:rsidR="003103CC" w:rsidRDefault="003103CC" w:rsidP="003103CC">
      <w:pPr>
        <w:rPr>
          <w:b/>
          <w:bCs/>
        </w:rPr>
      </w:pPr>
    </w:p>
    <w:p w14:paraId="263B426D" w14:textId="77777777" w:rsidR="003103CC" w:rsidRPr="00CA16BC" w:rsidRDefault="003103CC" w:rsidP="002659C8">
      <w:pPr>
        <w:spacing w:line="276" w:lineRule="auto"/>
        <w:ind w:left="720" w:hanging="720"/>
        <w:rPr>
          <w:b/>
          <w:color w:val="000000"/>
          <w:lang w:val="en-US"/>
        </w:rPr>
      </w:pPr>
      <w:r w:rsidRPr="001E1B87">
        <w:rPr>
          <w:b/>
          <w:bCs/>
        </w:rPr>
        <w:t>3.</w:t>
      </w:r>
      <w:r w:rsidRPr="001E1B87">
        <w:rPr>
          <w:b/>
          <w:bCs/>
        </w:rPr>
        <w:tab/>
      </w:r>
      <w:r w:rsidRPr="00CA16BC">
        <w:rPr>
          <w:b/>
          <w:color w:val="000000"/>
          <w:lang w:val="en-US"/>
        </w:rPr>
        <w:t>Build Productive Relationships</w:t>
      </w:r>
    </w:p>
    <w:p w14:paraId="4A700E76" w14:textId="77777777" w:rsidR="003103CC" w:rsidRDefault="003103CC" w:rsidP="003103CC">
      <w:pPr>
        <w:spacing w:after="0" w:line="276" w:lineRule="auto"/>
        <w:ind w:left="720" w:hanging="720"/>
        <w:rPr>
          <w:color w:val="000000"/>
          <w:lang w:val="en-US"/>
        </w:rPr>
      </w:pPr>
      <w:r w:rsidRPr="0006041D">
        <w:rPr>
          <w:color w:val="000000"/>
          <w:lang w:val="en-US"/>
        </w:rPr>
        <w:t xml:space="preserve">3.1 </w:t>
      </w:r>
      <w:r>
        <w:rPr>
          <w:color w:val="000000"/>
          <w:lang w:val="en-US"/>
        </w:rPr>
        <w:tab/>
      </w:r>
      <w:r w:rsidRPr="0006041D">
        <w:rPr>
          <w:color w:val="000000"/>
          <w:lang w:val="en-US"/>
        </w:rPr>
        <w:t xml:space="preserve">Represents and </w:t>
      </w:r>
      <w:proofErr w:type="gramStart"/>
      <w:r w:rsidRPr="0006041D">
        <w:rPr>
          <w:color w:val="000000"/>
          <w:lang w:val="en-US"/>
        </w:rPr>
        <w:t>negotiates</w:t>
      </w:r>
      <w:proofErr w:type="gramEnd"/>
      <w:r w:rsidRPr="0006041D">
        <w:rPr>
          <w:color w:val="000000"/>
          <w:lang w:val="en-US"/>
        </w:rPr>
        <w:t xml:space="preserve"> on behalf of the Department in a range of </w:t>
      </w:r>
      <w:proofErr w:type="gramStart"/>
      <w:r w:rsidRPr="0006041D">
        <w:rPr>
          <w:color w:val="000000"/>
          <w:lang w:val="en-US"/>
        </w:rPr>
        <w:t>high level</w:t>
      </w:r>
      <w:proofErr w:type="gramEnd"/>
      <w:r w:rsidRPr="0006041D">
        <w:rPr>
          <w:color w:val="000000"/>
          <w:lang w:val="en-US"/>
        </w:rPr>
        <w:t xml:space="preserve"> forums including State and Commonwealth committees, cross-sectoral meetings and inter-jurisdictional working parties.</w:t>
      </w:r>
    </w:p>
    <w:p w14:paraId="47E7ADEB" w14:textId="77777777" w:rsidR="003103CC" w:rsidRDefault="003103CC" w:rsidP="003103CC">
      <w:pPr>
        <w:spacing w:after="0" w:line="276" w:lineRule="auto"/>
        <w:ind w:left="720" w:hanging="720"/>
        <w:rPr>
          <w:color w:val="000000"/>
          <w:lang w:val="en-US"/>
        </w:rPr>
      </w:pPr>
      <w:r>
        <w:rPr>
          <w:color w:val="000000"/>
          <w:lang w:val="en-US"/>
        </w:rPr>
        <w:t xml:space="preserve">3.2 </w:t>
      </w:r>
      <w:r>
        <w:rPr>
          <w:color w:val="000000"/>
          <w:lang w:val="en-US"/>
        </w:rPr>
        <w:tab/>
      </w:r>
      <w:r w:rsidRPr="00267B1C">
        <w:rPr>
          <w:color w:val="000000"/>
        </w:rPr>
        <w:t>Liaises with internal and external stakeholders to ensure that advice is informed by data and</w:t>
      </w:r>
      <w:r>
        <w:rPr>
          <w:color w:val="000000"/>
          <w:lang w:val="en-US"/>
        </w:rPr>
        <w:t xml:space="preserve"> </w:t>
      </w:r>
      <w:r w:rsidRPr="00267B1C">
        <w:rPr>
          <w:color w:val="000000"/>
        </w:rPr>
        <w:t>evidence that is relevant and responsive to changing requirements.</w:t>
      </w:r>
    </w:p>
    <w:p w14:paraId="1E07DD2D" w14:textId="77777777" w:rsidR="003103CC" w:rsidRDefault="003103CC" w:rsidP="003103CC">
      <w:pPr>
        <w:spacing w:after="0" w:line="276" w:lineRule="auto"/>
        <w:ind w:left="720" w:hanging="720"/>
        <w:rPr>
          <w:color w:val="000000"/>
          <w:lang w:val="en-US"/>
        </w:rPr>
      </w:pPr>
      <w:r>
        <w:rPr>
          <w:color w:val="000000"/>
          <w:lang w:val="en-US"/>
        </w:rPr>
        <w:t>3.3</w:t>
      </w:r>
      <w:r>
        <w:rPr>
          <w:color w:val="000000"/>
          <w:lang w:val="en-US"/>
        </w:rPr>
        <w:tab/>
      </w:r>
      <w:r w:rsidRPr="00267B1C">
        <w:rPr>
          <w:color w:val="000000"/>
        </w:rPr>
        <w:t>Communicates a clear vision to staff within the directorate and translates strategic objectives</w:t>
      </w:r>
      <w:r>
        <w:rPr>
          <w:color w:val="000000"/>
          <w:lang w:val="en-US"/>
        </w:rPr>
        <w:t xml:space="preserve"> </w:t>
      </w:r>
      <w:r w:rsidRPr="00267B1C">
        <w:rPr>
          <w:color w:val="000000"/>
        </w:rPr>
        <w:t>into operational requirements and outcomes.</w:t>
      </w:r>
    </w:p>
    <w:p w14:paraId="2EBCC1CB" w14:textId="77777777" w:rsidR="003103CC" w:rsidRPr="0006041D" w:rsidRDefault="003103CC" w:rsidP="003103CC">
      <w:pPr>
        <w:spacing w:after="0" w:line="276" w:lineRule="auto"/>
        <w:ind w:left="720" w:hanging="720"/>
        <w:rPr>
          <w:color w:val="000000"/>
          <w:lang w:val="en-US"/>
        </w:rPr>
      </w:pPr>
      <w:r>
        <w:rPr>
          <w:color w:val="000000"/>
          <w:lang w:val="en-US"/>
        </w:rPr>
        <w:t>3.4</w:t>
      </w:r>
      <w:r>
        <w:rPr>
          <w:color w:val="000000"/>
          <w:lang w:val="en-US"/>
        </w:rPr>
        <w:tab/>
      </w:r>
      <w:r w:rsidRPr="00267B1C">
        <w:rPr>
          <w:color w:val="000000"/>
        </w:rPr>
        <w:t>Fosters constructive relationships with agencies and stakeholders to achieve results.</w:t>
      </w:r>
    </w:p>
    <w:p w14:paraId="1A63564D" w14:textId="77777777" w:rsidR="003103CC" w:rsidRDefault="003103CC" w:rsidP="003103CC"/>
    <w:p w14:paraId="6FF27B5F" w14:textId="77777777" w:rsidR="003103CC" w:rsidRPr="00CA16BC" w:rsidRDefault="003103CC" w:rsidP="002659C8">
      <w:pPr>
        <w:spacing w:line="276" w:lineRule="auto"/>
        <w:ind w:left="720" w:hanging="720"/>
        <w:rPr>
          <w:b/>
          <w:color w:val="000000"/>
          <w:lang w:val="en-US"/>
        </w:rPr>
      </w:pPr>
      <w:r w:rsidRPr="001E1B87">
        <w:rPr>
          <w:b/>
          <w:bCs/>
        </w:rPr>
        <w:t>4.</w:t>
      </w:r>
      <w:r w:rsidRPr="001E1B87">
        <w:rPr>
          <w:b/>
          <w:bCs/>
        </w:rPr>
        <w:tab/>
      </w:r>
      <w:r w:rsidRPr="00CA16BC">
        <w:rPr>
          <w:b/>
          <w:color w:val="000000"/>
          <w:lang w:val="en-US"/>
        </w:rPr>
        <w:t>Communicates and Influences Effectively</w:t>
      </w:r>
    </w:p>
    <w:p w14:paraId="4473DC94" w14:textId="77777777" w:rsidR="003103CC" w:rsidRPr="0006041D" w:rsidRDefault="003103CC" w:rsidP="003103CC">
      <w:pPr>
        <w:spacing w:after="0" w:line="276" w:lineRule="auto"/>
        <w:ind w:left="720" w:hanging="720"/>
        <w:rPr>
          <w:color w:val="000000"/>
          <w:lang w:val="en-US"/>
        </w:rPr>
      </w:pPr>
      <w:r w:rsidRPr="0006041D">
        <w:rPr>
          <w:color w:val="000000"/>
          <w:lang w:val="en-US"/>
        </w:rPr>
        <w:t xml:space="preserve">4.1 </w:t>
      </w:r>
      <w:r>
        <w:rPr>
          <w:color w:val="000000"/>
          <w:lang w:val="en-US"/>
        </w:rPr>
        <w:tab/>
      </w:r>
      <w:r w:rsidRPr="0006041D">
        <w:rPr>
          <w:color w:val="000000"/>
          <w:lang w:val="en-US"/>
        </w:rPr>
        <w:t>Liaises with high level stakeholders across the Department and uses high level influencing skills to build a comprehensive and coordinated approach to the development of policy</w:t>
      </w:r>
      <w:r>
        <w:rPr>
          <w:color w:val="000000"/>
          <w:lang w:val="en-US"/>
        </w:rPr>
        <w:t>.</w:t>
      </w:r>
    </w:p>
    <w:p w14:paraId="2BE1F75A" w14:textId="77777777" w:rsidR="003103CC" w:rsidRPr="0006041D" w:rsidRDefault="003103CC" w:rsidP="003103CC">
      <w:pPr>
        <w:spacing w:after="0" w:line="276" w:lineRule="auto"/>
        <w:ind w:left="720" w:hanging="720"/>
        <w:rPr>
          <w:color w:val="000000"/>
          <w:lang w:val="en-US"/>
        </w:rPr>
      </w:pPr>
      <w:r w:rsidRPr="0006041D">
        <w:rPr>
          <w:color w:val="000000"/>
          <w:lang w:val="en-US"/>
        </w:rPr>
        <w:t xml:space="preserve">4.4 </w:t>
      </w:r>
      <w:r>
        <w:rPr>
          <w:color w:val="000000"/>
          <w:lang w:val="en-US"/>
        </w:rPr>
        <w:tab/>
      </w:r>
      <w:r w:rsidRPr="0006041D">
        <w:rPr>
          <w:color w:val="000000"/>
          <w:lang w:val="en-US"/>
        </w:rPr>
        <w:t xml:space="preserve">Communicates the Department’s vision and directions to key internal and external stakeholders </w:t>
      </w:r>
      <w:proofErr w:type="gramStart"/>
      <w:r w:rsidRPr="0006041D">
        <w:rPr>
          <w:color w:val="000000"/>
          <w:lang w:val="en-US"/>
        </w:rPr>
        <w:t>in order to</w:t>
      </w:r>
      <w:proofErr w:type="gramEnd"/>
      <w:r w:rsidRPr="0006041D">
        <w:rPr>
          <w:color w:val="000000"/>
          <w:lang w:val="en-US"/>
        </w:rPr>
        <w:t xml:space="preserve"> deliver outcomes.</w:t>
      </w:r>
    </w:p>
    <w:p w14:paraId="16DB0C84" w14:textId="77777777" w:rsidR="003103CC" w:rsidRPr="0006041D" w:rsidRDefault="003103CC" w:rsidP="003103CC">
      <w:pPr>
        <w:spacing w:after="0" w:line="276" w:lineRule="auto"/>
        <w:ind w:left="720" w:hanging="720"/>
        <w:rPr>
          <w:color w:val="000000"/>
          <w:lang w:val="en-US"/>
        </w:rPr>
      </w:pPr>
      <w:r w:rsidRPr="0006041D">
        <w:rPr>
          <w:color w:val="000000"/>
          <w:lang w:val="en-US"/>
        </w:rPr>
        <w:t xml:space="preserve">4.5 </w:t>
      </w:r>
      <w:r>
        <w:rPr>
          <w:color w:val="000000"/>
          <w:lang w:val="en-US"/>
        </w:rPr>
        <w:tab/>
      </w:r>
      <w:r w:rsidRPr="0006041D">
        <w:rPr>
          <w:color w:val="000000"/>
          <w:lang w:val="en-US"/>
        </w:rPr>
        <w:t>Actively manages change and builds commitment to the Department’s strategic direction.</w:t>
      </w:r>
    </w:p>
    <w:p w14:paraId="6C7BEF1B" w14:textId="77777777" w:rsidR="003103CC" w:rsidRPr="0006041D" w:rsidRDefault="003103CC" w:rsidP="003103CC">
      <w:pPr>
        <w:spacing w:after="0" w:line="276" w:lineRule="auto"/>
        <w:ind w:left="720" w:hanging="720"/>
        <w:rPr>
          <w:color w:val="000000"/>
          <w:lang w:val="en-US"/>
        </w:rPr>
      </w:pPr>
      <w:r w:rsidRPr="0006041D">
        <w:rPr>
          <w:color w:val="000000"/>
          <w:lang w:val="en-US"/>
        </w:rPr>
        <w:t xml:space="preserve">4.6 </w:t>
      </w:r>
      <w:r>
        <w:rPr>
          <w:color w:val="000000"/>
          <w:lang w:val="en-US"/>
        </w:rPr>
        <w:tab/>
      </w:r>
      <w:r w:rsidRPr="0006041D">
        <w:rPr>
          <w:color w:val="000000"/>
          <w:lang w:val="en-US"/>
        </w:rPr>
        <w:t>Provides leadership in promoting, encouraging and supporting responsible innovative practice aligned to the interests of the Department.</w:t>
      </w:r>
    </w:p>
    <w:p w14:paraId="6990BFC3" w14:textId="77777777" w:rsidR="003103CC" w:rsidRPr="0006041D" w:rsidRDefault="003103CC" w:rsidP="003103CC">
      <w:pPr>
        <w:spacing w:after="0" w:line="276" w:lineRule="auto"/>
        <w:ind w:left="720" w:hanging="720"/>
        <w:rPr>
          <w:color w:val="000000"/>
          <w:lang w:val="en-US"/>
        </w:rPr>
      </w:pPr>
      <w:r w:rsidRPr="0006041D">
        <w:rPr>
          <w:color w:val="000000"/>
          <w:lang w:val="en-US"/>
        </w:rPr>
        <w:t xml:space="preserve">4.7 </w:t>
      </w:r>
      <w:r>
        <w:rPr>
          <w:color w:val="000000"/>
          <w:lang w:val="en-US"/>
        </w:rPr>
        <w:tab/>
      </w:r>
      <w:r w:rsidRPr="0006041D">
        <w:rPr>
          <w:color w:val="000000"/>
          <w:lang w:val="en-US"/>
        </w:rPr>
        <w:t>Encourages and motivates Directorate staff to engage in continuous learning and provides appropriate learning and development opportunities.</w:t>
      </w:r>
    </w:p>
    <w:p w14:paraId="39C3556D" w14:textId="77777777" w:rsidR="001E1B87" w:rsidRPr="00F749C2" w:rsidRDefault="001E1B87" w:rsidP="001E1B87">
      <w:pPr>
        <w:spacing w:after="120" w:line="288" w:lineRule="auto"/>
      </w:pPr>
    </w:p>
    <w:p w14:paraId="15B112FD" w14:textId="77777777" w:rsidR="0094205D" w:rsidRPr="00492C13" w:rsidRDefault="0094205D" w:rsidP="003275C9">
      <w:pPr>
        <w:spacing w:after="120" w:line="288" w:lineRule="auto"/>
      </w:pPr>
      <w:r w:rsidRPr="00492C13">
        <w:br w:type="page"/>
      </w:r>
    </w:p>
    <w:p w14:paraId="2FE73518" w14:textId="676399CD" w:rsidR="00E95D36"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3ECB4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ADC64AF"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4A6A286F" w14:textId="4D29B87A" w:rsidR="00AE7524" w:rsidRPr="009475F9" w:rsidRDefault="00AD4714" w:rsidP="003103CC">
      <w:pPr>
        <w:spacing w:after="120" w:line="288" w:lineRule="auto"/>
      </w:pPr>
      <w:r>
        <w:t>3</w:t>
      </w:r>
      <w:r>
        <w:tab/>
      </w:r>
      <w:r w:rsidRPr="00AD4714">
        <w:t>Participates in emergency or critical event response management duties as required.</w:t>
      </w:r>
      <w:bookmarkStart w:id="0" w:name="_Hlk133412526"/>
    </w:p>
    <w:bookmarkEnd w:id="0"/>
    <w:p w14:paraId="659E0DFA" w14:textId="77777777" w:rsidR="00AD4714" w:rsidRPr="00492C13" w:rsidRDefault="00AD4714" w:rsidP="00AD4714">
      <w:pPr>
        <w:spacing w:after="120" w:line="288" w:lineRule="auto"/>
      </w:pPr>
      <w:r>
        <w:t>4.</w:t>
      </w:r>
      <w:r>
        <w:tab/>
        <w:t>Undertakes other duties as required.</w:t>
      </w:r>
    </w:p>
    <w:p w14:paraId="7B8B1FFC" w14:textId="77777777" w:rsidR="00AD4714" w:rsidRDefault="00AD4714" w:rsidP="00AD4714">
      <w:pPr>
        <w:spacing w:after="120" w:line="288" w:lineRule="auto"/>
      </w:pPr>
    </w:p>
    <w:p w14:paraId="5C2F2AFB" w14:textId="731035C5" w:rsidR="00AE7524" w:rsidRPr="002659C8"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890D054" w14:textId="77777777" w:rsidR="00AD4714" w:rsidRPr="00AD4714" w:rsidRDefault="00AD4714" w:rsidP="00AD4714">
      <w:pPr>
        <w:spacing w:after="120" w:line="288" w:lineRule="auto"/>
        <w:rPr>
          <w:b/>
          <w:bCs/>
        </w:rPr>
      </w:pPr>
      <w:r w:rsidRPr="00AD4714">
        <w:rPr>
          <w:b/>
          <w:bCs/>
        </w:rPr>
        <w:t>All Employees (and Volunteers / Trainees / Contractors)</w:t>
      </w:r>
    </w:p>
    <w:p w14:paraId="0694E4A3"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913E495"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2B34F7C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A126A5B" w14:textId="77777777" w:rsidR="00171621" w:rsidRPr="00171621" w:rsidRDefault="00171621" w:rsidP="003275C9">
      <w:pPr>
        <w:spacing w:after="120" w:line="288" w:lineRule="auto"/>
        <w:rPr>
          <w:b/>
          <w:bCs/>
        </w:rPr>
      </w:pPr>
      <w:r w:rsidRPr="00171621">
        <w:rPr>
          <w:b/>
          <w:bCs/>
        </w:rPr>
        <w:t>CLT Members and Senior Executive Management</w:t>
      </w:r>
    </w:p>
    <w:p w14:paraId="1F86EF77" w14:textId="77777777" w:rsidR="00AE7524" w:rsidRDefault="00171621" w:rsidP="00171621">
      <w:pPr>
        <w:spacing w:after="120" w:line="288" w:lineRule="auto"/>
        <w:ind w:left="720" w:hanging="720"/>
        <w:rPr>
          <w:i/>
          <w:iCs/>
          <w:sz w:val="20"/>
          <w:szCs w:val="20"/>
          <w:highlight w:val="cyan"/>
        </w:rPr>
      </w:pPr>
      <w:r>
        <w:t>3.</w:t>
      </w:r>
      <w:r>
        <w:tab/>
      </w:r>
      <w:r w:rsidR="00AE7524" w:rsidRPr="00171621">
        <w:t xml:space="preserve">In addition to the Employees and Supervisors WHS responsibilities, exercise due diligence in your Officer role to ensure Communities, as the ‘Person Conducting a Business or Undertaking’ (PCBU) set out in Section 5 of the </w:t>
      </w:r>
      <w:r w:rsidR="000D6B91" w:rsidRPr="000D6B91">
        <w:rPr>
          <w:i/>
          <w:iCs/>
        </w:rPr>
        <w:t>Work Health and Safety Act 2020</w:t>
      </w:r>
      <w:r w:rsidR="00AE7524" w:rsidRPr="00171621">
        <w:t>, complies with its health and safety obligations.</w:t>
      </w:r>
    </w:p>
    <w:p w14:paraId="2FF347FC" w14:textId="5496F9B5" w:rsidR="00492C13" w:rsidRDefault="00492C13" w:rsidP="003275C9">
      <w:pPr>
        <w:spacing w:after="120" w:line="288" w:lineRule="auto"/>
      </w:pPr>
      <w:r>
        <w:br w:type="page"/>
      </w:r>
    </w:p>
    <w:p w14:paraId="231D5C5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EFFCADF" w14:textId="77777777" w:rsidR="003103CC" w:rsidRDefault="003103CC" w:rsidP="003103CC">
      <w:pPr>
        <w:spacing w:after="120" w:line="288" w:lineRule="auto"/>
      </w:pPr>
      <w:bookmarkStart w:id="1" w:name="_Hlk153536960"/>
      <w:r>
        <w:t>The selection process includes assessing applications against the position duties and responsibilities alongside an ability to demonstrate and apply the expected behaviours listed below.</w:t>
      </w:r>
    </w:p>
    <w:tbl>
      <w:tblPr>
        <w:tblStyle w:val="TableGrid"/>
        <w:tblW w:w="0" w:type="auto"/>
        <w:tblLook w:val="04A0" w:firstRow="1" w:lastRow="0" w:firstColumn="1" w:lastColumn="0" w:noHBand="0" w:noVBand="1"/>
      </w:tblPr>
      <w:tblGrid>
        <w:gridCol w:w="3685"/>
        <w:gridCol w:w="5528"/>
      </w:tblGrid>
      <w:tr w:rsidR="003103CC" w14:paraId="3CC86384" w14:textId="77777777" w:rsidTr="007A29C7">
        <w:tc>
          <w:tcPr>
            <w:tcW w:w="3685" w:type="dxa"/>
          </w:tcPr>
          <w:p w14:paraId="3616D156" w14:textId="77777777" w:rsidR="003103CC" w:rsidRPr="00DC1E0E" w:rsidRDefault="003103CC" w:rsidP="007A29C7">
            <w:pPr>
              <w:rPr>
                <w:b/>
                <w:bCs/>
              </w:rPr>
            </w:pPr>
            <w:r>
              <w:rPr>
                <w:b/>
                <w:bCs/>
              </w:rPr>
              <w:t xml:space="preserve">Role Specific Requirements </w:t>
            </w:r>
          </w:p>
        </w:tc>
        <w:tc>
          <w:tcPr>
            <w:tcW w:w="5528" w:type="dxa"/>
          </w:tcPr>
          <w:p w14:paraId="2469A1B1" w14:textId="77777777" w:rsidR="003103CC" w:rsidRDefault="003103CC" w:rsidP="007A29C7">
            <w:r>
              <w:t>Significant experience in the development of human service-related policy and strategies to deliver Government objectives.</w:t>
            </w:r>
          </w:p>
          <w:p w14:paraId="036CC7CA" w14:textId="77777777" w:rsidR="003103CC" w:rsidRDefault="003103CC" w:rsidP="007A29C7"/>
          <w:p w14:paraId="7F39449B" w14:textId="77777777" w:rsidR="003103CC" w:rsidRDefault="003103CC" w:rsidP="007A29C7">
            <w:r>
              <w:t>Experience in negotiating with a range of stakeholders at a range of levels across government and the sector.</w:t>
            </w:r>
          </w:p>
          <w:p w14:paraId="5309DF4D" w14:textId="77777777" w:rsidR="003103CC" w:rsidRPr="00126AFD" w:rsidRDefault="003103CC" w:rsidP="007A29C7">
            <w:pPr>
              <w:pStyle w:val="ListParagraph"/>
            </w:pPr>
          </w:p>
        </w:tc>
      </w:tr>
      <w:tr w:rsidR="003103CC" w14:paraId="7C76CD93" w14:textId="77777777" w:rsidTr="007A29C7">
        <w:tc>
          <w:tcPr>
            <w:tcW w:w="3685" w:type="dxa"/>
          </w:tcPr>
          <w:p w14:paraId="6E9E90EC" w14:textId="77777777" w:rsidR="003103CC" w:rsidRPr="009611DF" w:rsidRDefault="003103CC" w:rsidP="007A29C7">
            <w:pPr>
              <w:rPr>
                <w:b/>
                <w:bCs/>
              </w:rPr>
            </w:pPr>
            <w:r w:rsidRPr="009611DF">
              <w:rPr>
                <w:b/>
                <w:bCs/>
              </w:rPr>
              <w:t>Lead collectively</w:t>
            </w:r>
          </w:p>
          <w:p w14:paraId="542AA2FF" w14:textId="77777777" w:rsidR="003103CC" w:rsidRPr="009611DF" w:rsidRDefault="003103CC" w:rsidP="007A29C7">
            <w:pPr>
              <w:rPr>
                <w:i/>
                <w:iCs/>
              </w:rPr>
            </w:pPr>
          </w:p>
        </w:tc>
        <w:tc>
          <w:tcPr>
            <w:tcW w:w="5528" w:type="dxa"/>
          </w:tcPr>
          <w:p w14:paraId="02BBF4D2" w14:textId="77777777" w:rsidR="003103CC" w:rsidRDefault="003103CC" w:rsidP="007A29C7">
            <w:r>
              <w:t>You draw on your own and others’ knowledge and expertise to take action that adds value to the work your business area delivers.</w:t>
            </w:r>
          </w:p>
          <w:p w14:paraId="7FABCA24" w14:textId="77777777" w:rsidR="003103CC" w:rsidRPr="009611DF" w:rsidRDefault="003103CC" w:rsidP="007A29C7"/>
        </w:tc>
      </w:tr>
      <w:tr w:rsidR="003103CC" w14:paraId="640F1B7C" w14:textId="77777777" w:rsidTr="007A29C7">
        <w:tc>
          <w:tcPr>
            <w:tcW w:w="3685" w:type="dxa"/>
          </w:tcPr>
          <w:p w14:paraId="74B972F7" w14:textId="77777777" w:rsidR="003103CC" w:rsidRPr="002E2C89" w:rsidRDefault="003103CC" w:rsidP="007A29C7">
            <w:pPr>
              <w:rPr>
                <w:b/>
                <w:bCs/>
              </w:rPr>
            </w:pPr>
            <w:r w:rsidRPr="002E2C89">
              <w:rPr>
                <w:b/>
                <w:bCs/>
              </w:rPr>
              <w:t xml:space="preserve">Think through complexity </w:t>
            </w:r>
          </w:p>
        </w:tc>
        <w:tc>
          <w:tcPr>
            <w:tcW w:w="5528" w:type="dxa"/>
          </w:tcPr>
          <w:p w14:paraId="097C6399" w14:textId="77777777" w:rsidR="003103CC" w:rsidRDefault="003103CC" w:rsidP="007A29C7">
            <w:r>
              <w:t>You lead by example by overseeing and implementing plans, policies and procedures for risk mitigation. You take the time to understand legislative and corporate requirements to ensure they are met.</w:t>
            </w:r>
          </w:p>
          <w:p w14:paraId="04058D6C" w14:textId="77777777" w:rsidR="003103CC" w:rsidRDefault="003103CC" w:rsidP="007A29C7"/>
        </w:tc>
      </w:tr>
      <w:tr w:rsidR="003103CC" w14:paraId="32ADA241" w14:textId="77777777" w:rsidTr="007A29C7">
        <w:tc>
          <w:tcPr>
            <w:tcW w:w="3685" w:type="dxa"/>
          </w:tcPr>
          <w:p w14:paraId="329E472E" w14:textId="77777777" w:rsidR="003103CC" w:rsidRPr="002E2C89" w:rsidRDefault="003103CC" w:rsidP="007A29C7">
            <w:pPr>
              <w:rPr>
                <w:b/>
                <w:bCs/>
              </w:rPr>
            </w:pPr>
            <w:r w:rsidRPr="002E2C89">
              <w:rPr>
                <w:b/>
                <w:bCs/>
              </w:rPr>
              <w:t>Dynamically sense the environment</w:t>
            </w:r>
          </w:p>
        </w:tc>
        <w:tc>
          <w:tcPr>
            <w:tcW w:w="5528" w:type="dxa"/>
          </w:tcPr>
          <w:p w14:paraId="7D1D6F19" w14:textId="77777777" w:rsidR="003103CC" w:rsidRDefault="003103CC" w:rsidP="007A29C7">
            <w:r>
              <w:t>You use emergent societal, government and legislative trends to inform your work and the work of those you lead and influence.</w:t>
            </w:r>
          </w:p>
          <w:p w14:paraId="6D3C058B" w14:textId="77777777" w:rsidR="003103CC" w:rsidRDefault="003103CC" w:rsidP="007A29C7"/>
        </w:tc>
      </w:tr>
      <w:tr w:rsidR="003103CC" w14:paraId="08093811" w14:textId="77777777" w:rsidTr="007A29C7">
        <w:tc>
          <w:tcPr>
            <w:tcW w:w="3685" w:type="dxa"/>
          </w:tcPr>
          <w:p w14:paraId="4A365BB9" w14:textId="77777777" w:rsidR="003103CC" w:rsidRPr="002E2C89" w:rsidRDefault="003103CC" w:rsidP="007A29C7">
            <w:pPr>
              <w:rPr>
                <w:b/>
                <w:bCs/>
              </w:rPr>
            </w:pPr>
            <w:r w:rsidRPr="002E2C89">
              <w:rPr>
                <w:b/>
                <w:bCs/>
              </w:rPr>
              <w:t>Deliver on high leverage areas</w:t>
            </w:r>
          </w:p>
        </w:tc>
        <w:tc>
          <w:tcPr>
            <w:tcW w:w="5528" w:type="dxa"/>
          </w:tcPr>
          <w:p w14:paraId="2269A652" w14:textId="77777777" w:rsidR="003103CC" w:rsidRDefault="003103CC" w:rsidP="007A29C7">
            <w:r>
              <w:t>You set clear objectives for the performance of your teams, aligning your priorities and timelines with the agency’s objectives.</w:t>
            </w:r>
          </w:p>
          <w:p w14:paraId="4A1E50A9" w14:textId="77777777" w:rsidR="003103CC" w:rsidRDefault="003103CC" w:rsidP="007A29C7"/>
        </w:tc>
      </w:tr>
      <w:tr w:rsidR="003103CC" w14:paraId="03A8643A" w14:textId="77777777" w:rsidTr="007A29C7">
        <w:tc>
          <w:tcPr>
            <w:tcW w:w="3685" w:type="dxa"/>
          </w:tcPr>
          <w:p w14:paraId="64B8A164" w14:textId="77777777" w:rsidR="003103CC" w:rsidRPr="002E2C89" w:rsidRDefault="003103CC" w:rsidP="007A29C7">
            <w:pPr>
              <w:rPr>
                <w:b/>
                <w:bCs/>
              </w:rPr>
            </w:pPr>
            <w:r w:rsidRPr="002E2C89">
              <w:rPr>
                <w:b/>
                <w:bCs/>
              </w:rPr>
              <w:t xml:space="preserve">Build capability </w:t>
            </w:r>
          </w:p>
        </w:tc>
        <w:tc>
          <w:tcPr>
            <w:tcW w:w="5528" w:type="dxa"/>
          </w:tcPr>
          <w:p w14:paraId="1A146288" w14:textId="77777777" w:rsidR="003103CC" w:rsidRDefault="003103CC" w:rsidP="007A29C7">
            <w:r>
              <w:t>You create a shared understanding of the performance expectations of your leaders and teams. You monitor and direct performance accordingly.</w:t>
            </w:r>
          </w:p>
          <w:p w14:paraId="1B14AFC9" w14:textId="77777777" w:rsidR="003103CC" w:rsidRDefault="003103CC" w:rsidP="007A29C7"/>
        </w:tc>
      </w:tr>
      <w:tr w:rsidR="003103CC" w14:paraId="4456F71C" w14:textId="77777777" w:rsidTr="007A29C7">
        <w:tc>
          <w:tcPr>
            <w:tcW w:w="3685" w:type="dxa"/>
          </w:tcPr>
          <w:p w14:paraId="6E19AD01" w14:textId="77777777" w:rsidR="003103CC" w:rsidRPr="002E2C89" w:rsidRDefault="003103CC" w:rsidP="007A29C7">
            <w:pPr>
              <w:rPr>
                <w:b/>
                <w:bCs/>
              </w:rPr>
            </w:pPr>
            <w:r w:rsidRPr="002E2C89">
              <w:rPr>
                <w:b/>
                <w:bCs/>
              </w:rPr>
              <w:t xml:space="preserve">Embody the spirit of public service </w:t>
            </w:r>
          </w:p>
        </w:tc>
        <w:tc>
          <w:tcPr>
            <w:tcW w:w="5528" w:type="dxa"/>
          </w:tcPr>
          <w:p w14:paraId="6A0EF872" w14:textId="77777777" w:rsidR="003103CC" w:rsidRDefault="003103CC" w:rsidP="007A29C7">
            <w:r>
              <w:t>You coach your leaders to lead in a manner that promotes high quality value and a sense of pride in work undertaken.</w:t>
            </w:r>
          </w:p>
          <w:p w14:paraId="5B5E1BA2" w14:textId="77777777" w:rsidR="003103CC" w:rsidRDefault="003103CC" w:rsidP="007A29C7"/>
        </w:tc>
      </w:tr>
      <w:tr w:rsidR="003103CC" w14:paraId="5C917EBB" w14:textId="77777777" w:rsidTr="007A29C7">
        <w:tc>
          <w:tcPr>
            <w:tcW w:w="3685" w:type="dxa"/>
          </w:tcPr>
          <w:p w14:paraId="5752BE2B" w14:textId="77777777" w:rsidR="003103CC" w:rsidRPr="002E2C89" w:rsidRDefault="003103CC" w:rsidP="007A29C7">
            <w:pPr>
              <w:rPr>
                <w:b/>
                <w:bCs/>
              </w:rPr>
            </w:pPr>
            <w:r w:rsidRPr="002E2C89">
              <w:rPr>
                <w:b/>
                <w:bCs/>
              </w:rPr>
              <w:lastRenderedPageBreak/>
              <w:t>Lead adaptively</w:t>
            </w:r>
          </w:p>
        </w:tc>
        <w:tc>
          <w:tcPr>
            <w:tcW w:w="5528" w:type="dxa"/>
          </w:tcPr>
          <w:p w14:paraId="1C565F06" w14:textId="77777777" w:rsidR="003103CC" w:rsidRDefault="003103CC" w:rsidP="007A29C7">
            <w:r>
              <w:t>You take time to deepen your expertise and share your learnings with others, influencing staff to learn and improve their performance.</w:t>
            </w:r>
          </w:p>
          <w:p w14:paraId="38883622" w14:textId="77777777" w:rsidR="003103CC" w:rsidRDefault="003103CC" w:rsidP="007A29C7"/>
        </w:tc>
      </w:tr>
    </w:tbl>
    <w:p w14:paraId="54B7B79B" w14:textId="77777777" w:rsidR="003103CC" w:rsidRDefault="003103CC" w:rsidP="003103CC">
      <w:pPr>
        <w:spacing w:after="120" w:line="288" w:lineRule="auto"/>
      </w:pPr>
    </w:p>
    <w:bookmarkEnd w:id="1"/>
    <w:p w14:paraId="270B8FD3" w14:textId="77777777" w:rsidR="003103CC" w:rsidRPr="00E95D36" w:rsidRDefault="003103CC" w:rsidP="003103CC">
      <w:pPr>
        <w:spacing w:after="120" w:line="288" w:lineRule="auto"/>
      </w:pPr>
      <w:r w:rsidRPr="00E95D36">
        <w:rPr>
          <w:b/>
          <w:bCs/>
          <w:color w:val="2C5C86"/>
          <w:sz w:val="28"/>
          <w:szCs w:val="28"/>
        </w:rPr>
        <w:t>Essential Eligibility Requirements / Special Appointment Requirements</w:t>
      </w:r>
    </w:p>
    <w:p w14:paraId="01995551" w14:textId="77777777" w:rsidR="003103CC" w:rsidRDefault="003103CC" w:rsidP="003103CC">
      <w:pPr>
        <w:spacing w:after="0" w:line="288" w:lineRule="auto"/>
        <w:ind w:left="720" w:hanging="720"/>
      </w:pPr>
      <w:r>
        <w:t>1.</w:t>
      </w:r>
      <w:r>
        <w:tab/>
      </w:r>
      <w:r w:rsidRPr="001E255E">
        <w:t xml:space="preserve">Appointment is subject to a satisfactory Criminal Record Check conducted by </w:t>
      </w:r>
      <w:proofErr w:type="gramStart"/>
      <w:r w:rsidRPr="001E255E">
        <w:t xml:space="preserve">the </w:t>
      </w:r>
      <w:r>
        <w:t xml:space="preserve"> </w:t>
      </w:r>
      <w:r w:rsidRPr="001E255E">
        <w:t>Department</w:t>
      </w:r>
      <w:proofErr w:type="gramEnd"/>
      <w:r w:rsidRPr="001E255E">
        <w:t>.</w:t>
      </w:r>
    </w:p>
    <w:p w14:paraId="726AB8B9" w14:textId="77777777" w:rsidR="003103CC" w:rsidRDefault="003103CC" w:rsidP="003103CC">
      <w:pPr>
        <w:spacing w:after="120" w:line="288" w:lineRule="auto"/>
      </w:pPr>
      <w:r>
        <w:t>2.</w:t>
      </w:r>
      <w:r>
        <w:tab/>
        <w:t xml:space="preserve">The occupant of this position must have the ability to travel to and work in various </w:t>
      </w:r>
      <w:r>
        <w:tab/>
        <w:t xml:space="preserve">Department Offices in the Perth Metropolitan Area in response to organisational </w:t>
      </w:r>
      <w:r>
        <w:tab/>
        <w:t>requirements.</w:t>
      </w:r>
    </w:p>
    <w:p w14:paraId="4CE6F1D2" w14:textId="77777777" w:rsidR="008D10DE" w:rsidRDefault="008D10DE" w:rsidP="003275C9">
      <w:pPr>
        <w:spacing w:after="120" w:line="288" w:lineRule="auto"/>
      </w:pPr>
    </w:p>
    <w:sectPr w:rsidR="008D10DE" w:rsidSect="00492C13">
      <w:headerReference w:type="even" r:id="rId13"/>
      <w:headerReference w:type="default" r:id="rId14"/>
      <w:footerReference w:type="even" r:id="rId15"/>
      <w:footerReference w:type="default" r:id="rId16"/>
      <w:headerReference w:type="first" r:id="rId17"/>
      <w:footerReference w:type="first" r:id="rId18"/>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EA7F" w14:textId="77777777" w:rsidR="004C21DC" w:rsidRDefault="004C21DC" w:rsidP="0094205D">
      <w:pPr>
        <w:spacing w:after="0" w:line="240" w:lineRule="auto"/>
      </w:pPr>
      <w:r>
        <w:separator/>
      </w:r>
    </w:p>
  </w:endnote>
  <w:endnote w:type="continuationSeparator" w:id="0">
    <w:p w14:paraId="2B6FACD0" w14:textId="77777777" w:rsidR="004C21DC" w:rsidRDefault="004C21D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C40A" w14:textId="77777777" w:rsidR="00151C38" w:rsidRDefault="0015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1CF00BB" w14:textId="77777777" w:rsidTr="00F813A6">
      <w:tc>
        <w:tcPr>
          <w:tcW w:w="8505" w:type="dxa"/>
        </w:tcPr>
        <w:p w14:paraId="662013AF" w14:textId="623D60DF" w:rsidR="00492C13" w:rsidRPr="00492C13" w:rsidRDefault="003103CC" w:rsidP="00492C13">
          <w:r w:rsidRPr="003103CC">
            <w:t>Director Inclusion, 018736, Level 9</w:t>
          </w:r>
        </w:p>
      </w:tc>
      <w:tc>
        <w:tcPr>
          <w:tcW w:w="1689" w:type="dxa"/>
        </w:tcPr>
        <w:p w14:paraId="77A00AE6"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0D5BE46C" w14:textId="7777777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D23A" w14:textId="77777777" w:rsidR="00151C38" w:rsidRDefault="0015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E60D" w14:textId="77777777" w:rsidR="004C21DC" w:rsidRDefault="004C21DC" w:rsidP="0094205D">
      <w:pPr>
        <w:spacing w:after="0" w:line="240" w:lineRule="auto"/>
      </w:pPr>
      <w:r>
        <w:separator/>
      </w:r>
    </w:p>
  </w:footnote>
  <w:footnote w:type="continuationSeparator" w:id="0">
    <w:p w14:paraId="5AC6902B" w14:textId="77777777" w:rsidR="004C21DC" w:rsidRDefault="004C21D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BA99"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35383E2"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135383E2"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8FF5"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81B6D92"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81B6D92"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128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14F4F20"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14F4F20"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A557B"/>
    <w:multiLevelType w:val="hybridMultilevel"/>
    <w:tmpl w:val="43A8F5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383165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DC"/>
    <w:rsid w:val="00011D76"/>
    <w:rsid w:val="000455CF"/>
    <w:rsid w:val="00052B60"/>
    <w:rsid w:val="00077B81"/>
    <w:rsid w:val="000964DE"/>
    <w:rsid w:val="000A1BC6"/>
    <w:rsid w:val="000B2285"/>
    <w:rsid w:val="000C2798"/>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1F2BD3"/>
    <w:rsid w:val="00203ABE"/>
    <w:rsid w:val="00253FF5"/>
    <w:rsid w:val="002659C8"/>
    <w:rsid w:val="002C6D18"/>
    <w:rsid w:val="002D411B"/>
    <w:rsid w:val="002D751E"/>
    <w:rsid w:val="002E6D8C"/>
    <w:rsid w:val="002E7141"/>
    <w:rsid w:val="002F3BD9"/>
    <w:rsid w:val="003067B8"/>
    <w:rsid w:val="003103CC"/>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21DC"/>
    <w:rsid w:val="004C3465"/>
    <w:rsid w:val="005140DB"/>
    <w:rsid w:val="00535243"/>
    <w:rsid w:val="00564528"/>
    <w:rsid w:val="005A2DCF"/>
    <w:rsid w:val="005E3B5E"/>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270D1"/>
    <w:rsid w:val="007317DF"/>
    <w:rsid w:val="00750229"/>
    <w:rsid w:val="0075637D"/>
    <w:rsid w:val="007A7278"/>
    <w:rsid w:val="007C73F7"/>
    <w:rsid w:val="007D271B"/>
    <w:rsid w:val="007F044C"/>
    <w:rsid w:val="007F05E8"/>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70BBA"/>
    <w:rsid w:val="00A81990"/>
    <w:rsid w:val="00A85B56"/>
    <w:rsid w:val="00A900D7"/>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C0B54"/>
    <w:rsid w:val="00CF7080"/>
    <w:rsid w:val="00D02EFE"/>
    <w:rsid w:val="00D264B1"/>
    <w:rsid w:val="00D52E33"/>
    <w:rsid w:val="00D5341B"/>
    <w:rsid w:val="00D612C6"/>
    <w:rsid w:val="00D660D3"/>
    <w:rsid w:val="00D67DBB"/>
    <w:rsid w:val="00D71DC2"/>
    <w:rsid w:val="00D80B38"/>
    <w:rsid w:val="00D832E9"/>
    <w:rsid w:val="00D90BF7"/>
    <w:rsid w:val="00D92C71"/>
    <w:rsid w:val="00DD09DE"/>
    <w:rsid w:val="00DE2876"/>
    <w:rsid w:val="00DF29E4"/>
    <w:rsid w:val="00E10AD4"/>
    <w:rsid w:val="00E36023"/>
    <w:rsid w:val="00E50D52"/>
    <w:rsid w:val="00E95D36"/>
    <w:rsid w:val="00EA3821"/>
    <w:rsid w:val="00ED0B72"/>
    <w:rsid w:val="00EF045F"/>
    <w:rsid w:val="00EF27F5"/>
    <w:rsid w:val="00F05439"/>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97333"/>
  <w15:chartTrackingRefBased/>
  <w15:docId w15:val="{7FB487FB-F6E9-4056-97C7-40A22675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NormalWeb">
    <w:name w:val="Normal (Web)"/>
    <w:basedOn w:val="Normal"/>
    <w:uiPriority w:val="99"/>
    <w:unhideWhenUsed/>
    <w:rsid w:val="007C73F7"/>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7C73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multiple-area-lead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DAL\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6" ma:contentTypeDescription="Create a new document." ma:contentTypeScope="" ma:versionID="617c487ba5c2fc8f6fcb27b4e5fe4e01">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af0042846f2ca7602dadb5dced8e8f6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ma:readOnly="false">
      <xsd:simpleType>
        <xsd:restriction base="dms:Note">
          <xsd:maxLength value="255"/>
        </xsd:restriction>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NQ)"/>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and Operational Support Services"/>
              <xsd:enumeration value="Aboriginal Housing Central"/>
              <xsd:enumeration value="BOSS Executive"/>
              <xsd:enumeration value="Contracting"/>
              <xsd:enumeration value="Facilities"/>
              <xsd:enumeration value="Finance"/>
              <xsd:enumeration value="Information Services"/>
              <xsd:enumeration value="Governance, Integrity and Reform"/>
              <xsd:enumeration value="GIR Executive"/>
              <xsd:enumeration value="Governance, Performance and Insights"/>
              <xsd:enumeration value="Legal Services"/>
              <xsd:enumeration value="Professional Standards"/>
              <xsd:enumeration value="Regulation and Quality"/>
              <xsd:enumeration value="Housing and Assets"/>
              <xsd:enumeration value="Construction"/>
              <xsd:enumeration value="H&amp;A Executive"/>
              <xsd:enumeration value="H&amp;A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ma:readOnly="false">
      <xsd:simpleType>
        <xsd:union memberTypes="dms:Text">
          <xsd:simpleType>
            <xsd:restriction base="dms:Choice">
              <xsd:enumeration value="Aboriginal Outcomes"/>
              <xsd:enumeration value="Business and Operational Support Services"/>
              <xsd:enumeration value="Community Services"/>
              <xsd:enumeration value="Governance, Integrity and Reform"/>
              <xsd:enumeration value="Housing and Asset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eniors Card Centre"/>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and Operational Support Services"/>
              <xsd:enumeration value="Aboriginal Housing Central"/>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Governance, Integrity and Reform"/>
              <xsd:enumeration value="GIR Executive"/>
              <xsd:enumeration value="Communities Data Office"/>
              <xsd:enumeration value="GPI Executive"/>
              <xsd:enumeration value="Government Priorities"/>
              <xsd:enumeration value="Organisational Performance"/>
              <xsd:enumeration value="Remote Communities"/>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Assets"/>
              <xsd:enumeration value="C1 - SHERP/HHIP New Builds"/>
              <xsd:enumeration value="C2 - SHERP/HHIP Refurbs"/>
              <xsd:enumeration value="C3 - Affordable Housing and Metronet"/>
              <xsd:enumeration value="C4 - GROH/Client Agencies"/>
              <xsd:enumeration value="H&amp;A Construction Executive"/>
              <xsd:enumeration value="Project Evaluation and Reporting"/>
              <xsd:enumeration value="H&amp;A Executive"/>
              <xsd:enumeration value="H&amp;A Kimberley Flood 2023"/>
              <xsd:enumeration value="H&amp;A Maintenance"/>
              <xsd:enumeration value="H&amp;A Maintenance Executive"/>
              <xsd:enumeration value="H&amp;A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Social Housing Policy and Practice"/>
              <xsd:enumeration value="Spot Purchase"/>
              <xsd:enumeration value="Urban Planning, Design and Approvals"/>
              <xsd:enumeration value="H&amp;A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 xsi:nil="true"/>
    <LegacyPosNo xmlns="6a393f6b-8c99-4fde-9a33-938d668bc734" xsi:nil="true"/>
    <Review_x0020_Notes xmlns="6a393f6b-8c99-4fde-9a33-938d668bc734" xsi:nil="true"/>
    <Individual xmlns="6a393f6b-8c99-4fde-9a33-938d668bc734">false</Individual>
    <Classification xmlns="6a393f6b-8c99-4fde-9a33-938d668bc734" xsi:nil="true"/>
    <Reviewed xmlns="6a393f6b-8c99-4fde-9a33-938d668bc734">No</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C18A-CD3E-4541-B68A-6F36C151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3</TotalTime>
  <Pages>9</Pages>
  <Words>1957</Words>
  <Characters>11155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LUKDAL</dc:creator>
  <cp:keywords>JDF template V1.28</cp:keywords>
  <dc:description/>
  <cp:lastModifiedBy>Luke Daly</cp:lastModifiedBy>
  <cp:revision>2</cp:revision>
  <dcterms:created xsi:type="dcterms:W3CDTF">2026-05-11T05:10:00Z</dcterms:created>
  <dcterms:modified xsi:type="dcterms:W3CDTF">2026-05-11T05:10:00Z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2025-10-07T23:08:49Z</vt:filetime>
  </property>
  <property fmtid="{D5CDD505-2E9C-101B-9397-08002B2CF9AE}" pid="18" name="Objective-ModificationStamp">
    <vt:filetime>2025-10-07T23:08:49Z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vA78625283</vt:lpwstr>
  </property>
  <property fmtid="{D5CDD505-2E9C-101B-9397-08002B2CF9AE}" pid="24" name="Objective-Version">
    <vt:lpwstr>10.0</vt:lpwstr>
  </property>
  <property fmtid="{D5CDD505-2E9C-101B-9397-08002B2CF9AE}" pid="25" name="Objective-VersionNumber">
    <vt:r8>10</vt:r8>
  </property>
  <property fmtid="{D5CDD505-2E9C-101B-9397-08002B2CF9AE}" pid="26" name="Objective-VersionComment">
    <vt:lpwstr>Uploaded amended template as requested by Brad Leite 08/10/2025</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