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24C24894" w14:textId="1CA352F6" w:rsidR="00653DA0" w:rsidRPr="00F61637" w:rsidRDefault="00582FFE" w:rsidP="003275C9">
      <w:pPr>
        <w:spacing w:after="120" w:line="288" w:lineRule="auto"/>
      </w:pPr>
      <w:r>
        <w:rPr>
          <w:b/>
          <w:bCs/>
          <w:sz w:val="50"/>
          <w:szCs w:val="50"/>
        </w:rPr>
        <w:t xml:space="preserve">Business </w:t>
      </w:r>
      <w:r w:rsidR="00BF09D8">
        <w:rPr>
          <w:b/>
          <w:bCs/>
          <w:sz w:val="50"/>
          <w:szCs w:val="50"/>
        </w:rPr>
        <w:t xml:space="preserve">and Events </w:t>
      </w:r>
      <w:r>
        <w:rPr>
          <w:b/>
          <w:bCs/>
          <w:sz w:val="50"/>
          <w:szCs w:val="50"/>
        </w:rPr>
        <w:t xml:space="preserve">Support </w:t>
      </w:r>
      <w:r w:rsidR="00F61637" w:rsidRPr="00F61637">
        <w:rPr>
          <w:b/>
          <w:bCs/>
          <w:sz w:val="50"/>
          <w:szCs w:val="50"/>
        </w:rPr>
        <w:t>Officer</w:t>
      </w:r>
      <w:r w:rsidR="00F61637">
        <w:rPr>
          <w:b/>
          <w:bCs/>
          <w:sz w:val="50"/>
          <w:szCs w:val="50"/>
        </w:rPr>
        <w:t xml:space="preserve"> </w:t>
      </w:r>
    </w:p>
    <w:p w14:paraId="05B4A6AB" w14:textId="77777777" w:rsidR="00F61637" w:rsidRPr="00653DA0" w:rsidRDefault="00F61637" w:rsidP="003275C9">
      <w:pPr>
        <w:spacing w:after="120" w:line="288" w:lineRule="auto"/>
      </w:pPr>
    </w:p>
    <w:p w14:paraId="1E2C0AD1" w14:textId="60908EC7" w:rsidR="003275C9" w:rsidRPr="00F749C2" w:rsidRDefault="003275C9" w:rsidP="003275C9">
      <w:pPr>
        <w:spacing w:after="120" w:line="288" w:lineRule="auto"/>
      </w:pPr>
      <w:r w:rsidRPr="005140DB">
        <w:rPr>
          <w:b/>
          <w:bCs/>
          <w:color w:val="2C5C86"/>
          <w:sz w:val="28"/>
          <w:szCs w:val="28"/>
        </w:rPr>
        <w:t>Position Details</w:t>
      </w:r>
    </w:p>
    <w:p w14:paraId="23CEA2E0" w14:textId="66C75B57" w:rsidR="00492C13" w:rsidRPr="005140DB" w:rsidRDefault="005140DB" w:rsidP="003275C9">
      <w:pPr>
        <w:spacing w:after="120" w:line="288" w:lineRule="auto"/>
      </w:pPr>
      <w:r w:rsidRPr="005140DB">
        <w:rPr>
          <w:b/>
          <w:bCs/>
        </w:rPr>
        <w:t>Position Number:</w:t>
      </w:r>
      <w:r w:rsidRPr="005140DB">
        <w:tab/>
      </w:r>
      <w:r w:rsidR="00AB67C0">
        <w:tab/>
      </w:r>
      <w:r w:rsidR="007C653B">
        <w:t>Generic</w:t>
      </w:r>
    </w:p>
    <w:p w14:paraId="15A308C7" w14:textId="1D736CBE" w:rsidR="005140DB" w:rsidRPr="005140DB" w:rsidRDefault="005140DB" w:rsidP="005140DB">
      <w:pPr>
        <w:spacing w:after="120" w:line="288" w:lineRule="auto"/>
      </w:pPr>
      <w:r>
        <w:rPr>
          <w:b/>
          <w:bCs/>
        </w:rPr>
        <w:t>Classification</w:t>
      </w:r>
      <w:r w:rsidRPr="005140DB">
        <w:rPr>
          <w:b/>
          <w:bCs/>
        </w:rPr>
        <w:t>:</w:t>
      </w:r>
      <w:r w:rsidRPr="005140DB">
        <w:tab/>
      </w:r>
      <w:r w:rsidRPr="005140DB">
        <w:tab/>
      </w:r>
      <w:r w:rsidR="00653DA0">
        <w:t xml:space="preserve">Level </w:t>
      </w:r>
      <w:r w:rsidR="00582FFE">
        <w:t>3</w:t>
      </w:r>
    </w:p>
    <w:p w14:paraId="0574E897" w14:textId="293247E6" w:rsidR="005140DB" w:rsidRDefault="005140DB" w:rsidP="002F586D">
      <w:pPr>
        <w:spacing w:after="120" w:line="288" w:lineRule="auto"/>
      </w:pPr>
      <w:r>
        <w:rPr>
          <w:b/>
          <w:bCs/>
        </w:rPr>
        <w:t>Award/Agreement</w:t>
      </w:r>
      <w:r w:rsidRPr="005140DB">
        <w:rPr>
          <w:b/>
          <w:bCs/>
        </w:rPr>
        <w:t>:</w:t>
      </w:r>
      <w:r w:rsidRPr="005140DB">
        <w:tab/>
      </w:r>
      <w:r w:rsidRPr="005140DB">
        <w:tab/>
      </w:r>
      <w:r w:rsidR="003A01A9">
        <w:t>Public Sector Award and Agreement</w:t>
      </w:r>
    </w:p>
    <w:p w14:paraId="4267EB07" w14:textId="3E7538D6" w:rsidR="005159E0" w:rsidRDefault="001D5365" w:rsidP="001813C1">
      <w:pPr>
        <w:spacing w:after="120" w:line="288" w:lineRule="auto"/>
        <w:ind w:left="2880" w:hanging="2880"/>
      </w:pPr>
      <w:r>
        <w:rPr>
          <w:b/>
          <w:bCs/>
        </w:rPr>
        <w:t>Organisational Unit:</w:t>
      </w:r>
      <w:r w:rsidRPr="005140DB">
        <w:tab/>
      </w:r>
      <w:r w:rsidR="00BF09D8">
        <w:t>Professional Standards, Regulation and Legal / Regulation and Quality</w:t>
      </w:r>
      <w:r w:rsidR="00AB2D70">
        <w:t xml:space="preserve"> / WA Seniors Card</w:t>
      </w:r>
    </w:p>
    <w:p w14:paraId="2396847E" w14:textId="11729B12" w:rsidR="001D5365" w:rsidRDefault="001D5365" w:rsidP="001813C1">
      <w:pPr>
        <w:spacing w:after="120" w:line="288" w:lineRule="auto"/>
        <w:ind w:left="2880" w:hanging="2880"/>
      </w:pPr>
      <w:r>
        <w:rPr>
          <w:b/>
          <w:bCs/>
        </w:rPr>
        <w:t>Location:</w:t>
      </w:r>
      <w:r w:rsidRPr="005140DB">
        <w:tab/>
      </w:r>
      <w:r w:rsidR="00C04013">
        <w:t xml:space="preserve">Perth </w:t>
      </w:r>
      <w:r>
        <w:t>Metropolitan</w:t>
      </w:r>
      <w:r w:rsidR="001813C1">
        <w:t xml:space="preserve"> </w:t>
      </w:r>
      <w:r w:rsidR="00C04013">
        <w:t>Area</w:t>
      </w:r>
    </w:p>
    <w:p w14:paraId="4AA0B0C5" w14:textId="701F7323" w:rsidR="007F044C" w:rsidRDefault="007F044C" w:rsidP="007F044C">
      <w:pPr>
        <w:spacing w:after="120" w:line="288" w:lineRule="auto"/>
      </w:pPr>
      <w:r>
        <w:rPr>
          <w:b/>
          <w:bCs/>
        </w:rPr>
        <w:t>Classification Date:</w:t>
      </w:r>
      <w:r w:rsidRPr="005140DB">
        <w:tab/>
      </w:r>
    </w:p>
    <w:p w14:paraId="1C795FC9" w14:textId="2D31EDC4" w:rsidR="007F044C" w:rsidRDefault="007F044C" w:rsidP="00B842EC">
      <w:pPr>
        <w:spacing w:after="120" w:line="288" w:lineRule="auto"/>
        <w:ind w:left="2880" w:hanging="2880"/>
      </w:pPr>
      <w:r>
        <w:rPr>
          <w:b/>
          <w:bCs/>
        </w:rPr>
        <w:t>Effective Date:</w:t>
      </w:r>
      <w:r>
        <w:rPr>
          <w:b/>
          <w:bCs/>
        </w:rPr>
        <w:tab/>
      </w:r>
      <w:r w:rsidR="007606F0">
        <w:t>April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5164029C" w14:textId="4502571F" w:rsidR="00BD3840" w:rsidRDefault="00BF09D8" w:rsidP="00C04013">
      <w:r>
        <w:t>Manager,</w:t>
      </w:r>
      <w:r w:rsidR="00AB2D70">
        <w:t xml:space="preserve"> 010670, </w:t>
      </w:r>
      <w:r w:rsidR="00582FFE">
        <w:t xml:space="preserve">Level </w:t>
      </w:r>
      <w:r w:rsidR="00AB2D70">
        <w:t>7</w:t>
      </w:r>
    </w:p>
    <w:p w14:paraId="3667C61B" w14:textId="77777777" w:rsidR="00477875" w:rsidRDefault="00477875" w:rsidP="001D5365"/>
    <w:p w14:paraId="2872406C" w14:textId="1CB6B649" w:rsidR="00B842EC" w:rsidRPr="007F044C" w:rsidRDefault="00B842EC" w:rsidP="00F57027">
      <w:pPr>
        <w:rPr>
          <w:b/>
          <w:bCs/>
        </w:rPr>
      </w:pPr>
      <w:r>
        <w:rPr>
          <w:b/>
          <w:bCs/>
        </w:rPr>
        <w:t>Positions under Direct Supervision</w:t>
      </w:r>
      <w:r w:rsidRPr="007F044C">
        <w:rPr>
          <w:b/>
          <w:bCs/>
        </w:rPr>
        <w:t>:</w:t>
      </w:r>
    </w:p>
    <w:p w14:paraId="64A69B58" w14:textId="564F86EF" w:rsidR="00653DA0" w:rsidRDefault="00AB67C0" w:rsidP="002F586D">
      <w:r w:rsidRPr="00AB67C0">
        <w:t>This position has no subordinates</w:t>
      </w:r>
      <w:r w:rsidR="00F57027">
        <w:t>.</w:t>
      </w:r>
    </w:p>
    <w:p w14:paraId="286983E3" w14:textId="5EAE6D5E" w:rsidR="0094205D" w:rsidRDefault="0094205D" w:rsidP="002F586D">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13DF818B"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People, place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40852802" w14:textId="77777777" w:rsidR="005C25C5" w:rsidRDefault="005C25C5" w:rsidP="005C25C5">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20AA4AB4" w14:textId="2442EC88" w:rsidR="00BD3840" w:rsidRDefault="00BD3840" w:rsidP="007077A3">
      <w:pPr>
        <w:spacing w:after="120" w:line="288" w:lineRule="auto"/>
      </w:pPr>
      <w:bookmarkStart w:id="0" w:name="_Hlk193098547"/>
      <w:r w:rsidRPr="00BD3840">
        <w:t xml:space="preserve">This position provides effective and efficient business and administrative support to the </w:t>
      </w:r>
      <w:r w:rsidR="00EA0A43">
        <w:t>WA Seniors Card Team</w:t>
      </w:r>
      <w:r>
        <w:t xml:space="preserve"> and a</w:t>
      </w:r>
      <w:r w:rsidRPr="00BD3840">
        <w:t xml:space="preserve">ssists in developing and implementing communications activities, </w:t>
      </w:r>
      <w:r w:rsidR="0057350D">
        <w:t xml:space="preserve">events, </w:t>
      </w:r>
      <w:r w:rsidRPr="00BD3840">
        <w:t>projects and programs for the Department</w:t>
      </w:r>
      <w:bookmarkEnd w:id="0"/>
      <w:r>
        <w:t>.</w:t>
      </w:r>
    </w:p>
    <w:p w14:paraId="672F8FDD" w14:textId="1995BE17" w:rsidR="001E1B87" w:rsidRDefault="001E1B87" w:rsidP="007077A3">
      <w:pPr>
        <w:spacing w:after="120" w:line="288" w:lineRule="auto"/>
      </w:pPr>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442920" w:rsidRDefault="00E95D36" w:rsidP="00E95D36"/>
    <w:p w14:paraId="6FDF7AFE" w14:textId="55242A75" w:rsidR="00BD3840" w:rsidRPr="00BD3840" w:rsidRDefault="00BD3840" w:rsidP="00BD3840">
      <w:r w:rsidRPr="00BD3840">
        <w:rPr>
          <w:b/>
          <w:bCs/>
        </w:rPr>
        <w:t>1.</w:t>
      </w:r>
      <w:r w:rsidRPr="00BD3840">
        <w:rPr>
          <w:b/>
          <w:bCs/>
        </w:rPr>
        <w:tab/>
        <w:t>Business Support</w:t>
      </w:r>
      <w:r>
        <w:rPr>
          <w:b/>
          <w:bCs/>
        </w:rPr>
        <w:t xml:space="preserve"> </w:t>
      </w:r>
    </w:p>
    <w:p w14:paraId="529953F6" w14:textId="05DC3EDB" w:rsidR="00792A20" w:rsidRDefault="00BD3840" w:rsidP="004C1642">
      <w:pPr>
        <w:ind w:left="720" w:hanging="720"/>
      </w:pPr>
      <w:r w:rsidRPr="00BD3840">
        <w:t>1.1</w:t>
      </w:r>
      <w:r w:rsidRPr="00BD3840">
        <w:tab/>
      </w:r>
      <w:r w:rsidR="004C1642" w:rsidRPr="004C1642">
        <w:t xml:space="preserve"> </w:t>
      </w:r>
      <w:r w:rsidR="004C1642">
        <w:t xml:space="preserve">Provides administrative support to </w:t>
      </w:r>
      <w:r w:rsidR="00BF09D8">
        <w:t xml:space="preserve">the WA Seniors Card </w:t>
      </w:r>
      <w:r w:rsidR="004C1642">
        <w:t>team, including the monitoring of inboxes, allocating workflow to team members.</w:t>
      </w:r>
    </w:p>
    <w:p w14:paraId="14BADC11" w14:textId="38CF6DBC" w:rsidR="00792A20" w:rsidRPr="00BD3840" w:rsidRDefault="00792A20" w:rsidP="00792A20">
      <w:pPr>
        <w:ind w:left="720" w:hanging="720"/>
      </w:pPr>
      <w:r w:rsidRPr="00BD3840">
        <w:t>1.2</w:t>
      </w:r>
      <w:r>
        <w:tab/>
        <w:t>Raises purchase orders,</w:t>
      </w:r>
      <w:r w:rsidR="00F60B82">
        <w:t xml:space="preserve"> </w:t>
      </w:r>
      <w:r>
        <w:t>pays invoices and ensures payments are made correctly and in a timely manner</w:t>
      </w:r>
      <w:r w:rsidR="00F60B82">
        <w:t>.</w:t>
      </w:r>
    </w:p>
    <w:p w14:paraId="69E55C07" w14:textId="3738A7F5" w:rsidR="00BD3840" w:rsidRPr="00BD3840" w:rsidRDefault="00BD3840" w:rsidP="00BD3840">
      <w:pPr>
        <w:ind w:left="720" w:hanging="720"/>
      </w:pPr>
      <w:r w:rsidRPr="00BD3840">
        <w:t>1.</w:t>
      </w:r>
      <w:r w:rsidR="00792A20">
        <w:t>3</w:t>
      </w:r>
      <w:r w:rsidRPr="00BD3840">
        <w:tab/>
        <w:t>Assists with developing graphic concepts and designs for communications materials, including print and online publications, advertising and promotional merchandise.</w:t>
      </w:r>
    </w:p>
    <w:p w14:paraId="1F087527" w14:textId="13903FE4" w:rsidR="00BD3840" w:rsidRPr="00BD3840" w:rsidRDefault="00BD3840" w:rsidP="00BD3840">
      <w:r w:rsidRPr="00BD3840">
        <w:t>1.</w:t>
      </w:r>
      <w:r w:rsidR="00792A20">
        <w:t>4</w:t>
      </w:r>
      <w:r w:rsidRPr="00BD3840">
        <w:tab/>
        <w:t xml:space="preserve">Contributes to the coordination of Department events, exhibitions and activities. </w:t>
      </w:r>
    </w:p>
    <w:p w14:paraId="22830F45" w14:textId="1FEFD829" w:rsidR="00BD3840" w:rsidRPr="00BD3840" w:rsidRDefault="00BD3840" w:rsidP="00BD3840">
      <w:pPr>
        <w:ind w:left="720" w:hanging="720"/>
      </w:pPr>
      <w:r w:rsidRPr="00BD3840">
        <w:t>1.</w:t>
      </w:r>
      <w:r w:rsidR="00792A20">
        <w:t>5</w:t>
      </w:r>
      <w:r w:rsidRPr="00BD3840">
        <w:tab/>
        <w:t>Undertakes document preparation prior to graphic design, including ensuring documents meet website accessibility requirements.</w:t>
      </w:r>
    </w:p>
    <w:p w14:paraId="18ED8317" w14:textId="4F445790" w:rsidR="00BD3840" w:rsidRPr="00BD3840" w:rsidRDefault="00BD3840" w:rsidP="00BD3840">
      <w:pPr>
        <w:ind w:left="720" w:hanging="720"/>
      </w:pPr>
      <w:r w:rsidRPr="00BD3840">
        <w:t>1.</w:t>
      </w:r>
      <w:r w:rsidR="00792A20">
        <w:t>6</w:t>
      </w:r>
      <w:r w:rsidRPr="00BD3840">
        <w:tab/>
        <w:t>Liaises with suppliers and contractors on technical and creative specifications for the production of communications materials.</w:t>
      </w:r>
    </w:p>
    <w:p w14:paraId="6ACAC598" w14:textId="0BE011C6" w:rsidR="00BD3840" w:rsidRPr="00BD3840" w:rsidRDefault="00BD3840" w:rsidP="00BD3840">
      <w:pPr>
        <w:ind w:left="720" w:hanging="720"/>
      </w:pPr>
      <w:r w:rsidRPr="00BD3840">
        <w:t>1.</w:t>
      </w:r>
      <w:r w:rsidR="00792A20">
        <w:t>7</w:t>
      </w:r>
      <w:r w:rsidRPr="00BD3840">
        <w:tab/>
        <w:t xml:space="preserve">Undertakes web editing and publishing of documents and images for the Department’s </w:t>
      </w:r>
      <w:r>
        <w:t>I</w:t>
      </w:r>
      <w:r w:rsidRPr="00BD3840">
        <w:t>ntranet and website.</w:t>
      </w:r>
    </w:p>
    <w:p w14:paraId="3930EAC6" w14:textId="2E167FF8" w:rsidR="004C1642" w:rsidRDefault="00BD3840" w:rsidP="00BD3840">
      <w:pPr>
        <w:ind w:left="720" w:hanging="720"/>
      </w:pPr>
      <w:r w:rsidRPr="00BD3840">
        <w:t>1.</w:t>
      </w:r>
      <w:r w:rsidR="00792A20">
        <w:t>8</w:t>
      </w:r>
      <w:r w:rsidRPr="00BD3840">
        <w:tab/>
        <w:t>Reviews communications materials to ensure the Department’s design and content standards are maintained</w:t>
      </w:r>
      <w:r>
        <w:t>.</w:t>
      </w:r>
      <w:r w:rsidR="004C1642" w:rsidRPr="004C1642">
        <w:t xml:space="preserve"> </w:t>
      </w:r>
    </w:p>
    <w:p w14:paraId="000B59ED" w14:textId="170A999E" w:rsidR="00BD3840" w:rsidRPr="00BD3840" w:rsidRDefault="004C1642" w:rsidP="00BD3840">
      <w:pPr>
        <w:ind w:left="720" w:hanging="720"/>
      </w:pPr>
      <w:r>
        <w:t>1.9</w:t>
      </w:r>
      <w:r>
        <w:tab/>
      </w:r>
      <w:r w:rsidRPr="00BD3840">
        <w:t xml:space="preserve">Assists with </w:t>
      </w:r>
      <w:r>
        <w:t>implementing</w:t>
      </w:r>
      <w:r w:rsidRPr="00BD3840">
        <w:t xml:space="preserve"> a range of communications strategies and initiatives in line with Departmental objectives.</w:t>
      </w:r>
    </w:p>
    <w:p w14:paraId="4E857665" w14:textId="77777777" w:rsidR="00BD3840" w:rsidRPr="00BD3840" w:rsidRDefault="00BD3840" w:rsidP="00BD3840"/>
    <w:p w14:paraId="711BDB5A" w14:textId="7D5B4859" w:rsidR="00BD3840" w:rsidRPr="00BD3840" w:rsidRDefault="00BD3840" w:rsidP="00BD3840">
      <w:r w:rsidRPr="00BD3840">
        <w:rPr>
          <w:b/>
          <w:bCs/>
        </w:rPr>
        <w:t>2.</w:t>
      </w:r>
      <w:r w:rsidRPr="00BD3840">
        <w:rPr>
          <w:b/>
          <w:bCs/>
        </w:rPr>
        <w:tab/>
        <w:t>Other</w:t>
      </w:r>
      <w:r>
        <w:rPr>
          <w:b/>
          <w:bCs/>
        </w:rPr>
        <w:t xml:space="preserve"> </w:t>
      </w:r>
    </w:p>
    <w:p w14:paraId="56E45A75" w14:textId="470A9DFA" w:rsidR="00BD3840" w:rsidRPr="00BD3840" w:rsidRDefault="00BD3840" w:rsidP="00BD3840">
      <w:pPr>
        <w:ind w:left="720" w:hanging="720"/>
      </w:pPr>
      <w:r w:rsidRPr="00BD3840">
        <w:t>2.1</w:t>
      </w:r>
      <w:r w:rsidRPr="00BD3840">
        <w:tab/>
        <w:t xml:space="preserve">Promotes a high standard of Equal Opportunity, </w:t>
      </w:r>
      <w:r>
        <w:t xml:space="preserve">Work </w:t>
      </w:r>
      <w:r w:rsidRPr="00BD3840">
        <w:t>Health and Safety, and ethical principles/practices in all aspects of this role.</w:t>
      </w:r>
    </w:p>
    <w:p w14:paraId="388293EB" w14:textId="116F1F96" w:rsidR="0094205D" w:rsidRPr="00492C13" w:rsidRDefault="0094205D" w:rsidP="00BD3840">
      <w:r>
        <w:br w:type="page"/>
      </w:r>
    </w:p>
    <w:p w14:paraId="121AE29D" w14:textId="77777777" w:rsidR="00AE501F" w:rsidRPr="001E1B87" w:rsidRDefault="00AE501F" w:rsidP="00AE501F">
      <w:pPr>
        <w:spacing w:after="120" w:line="288" w:lineRule="auto"/>
      </w:pPr>
      <w:bookmarkStart w:id="1" w:name="_Hlk134173442"/>
      <w:r w:rsidRPr="001E1B87">
        <w:rPr>
          <w:b/>
          <w:bCs/>
          <w:color w:val="2C5C86"/>
          <w:sz w:val="28"/>
          <w:szCs w:val="28"/>
        </w:rPr>
        <w:lastRenderedPageBreak/>
        <w:t>Corporate Responsibilitie</w:t>
      </w:r>
      <w:r>
        <w:rPr>
          <w:b/>
          <w:bCs/>
          <w:color w:val="2C5C86"/>
          <w:sz w:val="28"/>
          <w:szCs w:val="28"/>
        </w:rPr>
        <w:t>s</w:t>
      </w:r>
    </w:p>
    <w:p w14:paraId="2C7459D5" w14:textId="77777777" w:rsidR="00AE501F" w:rsidRDefault="00AE501F" w:rsidP="00AE501F">
      <w:pPr>
        <w:spacing w:after="120" w:line="288" w:lineRule="auto"/>
      </w:pPr>
    </w:p>
    <w:p w14:paraId="06A70E15" w14:textId="77777777" w:rsidR="00AE501F" w:rsidRDefault="00AE501F" w:rsidP="00AE501F">
      <w:pPr>
        <w:spacing w:after="120" w:line="288" w:lineRule="auto"/>
        <w:ind w:left="720" w:hanging="720"/>
      </w:pPr>
      <w:r>
        <w:t>1.</w:t>
      </w:r>
      <w:r>
        <w:tab/>
        <w:t>Exhibits accountability, professional integrity and respect consistent with Communities Values, the Code of Conduct, and the public sector Code of Ethics.</w:t>
      </w:r>
    </w:p>
    <w:p w14:paraId="51D3FCF7" w14:textId="77777777" w:rsidR="00AE501F" w:rsidRPr="00E95D36" w:rsidRDefault="00AE501F" w:rsidP="00AE501F">
      <w:pPr>
        <w:ind w:left="720" w:hanging="720"/>
      </w:pPr>
      <w:r w:rsidRPr="00E95D36">
        <w:t>2</w:t>
      </w:r>
      <w:r>
        <w:t>.</w:t>
      </w:r>
      <w:r>
        <w:tab/>
      </w:r>
      <w:r w:rsidRPr="00E95D36">
        <w:t>Actively participates in the Communities performance development process and pursues professional development opportunities.</w:t>
      </w:r>
    </w:p>
    <w:p w14:paraId="4C9C788E" w14:textId="77777777" w:rsidR="00AE501F" w:rsidRDefault="00AE501F" w:rsidP="00AE501F">
      <w:pPr>
        <w:spacing w:after="120" w:line="288" w:lineRule="auto"/>
      </w:pPr>
      <w:r>
        <w:t>3</w:t>
      </w:r>
      <w:r>
        <w:tab/>
      </w:r>
      <w:r w:rsidRPr="00AD4714">
        <w:t>Participates in emergency or critical event response management duties as required.</w:t>
      </w:r>
    </w:p>
    <w:p w14:paraId="29C9BDD9" w14:textId="77777777" w:rsidR="00AE501F" w:rsidRPr="00492C13" w:rsidRDefault="00AE501F" w:rsidP="00AE501F">
      <w:pPr>
        <w:spacing w:after="120" w:line="288" w:lineRule="auto"/>
      </w:pPr>
      <w:r>
        <w:t>4.</w:t>
      </w:r>
      <w:r>
        <w:tab/>
        <w:t>Undertakes other duties as required.</w:t>
      </w:r>
    </w:p>
    <w:p w14:paraId="3B84F4A4" w14:textId="77777777" w:rsidR="00AE501F" w:rsidRDefault="00AE501F" w:rsidP="00AE501F">
      <w:pPr>
        <w:spacing w:after="120" w:line="288" w:lineRule="auto"/>
      </w:pPr>
    </w:p>
    <w:p w14:paraId="76AA0401" w14:textId="77777777" w:rsidR="00AE501F" w:rsidRDefault="00AE501F" w:rsidP="00AE501F">
      <w:pPr>
        <w:spacing w:after="120" w:line="288" w:lineRule="auto"/>
      </w:pPr>
    </w:p>
    <w:p w14:paraId="73687EB1" w14:textId="77777777" w:rsidR="00AE501F" w:rsidRPr="001E1B87" w:rsidRDefault="00AE501F" w:rsidP="00AE501F">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AD12E89" w14:textId="77777777" w:rsidR="00AE501F" w:rsidRDefault="00AE501F" w:rsidP="00AE501F">
      <w:pPr>
        <w:spacing w:after="120" w:line="288" w:lineRule="auto"/>
        <w:rPr>
          <w:b/>
          <w:bCs/>
        </w:rPr>
      </w:pPr>
    </w:p>
    <w:p w14:paraId="15F2F658" w14:textId="77777777" w:rsidR="00AE501F" w:rsidRPr="00AD4714" w:rsidRDefault="00AE501F" w:rsidP="00AE501F">
      <w:pPr>
        <w:spacing w:after="120" w:line="288" w:lineRule="auto"/>
        <w:rPr>
          <w:b/>
          <w:bCs/>
        </w:rPr>
      </w:pPr>
      <w:r w:rsidRPr="00AD4714">
        <w:rPr>
          <w:b/>
          <w:bCs/>
        </w:rPr>
        <w:t>All Employees (and Volunteers / Trainees / Contractors)</w:t>
      </w:r>
    </w:p>
    <w:p w14:paraId="24E146C4" w14:textId="77777777" w:rsidR="00AE501F" w:rsidRDefault="00AE501F" w:rsidP="00AE501F">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1649AE7" w14:textId="77777777" w:rsidR="00AE501F" w:rsidRPr="00AD4714" w:rsidRDefault="00AE501F" w:rsidP="00AE501F">
      <w:pPr>
        <w:spacing w:after="120" w:line="288" w:lineRule="auto"/>
        <w:rPr>
          <w:b/>
          <w:bCs/>
        </w:rPr>
      </w:pPr>
      <w:r w:rsidRPr="00AD4714">
        <w:rPr>
          <w:b/>
          <w:bCs/>
        </w:rPr>
        <w:t xml:space="preserve">Supervisors </w:t>
      </w:r>
      <w:r>
        <w:rPr>
          <w:b/>
          <w:bCs/>
        </w:rPr>
        <w:t>(if applicable)</w:t>
      </w:r>
    </w:p>
    <w:p w14:paraId="165344F2" w14:textId="0FAA98A3" w:rsidR="0094205D" w:rsidRDefault="00AE501F" w:rsidP="00FC39E5">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bookmarkEnd w:id="1"/>
    </w:p>
    <w:p w14:paraId="7E7113A3" w14:textId="530B58FD"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Pr="007077A3" w:rsidRDefault="0094205D" w:rsidP="007077A3"/>
    <w:p w14:paraId="057AC254" w14:textId="77777777" w:rsidR="00BD3840" w:rsidRPr="00BD3840" w:rsidRDefault="00BD3840" w:rsidP="00BD3840">
      <w:pPr>
        <w:ind w:left="720" w:hanging="720"/>
      </w:pPr>
      <w:r w:rsidRPr="00BD3840">
        <w:t>1.</w:t>
      </w:r>
      <w:r w:rsidRPr="00BD3840">
        <w:tab/>
        <w:t>Demonstrated experience in the provision of efficient business and administrative support.</w:t>
      </w:r>
    </w:p>
    <w:p w14:paraId="517DB933" w14:textId="77777777" w:rsidR="00BD3840" w:rsidRPr="00BD3840" w:rsidRDefault="00BD3840" w:rsidP="00BD3840">
      <w:pPr>
        <w:ind w:left="720" w:hanging="720"/>
      </w:pPr>
      <w:r w:rsidRPr="00BD3840">
        <w:t>2.</w:t>
      </w:r>
      <w:r w:rsidRPr="00BD3840">
        <w:tab/>
        <w:t>Well-developed communication (verbal and written) and interpersonal skills, and the ability to communicate with a range of stakeholders.</w:t>
      </w:r>
    </w:p>
    <w:p w14:paraId="5FABC661" w14:textId="58E1755E" w:rsidR="00792A20" w:rsidRDefault="00BD3840" w:rsidP="00BD3840">
      <w:pPr>
        <w:ind w:left="720" w:hanging="720"/>
      </w:pPr>
      <w:r w:rsidRPr="00BD3840">
        <w:t>3.</w:t>
      </w:r>
      <w:r w:rsidRPr="00BD3840">
        <w:tab/>
      </w:r>
      <w:r w:rsidR="00792A20">
        <w:t xml:space="preserve">Experience in the use of </w:t>
      </w:r>
      <w:r w:rsidR="009158B1">
        <w:t xml:space="preserve">electronic document and records management systems </w:t>
      </w:r>
      <w:r w:rsidR="00830AD1">
        <w:t>a</w:t>
      </w:r>
      <w:r w:rsidR="009158B1">
        <w:t>nd financial management systems (</w:t>
      </w:r>
      <w:r w:rsidR="007606F0">
        <w:t xml:space="preserve">e.g. </w:t>
      </w:r>
      <w:r w:rsidR="00792A20">
        <w:t>Objective and Flexi</w:t>
      </w:r>
      <w:r w:rsidR="007606F0">
        <w:t xml:space="preserve"> </w:t>
      </w:r>
      <w:r w:rsidR="00792A20">
        <w:t>purchase</w:t>
      </w:r>
      <w:r w:rsidR="00830AD1">
        <w:t>)</w:t>
      </w:r>
      <w:r w:rsidR="00792A20">
        <w:t xml:space="preserve"> </w:t>
      </w:r>
    </w:p>
    <w:p w14:paraId="5F36CB91" w14:textId="347DAD9F" w:rsidR="00BD3840" w:rsidRPr="00BD3840" w:rsidRDefault="00792A20" w:rsidP="00792A20">
      <w:pPr>
        <w:ind w:left="720" w:hanging="720"/>
      </w:pPr>
      <w:r>
        <w:t>4</w:t>
      </w:r>
      <w:r>
        <w:tab/>
      </w:r>
      <w:r w:rsidR="008407DE" w:rsidRPr="00BD3840">
        <w:t>Experience in assisting with event management, such as exhibitions, conference</w:t>
      </w:r>
      <w:r w:rsidR="008407DE">
        <w:t>s</w:t>
      </w:r>
      <w:r w:rsidR="008407DE" w:rsidRPr="00BD3840">
        <w:t xml:space="preserve"> and </w:t>
      </w:r>
      <w:r w:rsidR="008407DE">
        <w:t>a</w:t>
      </w:r>
      <w:r w:rsidR="008407DE" w:rsidRPr="00BD3840">
        <w:t>wards ceremonies.</w:t>
      </w:r>
    </w:p>
    <w:p w14:paraId="542C650C" w14:textId="7320E8AD" w:rsidR="00BD3840" w:rsidRPr="00BD3840" w:rsidRDefault="00792A20" w:rsidP="00BD3840">
      <w:pPr>
        <w:ind w:left="720" w:hanging="720"/>
      </w:pPr>
      <w:r>
        <w:t>5</w:t>
      </w:r>
      <w:r w:rsidR="00BD3840" w:rsidRPr="00BD3840">
        <w:t>.</w:t>
      </w:r>
      <w:r w:rsidR="00BD3840" w:rsidRPr="00BD3840">
        <w:tab/>
        <w:t xml:space="preserve">Highly developed writing and proof-reading skills and experience in reviewing content for a range of communications mediums (e.g., print materials, intranet, </w:t>
      </w:r>
      <w:r w:rsidR="00F60B82">
        <w:t>website</w:t>
      </w:r>
      <w:r w:rsidR="00BD3840" w:rsidRPr="00BD3840">
        <w:t>).</w:t>
      </w:r>
    </w:p>
    <w:p w14:paraId="462D625D" w14:textId="508B37F9" w:rsidR="00BD3840" w:rsidRPr="00BD3840" w:rsidRDefault="00792A20" w:rsidP="00BD3840">
      <w:r>
        <w:t>6</w:t>
      </w:r>
      <w:r w:rsidR="00BD3840" w:rsidRPr="00BD3840">
        <w:t>.</w:t>
      </w:r>
      <w:r w:rsidR="00BD3840" w:rsidRPr="00BD3840">
        <w:tab/>
        <w:t>Ability to manage priorities and meet deadlines, and to work with limited supervision.</w:t>
      </w:r>
    </w:p>
    <w:p w14:paraId="702E6389" w14:textId="6D641B71" w:rsidR="00442920" w:rsidRPr="00BD3840" w:rsidRDefault="00792A20" w:rsidP="00BD3840">
      <w:pPr>
        <w:ind w:left="720" w:hanging="720"/>
      </w:pPr>
      <w:r>
        <w:t>7</w:t>
      </w:r>
      <w:r w:rsidR="00BD3840" w:rsidRPr="00BD3840">
        <w:t>.</w:t>
      </w:r>
      <w:r w:rsidR="00BD3840" w:rsidRPr="00BD3840">
        <w:tab/>
      </w:r>
      <w:r w:rsidR="008407DE" w:rsidRPr="00BD3840">
        <w:t xml:space="preserve">Experience in the use of graphic design software </w:t>
      </w:r>
      <w:proofErr w:type="gramStart"/>
      <w:r w:rsidR="008407DE" w:rsidRPr="00BD3840">
        <w:t>for the production of</w:t>
      </w:r>
      <w:proofErr w:type="gramEnd"/>
      <w:r w:rsidR="008407DE" w:rsidRPr="00BD3840">
        <w:t xml:space="preserve"> materials (e.g., Adobe InDesign), and the ability to be creative in the production of graphic concepts and visuals</w:t>
      </w:r>
      <w:r w:rsidR="008407DE" w:rsidRPr="00BD3840" w:rsidDel="008407DE">
        <w:t xml:space="preserve"> </w:t>
      </w:r>
    </w:p>
    <w:p w14:paraId="4FA375CF" w14:textId="27B03BA5" w:rsidR="00BD3840" w:rsidRDefault="00BD3840" w:rsidP="00BD3840">
      <w:pPr>
        <w:ind w:left="720" w:hanging="720"/>
      </w:pPr>
    </w:p>
    <w:p w14:paraId="2EECE316" w14:textId="77777777" w:rsidR="005159E0" w:rsidRPr="00A5294D" w:rsidRDefault="005159E0" w:rsidP="00BD3840">
      <w:pPr>
        <w:ind w:left="720" w:hanging="720"/>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0978DC0B" w14:textId="56C42133" w:rsidR="00E95D36" w:rsidRPr="00256465" w:rsidRDefault="00E95D36" w:rsidP="00256465">
      <w:pPr>
        <w:ind w:left="720" w:hanging="720"/>
      </w:pPr>
      <w:r w:rsidRPr="00256465">
        <w:t>1.</w:t>
      </w:r>
      <w:r w:rsidRPr="00256465">
        <w:tab/>
      </w:r>
      <w:r w:rsidR="001E255E" w:rsidRPr="00256465">
        <w:t>Appointment is subject to a satisfactory Criminal Record Check conducted by the Department.</w:t>
      </w:r>
    </w:p>
    <w:p w14:paraId="3ACF7CD0" w14:textId="70952C6E" w:rsidR="00E95D36" w:rsidRPr="00256465" w:rsidRDefault="00E95D36" w:rsidP="001D7285">
      <w:pPr>
        <w:ind w:left="720" w:hanging="720"/>
      </w:pPr>
    </w:p>
    <w:sectPr w:rsidR="00E95D36" w:rsidRPr="00256465"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F6BF" w14:textId="77777777" w:rsidR="00607053" w:rsidRDefault="00607053" w:rsidP="0094205D">
      <w:pPr>
        <w:spacing w:after="0" w:line="240" w:lineRule="auto"/>
      </w:pPr>
      <w:r>
        <w:separator/>
      </w:r>
    </w:p>
  </w:endnote>
  <w:endnote w:type="continuationSeparator" w:id="0">
    <w:p w14:paraId="688FC932" w14:textId="77777777" w:rsidR="00607053" w:rsidRDefault="00607053"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4113D98C" w:rsidR="00492C13" w:rsidRPr="00492C13" w:rsidRDefault="00CC3270" w:rsidP="00492C13">
          <w:r>
            <w:t>Business</w:t>
          </w:r>
          <w:r w:rsidR="00A34685">
            <w:t xml:space="preserve"> and Events</w:t>
          </w:r>
          <w:r>
            <w:t xml:space="preserve"> Support</w:t>
          </w:r>
          <w:r w:rsidR="00C614FA">
            <w:t xml:space="preserve"> Officer</w:t>
          </w:r>
          <w:r w:rsidR="00A5294D">
            <w:t xml:space="preserve"> </w:t>
          </w:r>
          <w:r w:rsidR="005C25C5">
            <w:t>(</w:t>
          </w:r>
          <w:r w:rsidR="00A34685">
            <w:t>WA Seniors Card</w:t>
          </w:r>
          <w:r w:rsidR="005C25C5">
            <w:t>)</w:t>
          </w:r>
          <w:r w:rsidR="00A47D47">
            <w:t xml:space="preserve">, </w:t>
          </w:r>
          <w:r w:rsidR="00AB2D70">
            <w:t>020598</w:t>
          </w:r>
          <w:r w:rsidR="00684924">
            <w:t>,</w:t>
          </w:r>
          <w:r w:rsidR="00684924" w:rsidRPr="00684924">
            <w:t xml:space="preserve"> L</w:t>
          </w:r>
          <w:r w:rsidR="00684924">
            <w:t xml:space="preserve">evel </w:t>
          </w:r>
          <w:r>
            <w:t>3</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97BD9" w14:textId="77777777" w:rsidR="00607053" w:rsidRDefault="00607053" w:rsidP="0094205D">
      <w:pPr>
        <w:spacing w:after="0" w:line="240" w:lineRule="auto"/>
      </w:pPr>
      <w:r>
        <w:separator/>
      </w:r>
    </w:p>
  </w:footnote>
  <w:footnote w:type="continuationSeparator" w:id="0">
    <w:p w14:paraId="499499CE" w14:textId="77777777" w:rsidR="00607053" w:rsidRDefault="00607053"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3AE8" w14:textId="24B5E720" w:rsidR="005A5961" w:rsidRDefault="005A5961">
    <w:pPr>
      <w:pStyle w:val="Header"/>
    </w:pPr>
    <w:r>
      <w:rPr>
        <w:noProof/>
      </w:rPr>
      <mc:AlternateContent>
        <mc:Choice Requires="wps">
          <w:drawing>
            <wp:anchor distT="0" distB="0" distL="0" distR="0" simplePos="0" relativeHeight="251661312" behindDoc="0" locked="0" layoutInCell="1" allowOverlap="1" wp14:anchorId="71707124" wp14:editId="41045094">
              <wp:simplePos x="635" y="635"/>
              <wp:positionH relativeFrom="page">
                <wp:align>center</wp:align>
              </wp:positionH>
              <wp:positionV relativeFrom="page">
                <wp:align>top</wp:align>
              </wp:positionV>
              <wp:extent cx="666750" cy="428625"/>
              <wp:effectExtent l="0" t="0" r="0" b="9525"/>
              <wp:wrapNone/>
              <wp:docPr id="18846013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41B7112C" w14:textId="271A8F9D" w:rsidR="005A5961" w:rsidRPr="005A5961" w:rsidRDefault="005A5961" w:rsidP="005A5961">
                          <w:pPr>
                            <w:spacing w:after="0"/>
                            <w:rPr>
                              <w:rFonts w:ascii="Calibri" w:eastAsia="Calibri" w:hAnsi="Calibri" w:cs="Calibri"/>
                              <w:noProof/>
                              <w:color w:val="FF0000"/>
                              <w:sz w:val="28"/>
                              <w:szCs w:val="28"/>
                            </w:rPr>
                          </w:pPr>
                          <w:r w:rsidRPr="005A596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707124"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fill o:detectmouseclick="t"/>
              <v:textbox style="mso-fit-shape-to-text:t" inset="0,15pt,0,0">
                <w:txbxContent>
                  <w:p w14:paraId="41B7112C" w14:textId="271A8F9D" w:rsidR="005A5961" w:rsidRPr="005A5961" w:rsidRDefault="005A5961" w:rsidP="005A5961">
                    <w:pPr>
                      <w:spacing w:after="0"/>
                      <w:rPr>
                        <w:rFonts w:ascii="Calibri" w:eastAsia="Calibri" w:hAnsi="Calibri" w:cs="Calibri"/>
                        <w:noProof/>
                        <w:color w:val="FF0000"/>
                        <w:sz w:val="28"/>
                        <w:szCs w:val="28"/>
                      </w:rPr>
                    </w:pPr>
                    <w:r w:rsidRPr="005A5961">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142C9490" w:rsidR="0094205D" w:rsidRDefault="005A5961">
    <w:pPr>
      <w:pStyle w:val="Header"/>
    </w:pPr>
    <w:r>
      <w:rPr>
        <w:noProof/>
        <w:lang w:eastAsia="en-AU"/>
      </w:rPr>
      <mc:AlternateContent>
        <mc:Choice Requires="wps">
          <w:drawing>
            <wp:anchor distT="0" distB="0" distL="0" distR="0" simplePos="0" relativeHeight="251662336" behindDoc="0" locked="0" layoutInCell="1" allowOverlap="1" wp14:anchorId="0D4C160F" wp14:editId="11710533">
              <wp:simplePos x="635" y="635"/>
              <wp:positionH relativeFrom="page">
                <wp:align>center</wp:align>
              </wp:positionH>
              <wp:positionV relativeFrom="page">
                <wp:align>top</wp:align>
              </wp:positionV>
              <wp:extent cx="666750" cy="428625"/>
              <wp:effectExtent l="0" t="0" r="0" b="9525"/>
              <wp:wrapNone/>
              <wp:docPr id="12748818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75343252" w14:textId="6E7B7629" w:rsidR="005A5961" w:rsidRPr="005A5961" w:rsidRDefault="005A5961" w:rsidP="005A5961">
                          <w:pPr>
                            <w:spacing w:after="0"/>
                            <w:rPr>
                              <w:rFonts w:ascii="Calibri" w:eastAsia="Calibri" w:hAnsi="Calibri" w:cs="Calibri"/>
                              <w:noProof/>
                              <w:color w:val="FF0000"/>
                              <w:sz w:val="28"/>
                              <w:szCs w:val="28"/>
                            </w:rPr>
                          </w:pPr>
                          <w:r w:rsidRPr="005A596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4C160F"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fill o:detectmouseclick="t"/>
              <v:textbox style="mso-fit-shape-to-text:t" inset="0,15pt,0,0">
                <w:txbxContent>
                  <w:p w14:paraId="75343252" w14:textId="6E7B7629" w:rsidR="005A5961" w:rsidRPr="005A5961" w:rsidRDefault="005A5961" w:rsidP="005A5961">
                    <w:pPr>
                      <w:spacing w:after="0"/>
                      <w:rPr>
                        <w:rFonts w:ascii="Calibri" w:eastAsia="Calibri" w:hAnsi="Calibri" w:cs="Calibri"/>
                        <w:noProof/>
                        <w:color w:val="FF0000"/>
                        <w:sz w:val="28"/>
                        <w:szCs w:val="28"/>
                      </w:rPr>
                    </w:pPr>
                    <w:r w:rsidRPr="005A5961">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4562BF4B" w:rsidR="0094205D" w:rsidRPr="0094205D" w:rsidRDefault="005A5961" w:rsidP="0094205D">
    <w:pPr>
      <w:pStyle w:val="Header"/>
    </w:pPr>
    <w:r>
      <w:rPr>
        <w:noProof/>
        <w:lang w:eastAsia="en-AU"/>
      </w:rPr>
      <mc:AlternateContent>
        <mc:Choice Requires="wps">
          <w:drawing>
            <wp:anchor distT="0" distB="0" distL="0" distR="0" simplePos="0" relativeHeight="251660288" behindDoc="0" locked="0" layoutInCell="1" allowOverlap="1" wp14:anchorId="78517450" wp14:editId="63F053C7">
              <wp:simplePos x="635" y="635"/>
              <wp:positionH relativeFrom="page">
                <wp:align>center</wp:align>
              </wp:positionH>
              <wp:positionV relativeFrom="page">
                <wp:align>top</wp:align>
              </wp:positionV>
              <wp:extent cx="666750" cy="428625"/>
              <wp:effectExtent l="0" t="0" r="0" b="9525"/>
              <wp:wrapNone/>
              <wp:docPr id="14206029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01568E4B" w14:textId="709D7722" w:rsidR="005A5961" w:rsidRPr="005A5961" w:rsidRDefault="005A5961" w:rsidP="005A5961">
                          <w:pPr>
                            <w:spacing w:after="0"/>
                            <w:rPr>
                              <w:rFonts w:ascii="Calibri" w:eastAsia="Calibri" w:hAnsi="Calibri" w:cs="Calibri"/>
                              <w:noProof/>
                              <w:color w:val="FF0000"/>
                              <w:sz w:val="28"/>
                              <w:szCs w:val="28"/>
                            </w:rPr>
                          </w:pPr>
                          <w:r w:rsidRPr="005A596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517450"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fill o:detectmouseclick="t"/>
              <v:textbox style="mso-fit-shape-to-text:t" inset="0,15pt,0,0">
                <w:txbxContent>
                  <w:p w14:paraId="01568E4B" w14:textId="709D7722" w:rsidR="005A5961" w:rsidRPr="005A5961" w:rsidRDefault="005A5961" w:rsidP="005A5961">
                    <w:pPr>
                      <w:spacing w:after="0"/>
                      <w:rPr>
                        <w:rFonts w:ascii="Calibri" w:eastAsia="Calibri" w:hAnsi="Calibri" w:cs="Calibri"/>
                        <w:noProof/>
                        <w:color w:val="FF0000"/>
                        <w:sz w:val="28"/>
                        <w:szCs w:val="28"/>
                      </w:rPr>
                    </w:pPr>
                    <w:r w:rsidRPr="005A5961">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4303"/>
    <w:multiLevelType w:val="hybridMultilevel"/>
    <w:tmpl w:val="2B5015FC"/>
    <w:lvl w:ilvl="0" w:tplc="247AE020">
      <w:start w:val="1"/>
      <w:numFmt w:val="decimal"/>
      <w:lvlText w:val="%1.2"/>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6F55505"/>
    <w:multiLevelType w:val="hybridMultilevel"/>
    <w:tmpl w:val="AF0C0A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70C5D9E"/>
    <w:multiLevelType w:val="hybridMultilevel"/>
    <w:tmpl w:val="61080A12"/>
    <w:lvl w:ilvl="0" w:tplc="247AE020">
      <w:start w:val="1"/>
      <w:numFmt w:val="decimal"/>
      <w:lvlText w:val="%1.2"/>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64215219">
    <w:abstractNumId w:val="1"/>
  </w:num>
  <w:num w:numId="2" w16cid:durableId="1496536119">
    <w:abstractNumId w:val="2"/>
  </w:num>
  <w:num w:numId="3" w16cid:durableId="1678773334">
    <w:abstractNumId w:val="3"/>
  </w:num>
  <w:num w:numId="4" w16cid:durableId="1814709906">
    <w:abstractNumId w:val="0"/>
  </w:num>
  <w:num w:numId="5" w16cid:durableId="2090691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84AC0"/>
    <w:rsid w:val="000B7079"/>
    <w:rsid w:val="000E1FD5"/>
    <w:rsid w:val="000F1CF4"/>
    <w:rsid w:val="001476F3"/>
    <w:rsid w:val="001813C1"/>
    <w:rsid w:val="001C1C84"/>
    <w:rsid w:val="001D5365"/>
    <w:rsid w:val="001D7285"/>
    <w:rsid w:val="001E1B87"/>
    <w:rsid w:val="001E255E"/>
    <w:rsid w:val="00256465"/>
    <w:rsid w:val="0027675C"/>
    <w:rsid w:val="002D411B"/>
    <w:rsid w:val="002F586D"/>
    <w:rsid w:val="003275C9"/>
    <w:rsid w:val="00397DA6"/>
    <w:rsid w:val="003A01A9"/>
    <w:rsid w:val="003E0BB3"/>
    <w:rsid w:val="003F003D"/>
    <w:rsid w:val="00422978"/>
    <w:rsid w:val="0042366C"/>
    <w:rsid w:val="00425740"/>
    <w:rsid w:val="00442920"/>
    <w:rsid w:val="004540B2"/>
    <w:rsid w:val="00472738"/>
    <w:rsid w:val="00477875"/>
    <w:rsid w:val="00490272"/>
    <w:rsid w:val="00492C13"/>
    <w:rsid w:val="004A6D01"/>
    <w:rsid w:val="004A797E"/>
    <w:rsid w:val="004C1642"/>
    <w:rsid w:val="005140DB"/>
    <w:rsid w:val="005159E0"/>
    <w:rsid w:val="00547586"/>
    <w:rsid w:val="0055266F"/>
    <w:rsid w:val="0057350D"/>
    <w:rsid w:val="00582FFE"/>
    <w:rsid w:val="005A5961"/>
    <w:rsid w:val="005C25C5"/>
    <w:rsid w:val="005E7E30"/>
    <w:rsid w:val="005F17DB"/>
    <w:rsid w:val="00603360"/>
    <w:rsid w:val="00607053"/>
    <w:rsid w:val="006453F7"/>
    <w:rsid w:val="00653DA0"/>
    <w:rsid w:val="00666643"/>
    <w:rsid w:val="006768FB"/>
    <w:rsid w:val="00684924"/>
    <w:rsid w:val="006C6AB5"/>
    <w:rsid w:val="006D4B62"/>
    <w:rsid w:val="006F1401"/>
    <w:rsid w:val="007077A3"/>
    <w:rsid w:val="007317DF"/>
    <w:rsid w:val="0075637D"/>
    <w:rsid w:val="007606F0"/>
    <w:rsid w:val="00784F03"/>
    <w:rsid w:val="00792A20"/>
    <w:rsid w:val="007C653B"/>
    <w:rsid w:val="007C6A0E"/>
    <w:rsid w:val="007F044C"/>
    <w:rsid w:val="00816F4B"/>
    <w:rsid w:val="00830AD1"/>
    <w:rsid w:val="008407DE"/>
    <w:rsid w:val="00873572"/>
    <w:rsid w:val="008C3DB5"/>
    <w:rsid w:val="008C4AAA"/>
    <w:rsid w:val="008C4EF5"/>
    <w:rsid w:val="00903112"/>
    <w:rsid w:val="00913BF7"/>
    <w:rsid w:val="009158B1"/>
    <w:rsid w:val="00916CFC"/>
    <w:rsid w:val="0094205D"/>
    <w:rsid w:val="009475F9"/>
    <w:rsid w:val="00963E7C"/>
    <w:rsid w:val="00973FDC"/>
    <w:rsid w:val="009C090F"/>
    <w:rsid w:val="009C3573"/>
    <w:rsid w:val="009E0676"/>
    <w:rsid w:val="00A22BA8"/>
    <w:rsid w:val="00A34685"/>
    <w:rsid w:val="00A47D47"/>
    <w:rsid w:val="00A5294D"/>
    <w:rsid w:val="00AA00FD"/>
    <w:rsid w:val="00AA566E"/>
    <w:rsid w:val="00AB2D70"/>
    <w:rsid w:val="00AB67C0"/>
    <w:rsid w:val="00AE501F"/>
    <w:rsid w:val="00AF42FE"/>
    <w:rsid w:val="00AF4450"/>
    <w:rsid w:val="00B131EA"/>
    <w:rsid w:val="00B34BD1"/>
    <w:rsid w:val="00B369C9"/>
    <w:rsid w:val="00B842EC"/>
    <w:rsid w:val="00B92928"/>
    <w:rsid w:val="00BB71F0"/>
    <w:rsid w:val="00BD0E33"/>
    <w:rsid w:val="00BD3840"/>
    <w:rsid w:val="00BE7A8E"/>
    <w:rsid w:val="00BF0062"/>
    <w:rsid w:val="00BF09D8"/>
    <w:rsid w:val="00C04013"/>
    <w:rsid w:val="00C06F28"/>
    <w:rsid w:val="00C364D3"/>
    <w:rsid w:val="00C614FA"/>
    <w:rsid w:val="00C9306E"/>
    <w:rsid w:val="00CC3270"/>
    <w:rsid w:val="00CD7984"/>
    <w:rsid w:val="00CE113D"/>
    <w:rsid w:val="00D23488"/>
    <w:rsid w:val="00D67481"/>
    <w:rsid w:val="00E95D36"/>
    <w:rsid w:val="00EA0A43"/>
    <w:rsid w:val="00EB06F5"/>
    <w:rsid w:val="00ED0B72"/>
    <w:rsid w:val="00F02AC8"/>
    <w:rsid w:val="00F155C4"/>
    <w:rsid w:val="00F20454"/>
    <w:rsid w:val="00F2700C"/>
    <w:rsid w:val="00F52D0D"/>
    <w:rsid w:val="00F57027"/>
    <w:rsid w:val="00F60B82"/>
    <w:rsid w:val="00F61637"/>
    <w:rsid w:val="00F749C2"/>
    <w:rsid w:val="00F813A6"/>
    <w:rsid w:val="00FA2869"/>
    <w:rsid w:val="00FC39E5"/>
    <w:rsid w:val="00FD4F98"/>
    <w:rsid w:val="00FF3459"/>
    <w:rsid w:val="03963970"/>
    <w:rsid w:val="0667AA0D"/>
    <w:rsid w:val="6AD273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paragraph" w:styleId="Revision">
    <w:name w:val="Revision"/>
    <w:hidden/>
    <w:uiPriority w:val="99"/>
    <w:semiHidden/>
    <w:rsid w:val="00792A20"/>
    <w:pPr>
      <w:spacing w:after="0" w:line="240" w:lineRule="auto"/>
    </w:pPr>
  </w:style>
  <w:style w:type="character" w:styleId="CommentReference">
    <w:name w:val="annotation reference"/>
    <w:basedOn w:val="DefaultParagraphFont"/>
    <w:uiPriority w:val="99"/>
    <w:semiHidden/>
    <w:unhideWhenUsed/>
    <w:rsid w:val="00F60B82"/>
    <w:rPr>
      <w:sz w:val="16"/>
      <w:szCs w:val="16"/>
    </w:rPr>
  </w:style>
  <w:style w:type="paragraph" w:styleId="CommentText">
    <w:name w:val="annotation text"/>
    <w:basedOn w:val="Normal"/>
    <w:link w:val="CommentTextChar"/>
    <w:uiPriority w:val="99"/>
    <w:semiHidden/>
    <w:unhideWhenUsed/>
    <w:rsid w:val="00F60B82"/>
    <w:pPr>
      <w:spacing w:line="240" w:lineRule="auto"/>
    </w:pPr>
    <w:rPr>
      <w:sz w:val="20"/>
      <w:szCs w:val="20"/>
    </w:rPr>
  </w:style>
  <w:style w:type="character" w:customStyle="1" w:styleId="CommentTextChar">
    <w:name w:val="Comment Text Char"/>
    <w:basedOn w:val="DefaultParagraphFont"/>
    <w:link w:val="CommentText"/>
    <w:uiPriority w:val="99"/>
    <w:semiHidden/>
    <w:rsid w:val="00F60B82"/>
    <w:rPr>
      <w:sz w:val="20"/>
      <w:szCs w:val="20"/>
    </w:rPr>
  </w:style>
  <w:style w:type="paragraph" w:styleId="CommentSubject">
    <w:name w:val="annotation subject"/>
    <w:basedOn w:val="CommentText"/>
    <w:next w:val="CommentText"/>
    <w:link w:val="CommentSubjectChar"/>
    <w:uiPriority w:val="99"/>
    <w:semiHidden/>
    <w:unhideWhenUsed/>
    <w:rsid w:val="00F60B82"/>
    <w:rPr>
      <w:b/>
      <w:bCs/>
    </w:rPr>
  </w:style>
  <w:style w:type="character" w:customStyle="1" w:styleId="CommentSubjectChar">
    <w:name w:val="Comment Subject Char"/>
    <w:basedOn w:val="CommentTextChar"/>
    <w:link w:val="CommentSubject"/>
    <w:uiPriority w:val="99"/>
    <w:semiHidden/>
    <w:rsid w:val="00F60B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80768">
      <w:bodyDiv w:val="1"/>
      <w:marLeft w:val="0"/>
      <w:marRight w:val="0"/>
      <w:marTop w:val="0"/>
      <w:marBottom w:val="0"/>
      <w:divBdr>
        <w:top w:val="none" w:sz="0" w:space="0" w:color="auto"/>
        <w:left w:val="none" w:sz="0" w:space="0" w:color="auto"/>
        <w:bottom w:val="none" w:sz="0" w:space="0" w:color="auto"/>
        <w:right w:val="none" w:sz="0" w:space="0" w:color="auto"/>
      </w:divBdr>
    </w:div>
    <w:div w:id="1819105531">
      <w:bodyDiv w:val="1"/>
      <w:marLeft w:val="0"/>
      <w:marRight w:val="0"/>
      <w:marTop w:val="0"/>
      <w:marBottom w:val="0"/>
      <w:divBdr>
        <w:top w:val="none" w:sz="0" w:space="0" w:color="auto"/>
        <w:left w:val="none" w:sz="0" w:space="0" w:color="auto"/>
        <w:bottom w:val="none" w:sz="0" w:space="0" w:color="auto"/>
        <w:right w:val="none" w:sz="0" w:space="0" w:color="auto"/>
      </w:divBdr>
    </w:div>
    <w:div w:id="20692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020598
014267</Reviewnotes>
    <Branch xmlns="15946499-f577-4098-96bc-48df851b8c1c">WA Seniors Card</Branch>
    <Division xmlns="15946499-f577-4098-96bc-48df851b8c1c">Professional Standards, Regulation &amp; Legal</Division>
    <LegacyPosNo xmlns="6a393f6b-8c99-4fde-9a33-938d668bc734" xsi:nil="true"/>
    <Individual xmlns="6a393f6b-8c99-4fde-9a33-938d668bc734">false</Individual>
    <Classification xmlns="6a393f6b-8c99-4fde-9a33-938d668bc734">Level 3</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 xsi:nil="true"/>
    <Directorate xmlns="6a393f6b-8c99-4fde-9a33-938d668bc734">Regulation and Quality</Directorate>
    <Review_x0020_Notes xmlns="6a393f6b-8c99-4fde-9a33-938d668bc7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1DA5A6F3-2EA1-4B6A-99A0-07624E3F5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Business Support Officer (Corporate Comms)</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and Events Officer (WA Seniors Card)</dc:title>
  <dc:subject/>
  <dc:creator>Wayne Solomons</dc:creator>
  <cp:keywords/>
  <dc:description/>
  <cp:lastModifiedBy>Otilia De Abreu</cp:lastModifiedBy>
  <cp:revision>2</cp:revision>
  <dcterms:created xsi:type="dcterms:W3CDTF">2026-01-28T04:04:00Z</dcterms:created>
  <dcterms:modified xsi:type="dcterms:W3CDTF">2026-01-28T04:04:00Z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54acae24,7054bbf7,4bfd273d</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2025-03-11T05:10:32Z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701def3c-46ec-4608-9ede-c80ede4872c1</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