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97D9E34" w:rsidR="0094205D" w:rsidRPr="008C3DB5" w:rsidRDefault="00D91277" w:rsidP="003275C9">
      <w:pPr>
        <w:spacing w:after="120" w:line="288" w:lineRule="auto"/>
        <w:rPr>
          <w:b/>
          <w:bCs/>
          <w:sz w:val="50"/>
          <w:szCs w:val="50"/>
        </w:rPr>
      </w:pPr>
      <w:r>
        <w:rPr>
          <w:b/>
          <w:bCs/>
          <w:sz w:val="50"/>
          <w:szCs w:val="50"/>
        </w:rPr>
        <w:t>State Director Therapeutic Care</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4F55E84" w:rsidR="00492C13" w:rsidRPr="005140DB" w:rsidRDefault="005140DB" w:rsidP="003275C9">
      <w:pPr>
        <w:spacing w:after="120" w:line="288" w:lineRule="auto"/>
      </w:pPr>
      <w:r w:rsidRPr="005140DB">
        <w:rPr>
          <w:b/>
          <w:bCs/>
        </w:rPr>
        <w:t>Position Number:</w:t>
      </w:r>
      <w:r w:rsidRPr="005140DB">
        <w:tab/>
      </w:r>
      <w:r w:rsidRPr="005140DB">
        <w:tab/>
      </w:r>
      <w:r w:rsidR="00D91277">
        <w:t>014082</w:t>
      </w:r>
    </w:p>
    <w:p w14:paraId="7E306B15" w14:textId="25D699B1" w:rsidR="005140DB" w:rsidRPr="005140DB" w:rsidRDefault="005140DB" w:rsidP="005140DB">
      <w:pPr>
        <w:spacing w:after="120" w:line="288" w:lineRule="auto"/>
      </w:pPr>
      <w:r>
        <w:rPr>
          <w:b/>
          <w:bCs/>
        </w:rPr>
        <w:t>Classification</w:t>
      </w:r>
      <w:r w:rsidRPr="005140DB">
        <w:rPr>
          <w:b/>
          <w:bCs/>
        </w:rPr>
        <w:t>:</w:t>
      </w:r>
      <w:r w:rsidRPr="005140DB">
        <w:tab/>
      </w:r>
      <w:r w:rsidRPr="005140DB">
        <w:tab/>
      </w:r>
      <w:r w:rsidR="00D91277">
        <w:t>Specified Calling 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36C4D8B" w:rsidR="001D5365" w:rsidRDefault="001D5365" w:rsidP="002E6D8C">
      <w:pPr>
        <w:spacing w:after="120" w:line="288" w:lineRule="auto"/>
        <w:ind w:left="2880" w:hanging="2880"/>
      </w:pPr>
      <w:r>
        <w:rPr>
          <w:b/>
          <w:bCs/>
        </w:rPr>
        <w:t>Organisational Unit:</w:t>
      </w:r>
      <w:r w:rsidRPr="005140DB">
        <w:tab/>
      </w:r>
      <w:r w:rsidR="00D91277">
        <w:t>Child Protection and Family Support / Statewide Services / Residential Care</w:t>
      </w:r>
    </w:p>
    <w:p w14:paraId="696F6573" w14:textId="17266F53" w:rsidR="001D5365" w:rsidRDefault="001D5365" w:rsidP="00D91277">
      <w:pPr>
        <w:spacing w:after="120" w:line="288" w:lineRule="auto"/>
      </w:pPr>
      <w:r>
        <w:rPr>
          <w:b/>
          <w:bCs/>
        </w:rPr>
        <w:t>Location:</w:t>
      </w:r>
      <w:r w:rsidRPr="005140DB">
        <w:tab/>
      </w:r>
      <w:r>
        <w:tab/>
      </w:r>
      <w:r>
        <w:tab/>
        <w:t>Perth Metropolitan Area</w:t>
      </w:r>
    </w:p>
    <w:p w14:paraId="593E62D1" w14:textId="38897488" w:rsidR="007F044C" w:rsidRDefault="007F044C" w:rsidP="007F044C">
      <w:pPr>
        <w:spacing w:after="120" w:line="288" w:lineRule="auto"/>
      </w:pPr>
      <w:r>
        <w:rPr>
          <w:b/>
          <w:bCs/>
        </w:rPr>
        <w:t>Classification Date:</w:t>
      </w:r>
      <w:r w:rsidRPr="005140DB">
        <w:tab/>
      </w:r>
    </w:p>
    <w:p w14:paraId="4961D8CC" w14:textId="4172F6BD" w:rsidR="007F044C" w:rsidRDefault="007F044C" w:rsidP="00B842EC">
      <w:pPr>
        <w:spacing w:after="120" w:line="288" w:lineRule="auto"/>
        <w:ind w:left="2880" w:hanging="2880"/>
      </w:pPr>
      <w:r>
        <w:rPr>
          <w:b/>
          <w:bCs/>
        </w:rPr>
        <w:t>Effective Date:</w:t>
      </w:r>
      <w:r>
        <w:rPr>
          <w:b/>
          <w:bCs/>
        </w:rPr>
        <w:tab/>
      </w:r>
      <w:r w:rsidR="00D91277">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5F55FBF9" w:rsidR="001D5365" w:rsidRDefault="00D91277" w:rsidP="001D5365">
      <w:r>
        <w:t>Executive Director Statewide Services, 012003, Class 2</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10E33284" w:rsidR="00F57027" w:rsidRDefault="00F57027" w:rsidP="00F57027">
      <w:r>
        <w:t>This position supervise</w:t>
      </w:r>
      <w:r w:rsidR="00D91277">
        <w:t>s</w:t>
      </w:r>
      <w:r>
        <w:t xml:space="preserv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06653D5" w14:textId="77777777" w:rsidR="00D91277" w:rsidRDefault="00D91277" w:rsidP="00D91277">
      <w:pPr>
        <w:spacing w:after="120" w:line="288" w:lineRule="auto"/>
        <w:jc w:val="both"/>
      </w:pPr>
      <w:r w:rsidRPr="6957ADA7">
        <w:rPr>
          <w:lang w:val="en-GB"/>
        </w:rPr>
        <w:t xml:space="preserve">The </w:t>
      </w:r>
      <w:r w:rsidRPr="007B4DC4">
        <w:rPr>
          <w:lang w:val="en-GB"/>
        </w:rPr>
        <w:t>State Director Therapeutic Care</w:t>
      </w:r>
      <w:r w:rsidRPr="6957ADA7">
        <w:rPr>
          <w:lang w:val="en-GB"/>
        </w:rPr>
        <w:t xml:space="preserve"> is a leadership position which operates at the State and Department level within the authority of the </w:t>
      </w:r>
      <w:r w:rsidRPr="00D91277">
        <w:rPr>
          <w:i/>
          <w:iCs/>
          <w:lang w:val="en-GB"/>
        </w:rPr>
        <w:t>Children and Community Services Act 2004</w:t>
      </w:r>
      <w:r w:rsidRPr="6957ADA7">
        <w:rPr>
          <w:lang w:val="en-GB"/>
        </w:rPr>
        <w:t>. Key responsibilities:</w:t>
      </w:r>
    </w:p>
    <w:p w14:paraId="50AAF12A" w14:textId="77777777" w:rsidR="00D91277" w:rsidRDefault="00D91277" w:rsidP="00D91277">
      <w:pPr>
        <w:pStyle w:val="ListParagraph"/>
        <w:numPr>
          <w:ilvl w:val="0"/>
          <w:numId w:val="12"/>
        </w:numPr>
        <w:spacing w:after="120" w:line="288" w:lineRule="auto"/>
        <w:contextualSpacing w:val="0"/>
      </w:pPr>
      <w:r w:rsidRPr="6957ADA7">
        <w:t>Leads high-quality Western Australian</w:t>
      </w:r>
      <w:r>
        <w:t xml:space="preserve"> therapeutic</w:t>
      </w:r>
      <w:r w:rsidRPr="6957ADA7">
        <w:t xml:space="preserve"> residential </w:t>
      </w:r>
      <w:r>
        <w:t xml:space="preserve">and secure </w:t>
      </w:r>
      <w:r w:rsidRPr="6957ADA7">
        <w:t xml:space="preserve">care operations for children with complex needs to meet statutory requirements, and Department </w:t>
      </w:r>
      <w:proofErr w:type="gramStart"/>
      <w:r w:rsidRPr="6957ADA7">
        <w:t>objectives;</w:t>
      </w:r>
      <w:proofErr w:type="gramEnd"/>
    </w:p>
    <w:p w14:paraId="48F2A97B" w14:textId="77777777" w:rsidR="00D91277" w:rsidRDefault="00D91277" w:rsidP="00D91277">
      <w:pPr>
        <w:pStyle w:val="ListParagraph"/>
        <w:numPr>
          <w:ilvl w:val="0"/>
          <w:numId w:val="12"/>
        </w:numPr>
        <w:spacing w:after="120" w:line="288" w:lineRule="auto"/>
        <w:contextualSpacing w:val="0"/>
      </w:pPr>
      <w:r w:rsidRPr="6957ADA7">
        <w:t xml:space="preserve">Leads the implementation of the Residential Care Reform Project across Western Australia, setting up new houses, implementing policy and practice enhancements and embedding continuous improvement for all </w:t>
      </w:r>
      <w:proofErr w:type="gramStart"/>
      <w:r w:rsidRPr="6957ADA7">
        <w:t>sites;</w:t>
      </w:r>
      <w:proofErr w:type="gramEnd"/>
    </w:p>
    <w:p w14:paraId="205CA9A1" w14:textId="77777777" w:rsidR="00D91277" w:rsidRDefault="00D91277" w:rsidP="00D91277">
      <w:pPr>
        <w:pStyle w:val="ListParagraph"/>
        <w:numPr>
          <w:ilvl w:val="0"/>
          <w:numId w:val="12"/>
        </w:numPr>
        <w:spacing w:after="120" w:line="288" w:lineRule="auto"/>
        <w:contextualSpacing w:val="0"/>
      </w:pPr>
      <w:r w:rsidRPr="6957ADA7">
        <w:lastRenderedPageBreak/>
        <w:t xml:space="preserve">Develops and nurtures partnerships with child protection Districts, and other government agencies and non-government services providers, to facilitate an integrated approach to out of home care that leads to better lives for </w:t>
      </w:r>
      <w:proofErr w:type="gramStart"/>
      <w:r w:rsidRPr="6957ADA7">
        <w:t>children;</w:t>
      </w:r>
      <w:proofErr w:type="gramEnd"/>
    </w:p>
    <w:p w14:paraId="1DE44614" w14:textId="77777777" w:rsidR="00D91277" w:rsidRDefault="00D91277" w:rsidP="00D91277">
      <w:pPr>
        <w:pStyle w:val="ListParagraph"/>
        <w:numPr>
          <w:ilvl w:val="0"/>
          <w:numId w:val="12"/>
        </w:numPr>
        <w:spacing w:after="120" w:line="288" w:lineRule="auto"/>
        <w:contextualSpacing w:val="0"/>
      </w:pPr>
      <w:r w:rsidRPr="6957ADA7">
        <w:t xml:space="preserve">Leads the development of a professional and skilled residential care workforce across Western </w:t>
      </w:r>
      <w:proofErr w:type="gramStart"/>
      <w:r w:rsidRPr="6957ADA7">
        <w:t>Australia;</w:t>
      </w:r>
      <w:proofErr w:type="gramEnd"/>
      <w:r w:rsidRPr="6957ADA7">
        <w:t xml:space="preserve"> </w:t>
      </w:r>
    </w:p>
    <w:p w14:paraId="596136C5" w14:textId="77777777" w:rsidR="00D91277" w:rsidRDefault="00D91277" w:rsidP="00D91277">
      <w:pPr>
        <w:pStyle w:val="ListParagraph"/>
        <w:numPr>
          <w:ilvl w:val="0"/>
          <w:numId w:val="12"/>
        </w:numPr>
        <w:spacing w:after="120" w:line="288" w:lineRule="auto"/>
        <w:contextualSpacing w:val="0"/>
      </w:pPr>
      <w:r w:rsidRPr="6957ADA7">
        <w:t>Contributes professional expertise to the development of Department strategy and frameworks.</w:t>
      </w:r>
    </w:p>
    <w:p w14:paraId="0F2C865E" w14:textId="0FB193DF"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0D61C63" w:rsidR="001E1B87" w:rsidRPr="001E1B87" w:rsidRDefault="001E1B87" w:rsidP="001E1B87">
      <w:pPr>
        <w:rPr>
          <w:b/>
          <w:bCs/>
        </w:rPr>
      </w:pPr>
      <w:r w:rsidRPr="001E1B87">
        <w:rPr>
          <w:b/>
          <w:bCs/>
        </w:rPr>
        <w:t>1.</w:t>
      </w:r>
      <w:r w:rsidRPr="001E1B87">
        <w:rPr>
          <w:b/>
          <w:bCs/>
        </w:rPr>
        <w:tab/>
      </w:r>
      <w:r w:rsidR="00D91277">
        <w:rPr>
          <w:b/>
          <w:bCs/>
        </w:rPr>
        <w:t>Shapes and Manages Strategy</w:t>
      </w:r>
    </w:p>
    <w:p w14:paraId="55654B61" w14:textId="67B5D3EB" w:rsidR="001E1B87" w:rsidRPr="001E1B87" w:rsidRDefault="001E1B87" w:rsidP="00D91277">
      <w:pPr>
        <w:ind w:left="720" w:hanging="720"/>
      </w:pPr>
      <w:r w:rsidRPr="001E1B87">
        <w:t>1.1</w:t>
      </w:r>
      <w:r w:rsidRPr="001E1B87">
        <w:tab/>
      </w:r>
      <w:r w:rsidR="00D91277" w:rsidRPr="00DE5E85">
        <w:t>Participates in and contributes to the Department’s strategic planning and policy development processes</w:t>
      </w:r>
      <w:r w:rsidR="00D91277">
        <w:t xml:space="preserve">. </w:t>
      </w:r>
    </w:p>
    <w:p w14:paraId="2A09B81C" w14:textId="71C58DD6" w:rsidR="001E1B87" w:rsidRPr="001E1B87" w:rsidRDefault="001E1B87" w:rsidP="00D91277">
      <w:pPr>
        <w:ind w:left="720" w:hanging="720"/>
      </w:pPr>
      <w:r w:rsidRPr="001E1B87">
        <w:t>1.2</w:t>
      </w:r>
      <w:r w:rsidRPr="001E1B87">
        <w:tab/>
      </w:r>
      <w:r w:rsidR="00D91277" w:rsidRPr="00DE5E85">
        <w:t>Inspires a sense of purpose and direction in</w:t>
      </w:r>
      <w:r w:rsidR="00D91277">
        <w:t xml:space="preserve"> the delivery of Departmentally managed residential care services</w:t>
      </w:r>
      <w:r w:rsidR="00D91277" w:rsidRPr="00DE5E85">
        <w:t xml:space="preserve"> through the development of a business and operational plans that link to the Department’s legislative responsibilities and strategic objectives and performance indicators</w:t>
      </w:r>
      <w:r w:rsidR="00D91277">
        <w:t xml:space="preserve">. </w:t>
      </w:r>
    </w:p>
    <w:p w14:paraId="51E8C4EA" w14:textId="03203173" w:rsidR="001E1B87" w:rsidRDefault="001E1B87" w:rsidP="00D91277">
      <w:pPr>
        <w:ind w:left="720" w:hanging="720"/>
      </w:pPr>
      <w:r>
        <w:t>1.3</w:t>
      </w:r>
      <w:r>
        <w:tab/>
      </w:r>
      <w:r w:rsidR="00D91277" w:rsidRPr="00DE5E85">
        <w:t xml:space="preserve">Engages </w:t>
      </w:r>
      <w:r w:rsidR="00D91277">
        <w:t>Therapeutic Residential and Secure Care teams</w:t>
      </w:r>
      <w:r w:rsidR="00D91277" w:rsidRPr="00DE5E85">
        <w:t xml:space="preserve"> to ensure local services and projects are incorporated into the business plan to meet the needs identified with the community</w:t>
      </w:r>
      <w:r w:rsidR="00D91277">
        <w:t xml:space="preserve">. </w:t>
      </w:r>
    </w:p>
    <w:p w14:paraId="2C5A0D02" w14:textId="5294CF07" w:rsidR="00D91277" w:rsidRDefault="00D91277" w:rsidP="00D91277">
      <w:pPr>
        <w:ind w:left="720" w:hanging="720"/>
      </w:pPr>
      <w:r>
        <w:t>1.4</w:t>
      </w:r>
      <w:r>
        <w:tab/>
      </w:r>
      <w:r w:rsidRPr="00DE5E85">
        <w:t xml:space="preserve">Develops and manages the implementation of programs and projects across </w:t>
      </w:r>
      <w:r>
        <w:t>the</w:t>
      </w:r>
      <w:r w:rsidRPr="00DE5E85">
        <w:t xml:space="preserve"> state</w:t>
      </w:r>
      <w:r>
        <w:t xml:space="preserve">. </w:t>
      </w:r>
    </w:p>
    <w:p w14:paraId="26E3D485" w14:textId="07736BE2" w:rsidR="00D91277" w:rsidRDefault="00D91277" w:rsidP="00D91277">
      <w:pPr>
        <w:ind w:left="720" w:hanging="720"/>
      </w:pPr>
      <w:r>
        <w:t>1.5</w:t>
      </w:r>
      <w:r>
        <w:tab/>
      </w:r>
      <w:r w:rsidRPr="00DE5E85">
        <w:t xml:space="preserve">Monitors issues and trends in </w:t>
      </w:r>
      <w:r>
        <w:t xml:space="preserve">Therapeutic Residential and Secure Care </w:t>
      </w:r>
      <w:r w:rsidRPr="00DE5E85">
        <w:t>activity and developments and identifies possible actions to address emerging trends</w:t>
      </w:r>
      <w:r>
        <w:t xml:space="preserve">. </w:t>
      </w:r>
    </w:p>
    <w:p w14:paraId="499EEA86" w14:textId="237BC289" w:rsidR="00D91277" w:rsidRDefault="00D91277" w:rsidP="00D91277">
      <w:pPr>
        <w:ind w:left="720" w:hanging="720"/>
      </w:pPr>
      <w:r>
        <w:t>1.6</w:t>
      </w:r>
      <w:r>
        <w:tab/>
      </w:r>
      <w:r w:rsidRPr="00DE5E85">
        <w:t>Leads, coordinates and/or participates in emergency management and response activities as required</w:t>
      </w:r>
      <w:r>
        <w:t xml:space="preserve">. </w:t>
      </w:r>
    </w:p>
    <w:p w14:paraId="61AE3140" w14:textId="6DECFE9D" w:rsidR="00D91277" w:rsidRDefault="00D91277" w:rsidP="00D91277">
      <w:pPr>
        <w:ind w:left="720" w:hanging="720"/>
      </w:pPr>
      <w:r>
        <w:t>1.7</w:t>
      </w:r>
      <w:r>
        <w:tab/>
      </w:r>
      <w:r w:rsidRPr="00DE5E85">
        <w:t xml:space="preserve">Ensures quality assurance and quality improvement mechanisms within </w:t>
      </w:r>
      <w:r>
        <w:t>Therapeutic Residential and Secure Care</w:t>
      </w:r>
      <w:r w:rsidRPr="00DE5E85">
        <w:t xml:space="preserve"> are applied and maintained for practice standards, casework and community initiatives</w:t>
      </w:r>
      <w:r>
        <w:t xml:space="preserve">. </w:t>
      </w:r>
    </w:p>
    <w:p w14:paraId="277AE2E6" w14:textId="35339272" w:rsidR="00D91277" w:rsidRDefault="00D91277" w:rsidP="00D91277">
      <w:pPr>
        <w:ind w:left="720" w:hanging="720"/>
      </w:pPr>
      <w:r>
        <w:t>1.8</w:t>
      </w:r>
      <w:r>
        <w:tab/>
      </w:r>
      <w:r w:rsidRPr="00DE5E85">
        <w:t xml:space="preserve">Identifies the relationship between </w:t>
      </w:r>
      <w:r>
        <w:t xml:space="preserve">therapeutic care </w:t>
      </w:r>
      <w:r w:rsidRPr="00DE5E85">
        <w:t>socioeconomic issues to contribute to the improvement and performance of the Department’s integrated framework for child protection and family support</w:t>
      </w:r>
      <w:r>
        <w:t xml:space="preserve">. </w:t>
      </w:r>
    </w:p>
    <w:p w14:paraId="29178E0F" w14:textId="635BDE60" w:rsidR="00D91277" w:rsidRDefault="00D91277" w:rsidP="00D91277">
      <w:pPr>
        <w:ind w:left="720" w:hanging="720"/>
      </w:pPr>
      <w:r>
        <w:t>1.9</w:t>
      </w:r>
      <w:r>
        <w:tab/>
      </w:r>
      <w:r w:rsidRPr="00DE5E85">
        <w:t xml:space="preserve">Monitors risk factors within </w:t>
      </w:r>
      <w:r>
        <w:t>residential care to</w:t>
      </w:r>
      <w:r w:rsidRPr="00DE5E85">
        <w:t xml:space="preserve"> develop risk management strategies and respond to changing community needs</w:t>
      </w:r>
      <w:r>
        <w:t xml:space="preserve">. </w:t>
      </w:r>
    </w:p>
    <w:p w14:paraId="69D72E6E" w14:textId="77777777" w:rsidR="001E1B87" w:rsidRPr="001E1B87" w:rsidRDefault="001E1B87" w:rsidP="001E1B87"/>
    <w:p w14:paraId="7F1D219A" w14:textId="7725468E" w:rsidR="001E1B87" w:rsidRPr="001E1B87" w:rsidRDefault="001E1B87" w:rsidP="001E1B87">
      <w:pPr>
        <w:rPr>
          <w:b/>
          <w:bCs/>
        </w:rPr>
      </w:pPr>
      <w:r w:rsidRPr="001E1B87">
        <w:rPr>
          <w:b/>
          <w:bCs/>
        </w:rPr>
        <w:t>2.</w:t>
      </w:r>
      <w:r w:rsidRPr="001E1B87">
        <w:rPr>
          <w:b/>
          <w:bCs/>
        </w:rPr>
        <w:tab/>
      </w:r>
      <w:r w:rsidR="00D91277">
        <w:rPr>
          <w:b/>
          <w:bCs/>
        </w:rPr>
        <w:t>Achieves Results</w:t>
      </w:r>
    </w:p>
    <w:p w14:paraId="1B9F0383" w14:textId="64C973BF" w:rsidR="001E1B87" w:rsidRPr="001E1B87" w:rsidRDefault="001E1B87" w:rsidP="00D91277">
      <w:pPr>
        <w:ind w:left="720" w:hanging="720"/>
      </w:pPr>
      <w:r w:rsidRPr="001E1B87">
        <w:t>2.1</w:t>
      </w:r>
      <w:r w:rsidRPr="001E1B87">
        <w:tab/>
      </w:r>
      <w:r w:rsidR="00D91277" w:rsidRPr="00DE5E85">
        <w:t xml:space="preserve">Monitors and reports on the compliance of </w:t>
      </w:r>
      <w:r w:rsidR="00D91277">
        <w:t xml:space="preserve">Therapeutic Residential and Secure Care </w:t>
      </w:r>
      <w:r w:rsidR="00D91277" w:rsidRPr="00DE5E85">
        <w:t>operations with legislative requirements and Department policies and procedures in accordance with the principles of best practice in care and protection</w:t>
      </w:r>
      <w:r w:rsidR="00D91277">
        <w:t xml:space="preserve">. </w:t>
      </w:r>
    </w:p>
    <w:p w14:paraId="3E568817" w14:textId="770FEC55" w:rsidR="001E1B87" w:rsidRPr="001E1B87" w:rsidRDefault="001E1B87" w:rsidP="00D91277">
      <w:pPr>
        <w:ind w:left="720" w:hanging="720"/>
      </w:pPr>
      <w:r w:rsidRPr="001E1B87">
        <w:lastRenderedPageBreak/>
        <w:t>2.2</w:t>
      </w:r>
      <w:r w:rsidRPr="001E1B87">
        <w:tab/>
      </w:r>
      <w:r w:rsidR="00D91277" w:rsidRPr="00DE5E85">
        <w:t xml:space="preserve">Develops the professional expertise of staff who deliver </w:t>
      </w:r>
      <w:r w:rsidR="00D91277">
        <w:t>therapeutic care</w:t>
      </w:r>
      <w:r w:rsidR="00D91277" w:rsidRPr="00DE5E85">
        <w:t xml:space="preserve">, ensuring compliance with legislative requirements, notably the Children and Community Services Act 2004 and Department policies and procedures in accordance with the principles of best practice in </w:t>
      </w:r>
      <w:r w:rsidR="00D91277">
        <w:t xml:space="preserve">therapeutic care </w:t>
      </w:r>
      <w:r w:rsidR="00D91277" w:rsidRPr="00DE5E85">
        <w:t>of vulnerable children and families</w:t>
      </w:r>
      <w:r w:rsidR="00D91277">
        <w:t xml:space="preserve">. </w:t>
      </w:r>
    </w:p>
    <w:p w14:paraId="18AFA97C" w14:textId="444ADAC3" w:rsidR="001E1B87" w:rsidRDefault="001E1B87" w:rsidP="00D91277">
      <w:pPr>
        <w:ind w:left="720" w:hanging="720"/>
      </w:pPr>
      <w:r w:rsidRPr="001E1B87">
        <w:t>2.</w:t>
      </w:r>
      <w:r>
        <w:t>3</w:t>
      </w:r>
      <w:r w:rsidRPr="001E1B87">
        <w:tab/>
      </w:r>
      <w:r w:rsidR="00D91277" w:rsidRPr="00DE5E85">
        <w:t xml:space="preserve">Evaluates ongoing performance of the </w:t>
      </w:r>
      <w:r w:rsidR="00D91277">
        <w:t>Therapeutic Residential and Secure Care</w:t>
      </w:r>
      <w:r w:rsidR="00D91277" w:rsidRPr="00DE5E85">
        <w:t>, identifies critical success factors and instigates continuous improvement activities to achieve a flexible and measurable outcomes focused environment</w:t>
      </w:r>
      <w:r w:rsidR="00D91277">
        <w:t xml:space="preserve"> </w:t>
      </w:r>
    </w:p>
    <w:p w14:paraId="270AACF8" w14:textId="5190ECA1" w:rsidR="00D91277" w:rsidRDefault="00D91277" w:rsidP="00D91277">
      <w:pPr>
        <w:ind w:left="720" w:hanging="720"/>
      </w:pPr>
      <w:r>
        <w:t>2.4</w:t>
      </w:r>
      <w:r>
        <w:tab/>
      </w:r>
      <w:r w:rsidRPr="00DE5E85">
        <w:t>Approves the instigation of legal proceedings in accordance with legislation</w:t>
      </w:r>
      <w:r>
        <w:t xml:space="preserve">. </w:t>
      </w:r>
    </w:p>
    <w:p w14:paraId="13899098" w14:textId="4B30FB16" w:rsidR="00D91277" w:rsidRDefault="00D91277" w:rsidP="00D91277">
      <w:pPr>
        <w:ind w:left="720" w:hanging="720"/>
      </w:pPr>
      <w:r>
        <w:t>2.5</w:t>
      </w:r>
      <w:r>
        <w:tab/>
      </w:r>
      <w:r w:rsidRPr="00DE5E85">
        <w:t>Flexibly manages resources to maximise skill of individuals and harnesses the potential of emerging technologies to meet changing demands in the environment</w:t>
      </w:r>
      <w:r>
        <w:t xml:space="preserve">. </w:t>
      </w:r>
    </w:p>
    <w:p w14:paraId="4E82B315" w14:textId="02E73702" w:rsidR="00D91277" w:rsidRDefault="00D91277" w:rsidP="00D91277">
      <w:pPr>
        <w:ind w:left="720" w:hanging="720"/>
      </w:pPr>
      <w:r>
        <w:t>2.6</w:t>
      </w:r>
      <w:r>
        <w:tab/>
      </w:r>
      <w:r w:rsidRPr="00DE5E85">
        <w:t>Takes responsib</w:t>
      </w:r>
      <w:r>
        <w:t>ility</w:t>
      </w:r>
      <w:r w:rsidRPr="00DE5E85">
        <w:t xml:space="preserve"> for </w:t>
      </w:r>
      <w:r>
        <w:t xml:space="preserve">the </w:t>
      </w:r>
      <w:r w:rsidRPr="00DE5E85">
        <w:t xml:space="preserve">accountability and sound corporate governance </w:t>
      </w:r>
      <w:r>
        <w:t xml:space="preserve">of the Residential Care Reform Project. </w:t>
      </w:r>
    </w:p>
    <w:p w14:paraId="5DF06E39" w14:textId="51403167" w:rsidR="00D91277" w:rsidRDefault="00D91277" w:rsidP="00D91277">
      <w:pPr>
        <w:ind w:left="720" w:hanging="720"/>
      </w:pPr>
      <w:r>
        <w:t>2.7</w:t>
      </w:r>
      <w:r>
        <w:tab/>
      </w:r>
      <w:r w:rsidRPr="00DE5E85">
        <w:t xml:space="preserve">Proactively and creatively develops, leads and delivers </w:t>
      </w:r>
      <w:proofErr w:type="gramStart"/>
      <w:r w:rsidRPr="00DE5E85">
        <w:t>community based</w:t>
      </w:r>
      <w:proofErr w:type="gramEnd"/>
      <w:r w:rsidRPr="00DE5E85">
        <w:t xml:space="preserve"> projects that aim to build the capacity of individuals, families, communities and the </w:t>
      </w:r>
      <w:proofErr w:type="gramStart"/>
      <w:r w:rsidRPr="00DE5E85">
        <w:t>not for profit</w:t>
      </w:r>
      <w:proofErr w:type="gramEnd"/>
      <w:r w:rsidRPr="00DE5E85">
        <w:t xml:space="preserve"> sector by engaging stakeholders in enhanced service responses</w:t>
      </w:r>
      <w:r>
        <w:t xml:space="preserve">. </w:t>
      </w:r>
    </w:p>
    <w:p w14:paraId="64D81E61" w14:textId="142B6D7E" w:rsidR="00D91277" w:rsidRDefault="00D91277" w:rsidP="00D91277">
      <w:pPr>
        <w:ind w:left="720" w:hanging="720"/>
      </w:pPr>
      <w:r>
        <w:t>2.8</w:t>
      </w:r>
      <w:r>
        <w:tab/>
      </w:r>
      <w:r w:rsidRPr="00DE5E85">
        <w:t xml:space="preserve">Reports to the Executive Director </w:t>
      </w:r>
      <w:r>
        <w:t xml:space="preserve">Statewide Services </w:t>
      </w:r>
      <w:r w:rsidRPr="00DE5E85">
        <w:t xml:space="preserve">on activities and issues within </w:t>
      </w:r>
      <w:r>
        <w:t>Therapeutic Residential and Secure Care</w:t>
      </w:r>
      <w:r w:rsidRPr="00DE5E85">
        <w:t xml:space="preserve"> and assists the Department respond to Parliamentary requests</w:t>
      </w:r>
      <w:r>
        <w:t xml:space="preserve">. </w:t>
      </w:r>
    </w:p>
    <w:p w14:paraId="2605A655" w14:textId="77777777" w:rsidR="001E1B87" w:rsidRPr="001E1B87" w:rsidRDefault="001E1B87" w:rsidP="001E1B87"/>
    <w:p w14:paraId="41CACBC4" w14:textId="38FAEA41" w:rsidR="001E1B87" w:rsidRPr="001E1B87" w:rsidRDefault="001E1B87" w:rsidP="001E1B87">
      <w:pPr>
        <w:rPr>
          <w:b/>
          <w:bCs/>
        </w:rPr>
      </w:pPr>
      <w:r w:rsidRPr="001E1B87">
        <w:rPr>
          <w:b/>
          <w:bCs/>
        </w:rPr>
        <w:t>3.</w:t>
      </w:r>
      <w:r w:rsidRPr="001E1B87">
        <w:rPr>
          <w:b/>
          <w:bCs/>
        </w:rPr>
        <w:tab/>
      </w:r>
      <w:r w:rsidR="00116675">
        <w:rPr>
          <w:b/>
          <w:bCs/>
        </w:rPr>
        <w:t>Builds Productive Relationships</w:t>
      </w:r>
    </w:p>
    <w:p w14:paraId="1BF80395" w14:textId="78F4CC2D" w:rsidR="001E1B87" w:rsidRPr="001E1B87" w:rsidRDefault="001E1B87" w:rsidP="00116675">
      <w:pPr>
        <w:ind w:left="720" w:hanging="720"/>
      </w:pPr>
      <w:r w:rsidRPr="001E1B87">
        <w:t>3.1</w:t>
      </w:r>
      <w:r w:rsidRPr="001E1B87">
        <w:tab/>
      </w:r>
      <w:r w:rsidR="00116675" w:rsidRPr="00DE5E85">
        <w:t>Agrees clear performance standards and guides and supervises employees to enable them to translate strategic objectives into operational outcomes</w:t>
      </w:r>
      <w:r w:rsidR="00116675">
        <w:t xml:space="preserve">. </w:t>
      </w:r>
    </w:p>
    <w:p w14:paraId="14AE3BC1" w14:textId="1F516FD2" w:rsidR="001E1B87" w:rsidRDefault="001E1B87" w:rsidP="00116675">
      <w:pPr>
        <w:ind w:left="720" w:hanging="720"/>
      </w:pPr>
      <w:r w:rsidRPr="001E1B87">
        <w:t>3.2</w:t>
      </w:r>
      <w:r w:rsidRPr="001E1B87">
        <w:tab/>
      </w:r>
      <w:r w:rsidR="00116675" w:rsidRPr="00DE5E85">
        <w:t>Initiates, promotes, develops and maintains working partnerships with other government and non</w:t>
      </w:r>
      <w:r w:rsidR="00116675">
        <w:t>-</w:t>
      </w:r>
      <w:r w:rsidR="00116675" w:rsidRPr="00DE5E85">
        <w:t>government agencies and key personnel in the community to find shared agendas to achieve collaborative partnership initiatives for children, families and the community generally</w:t>
      </w:r>
      <w:r w:rsidR="00116675">
        <w:t xml:space="preserve">. </w:t>
      </w:r>
    </w:p>
    <w:p w14:paraId="7B371FAB" w14:textId="3BA562BB" w:rsidR="001E1B87" w:rsidRDefault="001E1B87" w:rsidP="00116675">
      <w:pPr>
        <w:ind w:left="720" w:hanging="720"/>
      </w:pPr>
      <w:r>
        <w:t>3</w:t>
      </w:r>
      <w:r w:rsidRPr="001E1B87">
        <w:t>.</w:t>
      </w:r>
      <w:r>
        <w:t>3</w:t>
      </w:r>
      <w:r w:rsidRPr="001E1B87">
        <w:tab/>
      </w:r>
      <w:r w:rsidR="00116675" w:rsidRPr="00DE5E85">
        <w:t>Engages and consults with the community and cultivates productive working relationships</w:t>
      </w:r>
      <w:r w:rsidR="00116675">
        <w:t xml:space="preserve">. </w:t>
      </w:r>
    </w:p>
    <w:p w14:paraId="1D691668" w14:textId="5B849857" w:rsidR="006C6A6B" w:rsidRDefault="006C6A6B" w:rsidP="00116675">
      <w:pPr>
        <w:ind w:left="720" w:hanging="720"/>
      </w:pPr>
      <w:r>
        <w:t>3.4</w:t>
      </w:r>
      <w:r>
        <w:tab/>
      </w:r>
      <w:r w:rsidRPr="00DE5E85">
        <w:t>Coaches to facilitate continuous professional learning and delegates responsibilit</w:t>
      </w:r>
      <w:r>
        <w:t xml:space="preserve">y for work as appropriate to </w:t>
      </w:r>
      <w:r w:rsidRPr="00DE5E85">
        <w:t>produce sustainable and integrated</w:t>
      </w:r>
      <w:r>
        <w:t xml:space="preserve"> outcomes. </w:t>
      </w:r>
    </w:p>
    <w:p w14:paraId="76B2463B" w14:textId="59F8785B" w:rsidR="006C6A6B" w:rsidRDefault="006C6A6B" w:rsidP="00116675">
      <w:pPr>
        <w:ind w:left="720" w:hanging="720"/>
      </w:pPr>
      <w:r>
        <w:t>3.5</w:t>
      </w:r>
      <w:r>
        <w:tab/>
      </w:r>
      <w:r w:rsidRPr="00DE5E85">
        <w:t>Encourages discussion to facilitate agreement and acceptance of mutually beneficial solutions</w:t>
      </w:r>
      <w:r>
        <w:t xml:space="preserve">. </w:t>
      </w:r>
    </w:p>
    <w:p w14:paraId="0CC6EB0B" w14:textId="77777777" w:rsidR="001E1B87" w:rsidRPr="001E1B87" w:rsidRDefault="001E1B87" w:rsidP="001E1B87"/>
    <w:p w14:paraId="4633CBA7" w14:textId="5FF9C407" w:rsidR="001E1B87" w:rsidRPr="001E1B87" w:rsidRDefault="001E1B87" w:rsidP="001E1B87">
      <w:pPr>
        <w:rPr>
          <w:b/>
          <w:bCs/>
        </w:rPr>
      </w:pPr>
      <w:r w:rsidRPr="001E1B87">
        <w:rPr>
          <w:b/>
          <w:bCs/>
        </w:rPr>
        <w:t>4.</w:t>
      </w:r>
      <w:r w:rsidRPr="001E1B87">
        <w:rPr>
          <w:b/>
          <w:bCs/>
        </w:rPr>
        <w:tab/>
      </w:r>
      <w:r w:rsidR="006C6A6B">
        <w:rPr>
          <w:b/>
          <w:bCs/>
        </w:rPr>
        <w:t>Communicate and Influences Effectively</w:t>
      </w:r>
    </w:p>
    <w:p w14:paraId="4C18AA85" w14:textId="68F2FF26" w:rsidR="001E1B87" w:rsidRPr="001E1B87" w:rsidRDefault="001E1B87" w:rsidP="006C6A6B">
      <w:pPr>
        <w:ind w:left="720" w:hanging="720"/>
      </w:pPr>
      <w:r w:rsidRPr="001E1B87">
        <w:t>4.1</w:t>
      </w:r>
      <w:r w:rsidRPr="001E1B87">
        <w:tab/>
      </w:r>
      <w:r w:rsidR="006C6A6B" w:rsidRPr="00DE5E85">
        <w:t>Communicates the Department’s mission and directions to key internal and external stakeholders and undertakes a change management role in building the understanding and commitment of employees and the not-for-profit sector to the Department’s strategic plan</w:t>
      </w:r>
      <w:r w:rsidR="006C6A6B">
        <w:t xml:space="preserve">. </w:t>
      </w:r>
    </w:p>
    <w:p w14:paraId="69529CE3" w14:textId="092A0C40" w:rsidR="001E1B87" w:rsidRPr="001E1B87" w:rsidRDefault="001E1B87" w:rsidP="006C6A6B">
      <w:pPr>
        <w:ind w:left="720" w:hanging="720"/>
      </w:pPr>
      <w:r w:rsidRPr="001E1B87">
        <w:t>4.2</w:t>
      </w:r>
      <w:r w:rsidRPr="001E1B87">
        <w:tab/>
      </w:r>
      <w:r w:rsidR="006C6A6B" w:rsidRPr="00DE5E85">
        <w:t>Skilfully engages with a range of stakeholders involved in child protection and family support to gain a clear understanding of local and systemic issues</w:t>
      </w:r>
      <w:r w:rsidR="006C6A6B">
        <w:t xml:space="preserve">. </w:t>
      </w:r>
    </w:p>
    <w:p w14:paraId="215991E0" w14:textId="2C277598" w:rsidR="001E1B87" w:rsidRDefault="001E1B87" w:rsidP="006C6A6B">
      <w:pPr>
        <w:ind w:left="720" w:hanging="720"/>
      </w:pPr>
      <w:r>
        <w:t>4</w:t>
      </w:r>
      <w:r w:rsidRPr="001E1B87">
        <w:t>.</w:t>
      </w:r>
      <w:r>
        <w:t>3</w:t>
      </w:r>
      <w:r w:rsidRPr="001E1B87">
        <w:tab/>
      </w:r>
      <w:r w:rsidR="006C6A6B" w:rsidRPr="00DE5E85">
        <w:t>Provides leadership in promoting, encouraging and supporting responsible innovative practice aligned to the interests of the local community and Department objectives</w:t>
      </w:r>
      <w:r w:rsidR="006C6A6B">
        <w:t xml:space="preserve">. </w:t>
      </w:r>
    </w:p>
    <w:p w14:paraId="58C6A52C" w14:textId="5043C4EB" w:rsidR="006C6A6B" w:rsidRDefault="006C6A6B" w:rsidP="006C6A6B">
      <w:pPr>
        <w:ind w:left="720" w:hanging="720"/>
      </w:pPr>
      <w:r>
        <w:t>4.4</w:t>
      </w:r>
      <w:r>
        <w:tab/>
      </w:r>
      <w:r w:rsidRPr="00DE5E85">
        <w:t>Participates in the enhancement of Department functioning by contributing professional knowledge and experience to Department and sector forums, seminars and professional development activities</w:t>
      </w:r>
      <w:r>
        <w:t xml:space="preserve">. </w:t>
      </w:r>
    </w:p>
    <w:p w14:paraId="65171004" w14:textId="6A855087" w:rsidR="006C6A6B" w:rsidRDefault="006C6A6B" w:rsidP="006C6A6B">
      <w:pPr>
        <w:ind w:left="720" w:hanging="720"/>
      </w:pPr>
      <w:r>
        <w:t>4.5</w:t>
      </w:r>
      <w:r>
        <w:tab/>
      </w:r>
      <w:r w:rsidRPr="00DE5E85">
        <w:t>Translates and delivers information to diverse audiences</w:t>
      </w:r>
      <w:r>
        <w:t xml:space="preserve">. </w:t>
      </w:r>
    </w:p>
    <w:p w14:paraId="270B814C" w14:textId="77777777" w:rsidR="006C6A6B" w:rsidRPr="001E1B87" w:rsidRDefault="006C6A6B" w:rsidP="006C6A6B"/>
    <w:p w14:paraId="7F6C0431" w14:textId="28F4AC88" w:rsidR="006C6A6B" w:rsidRPr="001E1B87" w:rsidRDefault="006C6A6B" w:rsidP="006C6A6B">
      <w:pPr>
        <w:rPr>
          <w:b/>
          <w:bCs/>
        </w:rPr>
      </w:pPr>
      <w:r>
        <w:rPr>
          <w:b/>
          <w:bCs/>
        </w:rPr>
        <w:t>5</w:t>
      </w:r>
      <w:r w:rsidRPr="001E1B87">
        <w:rPr>
          <w:b/>
          <w:bCs/>
        </w:rPr>
        <w:t>.</w:t>
      </w:r>
      <w:r w:rsidRPr="001E1B87">
        <w:rPr>
          <w:b/>
          <w:bCs/>
        </w:rPr>
        <w:tab/>
      </w:r>
      <w:r>
        <w:rPr>
          <w:b/>
        </w:rPr>
        <w:t>Exemplifies Personal Integrity</w:t>
      </w:r>
      <w:r w:rsidRPr="00783F91">
        <w:rPr>
          <w:b/>
        </w:rPr>
        <w:t xml:space="preserve"> </w:t>
      </w:r>
      <w:r>
        <w:rPr>
          <w:b/>
        </w:rPr>
        <w:t>and Self-Awareness</w:t>
      </w:r>
    </w:p>
    <w:p w14:paraId="6DE9C5DB" w14:textId="08A19D8B" w:rsidR="006C6A6B" w:rsidRPr="001E1B87" w:rsidRDefault="006C6A6B" w:rsidP="006C6A6B">
      <w:pPr>
        <w:ind w:left="720" w:hanging="720"/>
      </w:pPr>
      <w:r>
        <w:t>5</w:t>
      </w:r>
      <w:r w:rsidRPr="001E1B87">
        <w:t>.1</w:t>
      </w:r>
      <w:r w:rsidRPr="001E1B87">
        <w:tab/>
      </w:r>
      <w:r w:rsidRPr="00DE5E85">
        <w:t>Displays self-awareness, critically analyses own performance and demonstrates a strong commitment to learning and self-development, including embracing new challenges</w:t>
      </w:r>
      <w:r>
        <w:t xml:space="preserve">. </w:t>
      </w:r>
    </w:p>
    <w:p w14:paraId="3C585EB7" w14:textId="7BDFEDD8" w:rsidR="006C6A6B" w:rsidRPr="001E1B87" w:rsidRDefault="006C6A6B" w:rsidP="006C6A6B">
      <w:pPr>
        <w:ind w:left="720" w:hanging="720"/>
      </w:pPr>
      <w:r>
        <w:t>5</w:t>
      </w:r>
      <w:r w:rsidRPr="001E1B87">
        <w:t>.2</w:t>
      </w:r>
      <w:r w:rsidRPr="001E1B87">
        <w:tab/>
      </w:r>
      <w:r w:rsidRPr="00DE5E85">
        <w:t xml:space="preserve">Adheres to Public Sector Code of Ethics and the Department’s Code of </w:t>
      </w:r>
      <w:proofErr w:type="gramStart"/>
      <w:r w:rsidRPr="00DE5E85">
        <w:t>Conduct, and</w:t>
      </w:r>
      <w:proofErr w:type="gramEnd"/>
      <w:r w:rsidRPr="00DE5E85">
        <w:t xml:space="preserve"> </w:t>
      </w:r>
      <w:proofErr w:type="gramStart"/>
      <w:r w:rsidRPr="00DE5E85">
        <w:t>acts professionally and impartially at all times</w:t>
      </w:r>
      <w:proofErr w:type="gramEnd"/>
      <w:r>
        <w:t xml:space="preserve">. </w:t>
      </w:r>
    </w:p>
    <w:p w14:paraId="25366B92" w14:textId="74B053A0" w:rsidR="006C6A6B" w:rsidRDefault="006C6A6B" w:rsidP="006C6A6B">
      <w:r>
        <w:t>5</w:t>
      </w:r>
      <w:r w:rsidRPr="001E1B87">
        <w:t>.</w:t>
      </w:r>
      <w:r>
        <w:t>3</w:t>
      </w:r>
      <w:r w:rsidRPr="001E1B87">
        <w:tab/>
      </w:r>
      <w:r w:rsidRPr="00DE5E85">
        <w:t>Acknowledges and values individual differences and diversity</w:t>
      </w:r>
      <w:r>
        <w:t xml:space="preserve">. </w:t>
      </w:r>
    </w:p>
    <w:p w14:paraId="2BAD38AA" w14:textId="72300F27" w:rsidR="006C6A6B" w:rsidRDefault="006C6A6B" w:rsidP="006C6A6B">
      <w:pPr>
        <w:ind w:left="720" w:hanging="720"/>
      </w:pPr>
      <w:r>
        <w:t>5.4</w:t>
      </w:r>
      <w:r>
        <w:tab/>
      </w:r>
      <w:r w:rsidRPr="00DE5E85">
        <w:t>Makes difficult decisions relating to child protection and family support and confronts ethical or controversial issues as required</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8C231D2"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4B996BA8" w14:textId="77777777" w:rsidR="006C6A6B" w:rsidRPr="006572FC" w:rsidRDefault="006C6A6B" w:rsidP="006C6A6B">
      <w:pPr>
        <w:spacing w:after="120" w:line="288" w:lineRule="auto"/>
        <w:rPr>
          <w:b/>
          <w:bCs/>
        </w:rPr>
      </w:pPr>
      <w:r w:rsidRPr="006572FC">
        <w:rPr>
          <w:b/>
          <w:bCs/>
        </w:rPr>
        <w:t>1.</w:t>
      </w:r>
      <w:r w:rsidRPr="006572FC">
        <w:rPr>
          <w:b/>
          <w:bCs/>
        </w:rPr>
        <w:tab/>
        <w:t xml:space="preserve">Shapes and Manages Strategy </w:t>
      </w:r>
    </w:p>
    <w:p w14:paraId="57C3F5E7" w14:textId="77777777" w:rsidR="006C6A6B" w:rsidRDefault="006C6A6B" w:rsidP="006C6A6B">
      <w:pPr>
        <w:spacing w:after="120" w:line="288" w:lineRule="auto"/>
        <w:ind w:left="720"/>
      </w:pPr>
      <w:r w:rsidRPr="0089222E">
        <w:t>Demonstrated experience in leading the development and implementation of strategy and integrated frameworks to engage complex business units in Department objectives.  This includes working with complex, dynamic socioeconomic issues, and state and federal initiatives.  Decision making requires intellect and specialist knowledge to grow effective service provision</w:t>
      </w:r>
      <w:r>
        <w:t xml:space="preserve"> </w:t>
      </w:r>
      <w:r w:rsidRPr="0089222E">
        <w:t>and undertake critical risk assessment and management work</w:t>
      </w:r>
      <w:r>
        <w:t xml:space="preserve">. </w:t>
      </w:r>
    </w:p>
    <w:p w14:paraId="13BD9203" w14:textId="77777777" w:rsidR="006C6A6B" w:rsidRPr="006572FC" w:rsidRDefault="006C6A6B" w:rsidP="006C6A6B">
      <w:pPr>
        <w:spacing w:after="120" w:line="288" w:lineRule="auto"/>
        <w:rPr>
          <w:b/>
          <w:bCs/>
        </w:rPr>
      </w:pPr>
      <w:r w:rsidRPr="006572FC">
        <w:rPr>
          <w:b/>
          <w:bCs/>
        </w:rPr>
        <w:t>2.</w:t>
      </w:r>
      <w:r w:rsidRPr="006572FC">
        <w:rPr>
          <w:b/>
          <w:bCs/>
        </w:rPr>
        <w:tab/>
        <w:t>Achieves Results</w:t>
      </w:r>
    </w:p>
    <w:p w14:paraId="6A973090" w14:textId="77777777" w:rsidR="006C6A6B" w:rsidRDefault="006C6A6B" w:rsidP="006C6A6B">
      <w:pPr>
        <w:spacing w:after="120" w:line="288" w:lineRule="auto"/>
        <w:ind w:left="720"/>
      </w:pPr>
      <w:r w:rsidRPr="0089222E">
        <w:t>Integrates professional expertise into business unit outcomes to enable the Department to strengthen its integrated approach and ensure effective operation in an environment of ongoing change, risk and uncertainty.  This includes effective management of human, financial and physical resources where there is continuous need, and significant accountability and constraint</w:t>
      </w:r>
      <w:r>
        <w:t xml:space="preserve">. </w:t>
      </w:r>
    </w:p>
    <w:p w14:paraId="452EFC59" w14:textId="77777777" w:rsidR="006C6A6B" w:rsidRPr="006572FC" w:rsidRDefault="006C6A6B" w:rsidP="006C6A6B">
      <w:pPr>
        <w:spacing w:after="120" w:line="288" w:lineRule="auto"/>
        <w:rPr>
          <w:b/>
          <w:bCs/>
        </w:rPr>
      </w:pPr>
      <w:r w:rsidRPr="006572FC">
        <w:rPr>
          <w:b/>
          <w:bCs/>
        </w:rPr>
        <w:t>3.</w:t>
      </w:r>
      <w:r w:rsidRPr="006572FC">
        <w:rPr>
          <w:b/>
          <w:bCs/>
        </w:rPr>
        <w:tab/>
        <w:t xml:space="preserve">Builds Productive Relationships </w:t>
      </w:r>
    </w:p>
    <w:p w14:paraId="3693BBB9" w14:textId="77777777" w:rsidR="006C6A6B" w:rsidRDefault="006C6A6B" w:rsidP="006C6A6B">
      <w:pPr>
        <w:spacing w:after="120" w:line="288" w:lineRule="auto"/>
        <w:ind w:left="720"/>
      </w:pPr>
      <w:r w:rsidRPr="0054484E">
        <w:t xml:space="preserve">Well-developed internal and external relationships that demonstrate the ability to engage with a diverse range of stakeholders, understand agendas and facilitate cooperation </w:t>
      </w:r>
      <w:proofErr w:type="gramStart"/>
      <w:r w:rsidRPr="0054484E">
        <w:t>in order to</w:t>
      </w:r>
      <w:proofErr w:type="gramEnd"/>
      <w:r w:rsidRPr="0054484E">
        <w:t xml:space="preserve"> promote optimal client outcomes.  This includes work with other public sector agencies (including the Judiciary) and the community sector; and a proven ability to engage, motivate and provide targeted and leadership opportunities for internal staff</w:t>
      </w:r>
      <w:r>
        <w:t xml:space="preserve">. </w:t>
      </w:r>
    </w:p>
    <w:p w14:paraId="5C95766E" w14:textId="77777777" w:rsidR="006C6A6B" w:rsidRPr="006572FC" w:rsidRDefault="006C6A6B" w:rsidP="006C6A6B">
      <w:pPr>
        <w:spacing w:after="120" w:line="288" w:lineRule="auto"/>
        <w:rPr>
          <w:b/>
          <w:bCs/>
        </w:rPr>
      </w:pPr>
      <w:r w:rsidRPr="006572FC">
        <w:rPr>
          <w:b/>
          <w:bCs/>
        </w:rPr>
        <w:t>4.</w:t>
      </w:r>
      <w:r w:rsidRPr="006572FC">
        <w:rPr>
          <w:b/>
          <w:bCs/>
        </w:rPr>
        <w:tab/>
        <w:t xml:space="preserve">Communicates and Influences Effectively </w:t>
      </w:r>
    </w:p>
    <w:p w14:paraId="6CED4C13" w14:textId="77777777" w:rsidR="006C6A6B" w:rsidRDefault="006C6A6B" w:rsidP="006C6A6B">
      <w:pPr>
        <w:spacing w:after="120" w:line="288" w:lineRule="auto"/>
        <w:ind w:left="720"/>
      </w:pPr>
      <w:r w:rsidRPr="0054484E">
        <w:t xml:space="preserve">Consistently seeks to understand information emanating from </w:t>
      </w:r>
      <w:r>
        <w:t xml:space="preserve">the Directorate, residential care, </w:t>
      </w:r>
      <w:r w:rsidRPr="0054484E">
        <w:t>the District</w:t>
      </w:r>
      <w:r>
        <w:t>s</w:t>
      </w:r>
      <w:r w:rsidRPr="0054484E">
        <w:t>, Department and across the sector and conveys information in a confident and appropriate manner ensuring messages that are clearly and unambiguously articulated.  Communications may include negotiations requiring a strong grasp of complex issues, potential for conflict and the need to engage other relevant stakeholders</w:t>
      </w:r>
      <w:r>
        <w:t xml:space="preserve">. </w:t>
      </w:r>
    </w:p>
    <w:p w14:paraId="59D542F7" w14:textId="77777777" w:rsidR="006C6A6B" w:rsidRDefault="006C6A6B" w:rsidP="006C6A6B">
      <w:pPr>
        <w:spacing w:after="120" w:line="288" w:lineRule="auto"/>
        <w:rPr>
          <w:b/>
          <w:bCs/>
        </w:rPr>
      </w:pPr>
      <w:r>
        <w:rPr>
          <w:b/>
          <w:bCs/>
        </w:rPr>
        <w:br w:type="page"/>
      </w:r>
    </w:p>
    <w:p w14:paraId="54BB30C6" w14:textId="7811B18C" w:rsidR="006C6A6B" w:rsidRPr="006572FC" w:rsidRDefault="006C6A6B" w:rsidP="006C6A6B">
      <w:pPr>
        <w:spacing w:after="120" w:line="288" w:lineRule="auto"/>
        <w:rPr>
          <w:b/>
          <w:bCs/>
        </w:rPr>
      </w:pPr>
      <w:r w:rsidRPr="006572FC">
        <w:rPr>
          <w:b/>
          <w:bCs/>
        </w:rPr>
        <w:lastRenderedPageBreak/>
        <w:t>5.</w:t>
      </w:r>
      <w:r w:rsidRPr="006572FC">
        <w:rPr>
          <w:b/>
          <w:bCs/>
        </w:rPr>
        <w:tab/>
        <w:t xml:space="preserve">Exemplifies Personal Integrity and Self-Awareness </w:t>
      </w:r>
    </w:p>
    <w:p w14:paraId="2C4B0CD9" w14:textId="77777777" w:rsidR="006C6A6B" w:rsidRDefault="006C6A6B" w:rsidP="006C6A6B">
      <w:pPr>
        <w:spacing w:after="120" w:line="288" w:lineRule="auto"/>
        <w:ind w:left="720"/>
      </w:pPr>
      <w:r w:rsidRPr="0054484E">
        <w:t>Exhibit a high commitment to personal integrity, accountability and professional ethics and standards.</w:t>
      </w:r>
      <w:r>
        <w:t xml:space="preserve"> </w:t>
      </w:r>
      <w:r w:rsidRPr="0054484E">
        <w:t xml:space="preserve">This </w:t>
      </w:r>
      <w:proofErr w:type="gramStart"/>
      <w:r w:rsidRPr="0054484E">
        <w:t>includes:</w:t>
      </w:r>
      <w:proofErr w:type="gramEnd"/>
      <w:r w:rsidRPr="0054484E">
        <w:t xml:space="preserve"> continuous development of professional practice at a personal level to maintain resilience and drive responses for difficult issues and/or address breaches of protocol and/ or probity</w:t>
      </w:r>
      <w:r>
        <w:t xml:space="preserve">. </w:t>
      </w:r>
    </w:p>
    <w:p w14:paraId="5638B068" w14:textId="77777777" w:rsidR="006C6A6B" w:rsidRPr="006572FC" w:rsidRDefault="006C6A6B" w:rsidP="006C6A6B">
      <w:pPr>
        <w:spacing w:after="120" w:line="288" w:lineRule="auto"/>
        <w:rPr>
          <w:b/>
          <w:bCs/>
        </w:rPr>
      </w:pPr>
      <w:r w:rsidRPr="006572FC">
        <w:rPr>
          <w:b/>
          <w:bCs/>
        </w:rPr>
        <w:t>6.</w:t>
      </w:r>
      <w:r w:rsidRPr="006572FC">
        <w:rPr>
          <w:b/>
          <w:bCs/>
        </w:rPr>
        <w:tab/>
        <w:t>A Relevant Tertiary Qualification</w:t>
      </w:r>
    </w:p>
    <w:p w14:paraId="57D45BDF" w14:textId="77777777" w:rsidR="006C6A6B" w:rsidRDefault="006C6A6B" w:rsidP="006C6A6B">
      <w:pPr>
        <w:spacing w:after="120" w:line="288" w:lineRule="auto"/>
        <w:ind w:firstLine="720"/>
      </w:pPr>
      <w:r w:rsidRPr="0054484E">
        <w:t>A tertiary qualification in social work, psychology or a relevant human service area</w:t>
      </w:r>
      <w:r>
        <w:t xml:space="preserve">. </w:t>
      </w:r>
    </w:p>
    <w:p w14:paraId="08D56EE7" w14:textId="77777777" w:rsidR="006C6A6B" w:rsidRPr="006572FC" w:rsidRDefault="006C6A6B" w:rsidP="006C6A6B">
      <w:pPr>
        <w:spacing w:after="120" w:line="288" w:lineRule="auto"/>
        <w:rPr>
          <w:b/>
          <w:bCs/>
        </w:rPr>
      </w:pPr>
      <w:r w:rsidRPr="006572FC">
        <w:rPr>
          <w:b/>
          <w:bCs/>
        </w:rPr>
        <w:t>7.</w:t>
      </w:r>
      <w:r w:rsidRPr="006572FC">
        <w:rPr>
          <w:b/>
          <w:bCs/>
        </w:rPr>
        <w:tab/>
        <w:t xml:space="preserve">Demonstrated ability to model transparency, integrity and accountability.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205AEE0" w:rsidR="00E95D36" w:rsidRDefault="00E95D36" w:rsidP="00E95D36">
      <w:pPr>
        <w:spacing w:after="120" w:line="288" w:lineRule="auto"/>
      </w:pPr>
      <w:r>
        <w:t>2.</w:t>
      </w:r>
      <w:r>
        <w:tab/>
      </w:r>
      <w:r w:rsidR="006C6A6B">
        <w:t xml:space="preserve">Appointment is subject to a satisfactory Working with Children (WWC) Check. </w:t>
      </w:r>
    </w:p>
    <w:p w14:paraId="26B4AB52" w14:textId="51436DBD" w:rsidR="00E95D36" w:rsidRDefault="00E95D36" w:rsidP="00E95D36">
      <w:pPr>
        <w:spacing w:after="120" w:line="288" w:lineRule="auto"/>
      </w:pPr>
      <w:r>
        <w:t>3.</w:t>
      </w:r>
      <w:r>
        <w:tab/>
      </w:r>
      <w:r w:rsidR="006C6A6B" w:rsidRPr="00126DA1">
        <w:t>Appointment is subject to a satisfactory Client and Child Protection Check</w:t>
      </w:r>
      <w:r w:rsidR="006C6A6B">
        <w:t xml:space="preserve">. </w:t>
      </w:r>
    </w:p>
    <w:p w14:paraId="7C1D2DA5" w14:textId="5DC69FCB" w:rsidR="00E95D36" w:rsidRDefault="00E95D36" w:rsidP="006C6A6B">
      <w:pPr>
        <w:spacing w:after="120" w:line="288" w:lineRule="auto"/>
        <w:ind w:left="720" w:hanging="720"/>
      </w:pPr>
      <w:r>
        <w:t>4.</w:t>
      </w:r>
      <w:r>
        <w:tab/>
      </w:r>
      <w:r w:rsidR="006C6A6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D5ABE0C" w14:textId="16047B6B" w:rsidR="006C6A6B" w:rsidRDefault="006C6A6B" w:rsidP="006C6A6B">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6C6A6B"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5F5E" w14:textId="77777777" w:rsidR="008E41FF" w:rsidRDefault="008E41FF" w:rsidP="0094205D">
      <w:pPr>
        <w:spacing w:after="0" w:line="240" w:lineRule="auto"/>
      </w:pPr>
      <w:r>
        <w:separator/>
      </w:r>
    </w:p>
  </w:endnote>
  <w:endnote w:type="continuationSeparator" w:id="0">
    <w:p w14:paraId="1A385FD3" w14:textId="77777777" w:rsidR="008E41FF" w:rsidRDefault="008E41F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C41FBC6" w:rsidR="00492C13" w:rsidRPr="00492C13" w:rsidRDefault="00D91277" w:rsidP="00492C13">
          <w:r>
            <w:t>State Director Therapeutic Care, 014082, Specified Calling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0EB3" w14:textId="77777777" w:rsidR="008E41FF" w:rsidRDefault="008E41FF" w:rsidP="0094205D">
      <w:pPr>
        <w:spacing w:after="0" w:line="240" w:lineRule="auto"/>
      </w:pPr>
      <w:r>
        <w:separator/>
      </w:r>
    </w:p>
  </w:footnote>
  <w:footnote w:type="continuationSeparator" w:id="0">
    <w:p w14:paraId="3DBCC2F6" w14:textId="77777777" w:rsidR="008E41FF" w:rsidRDefault="008E41F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AFE76B6"/>
    <w:multiLevelType w:val="hybridMultilevel"/>
    <w:tmpl w:val="5102380E"/>
    <w:lvl w:ilvl="0" w:tplc="F73ECA54">
      <w:start w:val="1"/>
      <w:numFmt w:val="bullet"/>
      <w:lvlText w:val="·"/>
      <w:lvlJc w:val="left"/>
      <w:pPr>
        <w:ind w:left="720" w:hanging="360"/>
      </w:pPr>
      <w:rPr>
        <w:rFonts w:ascii="Symbol" w:hAnsi="Symbol" w:hint="default"/>
      </w:rPr>
    </w:lvl>
    <w:lvl w:ilvl="1" w:tplc="39DAD666">
      <w:start w:val="1"/>
      <w:numFmt w:val="bullet"/>
      <w:lvlText w:val="o"/>
      <w:lvlJc w:val="left"/>
      <w:pPr>
        <w:ind w:left="1440" w:hanging="360"/>
      </w:pPr>
      <w:rPr>
        <w:rFonts w:ascii="Courier New" w:hAnsi="Courier New" w:hint="default"/>
      </w:rPr>
    </w:lvl>
    <w:lvl w:ilvl="2" w:tplc="934A015E">
      <w:start w:val="1"/>
      <w:numFmt w:val="bullet"/>
      <w:lvlText w:val=""/>
      <w:lvlJc w:val="left"/>
      <w:pPr>
        <w:ind w:left="2160" w:hanging="360"/>
      </w:pPr>
      <w:rPr>
        <w:rFonts w:ascii="Wingdings" w:hAnsi="Wingdings" w:hint="default"/>
      </w:rPr>
    </w:lvl>
    <w:lvl w:ilvl="3" w:tplc="AB1607BC">
      <w:start w:val="1"/>
      <w:numFmt w:val="bullet"/>
      <w:lvlText w:val=""/>
      <w:lvlJc w:val="left"/>
      <w:pPr>
        <w:ind w:left="2880" w:hanging="360"/>
      </w:pPr>
      <w:rPr>
        <w:rFonts w:ascii="Symbol" w:hAnsi="Symbol" w:hint="default"/>
      </w:rPr>
    </w:lvl>
    <w:lvl w:ilvl="4" w:tplc="F2C2C524">
      <w:start w:val="1"/>
      <w:numFmt w:val="bullet"/>
      <w:lvlText w:val="o"/>
      <w:lvlJc w:val="left"/>
      <w:pPr>
        <w:ind w:left="3600" w:hanging="360"/>
      </w:pPr>
      <w:rPr>
        <w:rFonts w:ascii="Courier New" w:hAnsi="Courier New" w:hint="default"/>
      </w:rPr>
    </w:lvl>
    <w:lvl w:ilvl="5" w:tplc="8E9A47C8">
      <w:start w:val="1"/>
      <w:numFmt w:val="bullet"/>
      <w:lvlText w:val=""/>
      <w:lvlJc w:val="left"/>
      <w:pPr>
        <w:ind w:left="4320" w:hanging="360"/>
      </w:pPr>
      <w:rPr>
        <w:rFonts w:ascii="Wingdings" w:hAnsi="Wingdings" w:hint="default"/>
      </w:rPr>
    </w:lvl>
    <w:lvl w:ilvl="6" w:tplc="2EB66E1E">
      <w:start w:val="1"/>
      <w:numFmt w:val="bullet"/>
      <w:lvlText w:val=""/>
      <w:lvlJc w:val="left"/>
      <w:pPr>
        <w:ind w:left="5040" w:hanging="360"/>
      </w:pPr>
      <w:rPr>
        <w:rFonts w:ascii="Symbol" w:hAnsi="Symbol" w:hint="default"/>
      </w:rPr>
    </w:lvl>
    <w:lvl w:ilvl="7" w:tplc="E22AEB32">
      <w:start w:val="1"/>
      <w:numFmt w:val="bullet"/>
      <w:lvlText w:val="o"/>
      <w:lvlJc w:val="left"/>
      <w:pPr>
        <w:ind w:left="5760" w:hanging="360"/>
      </w:pPr>
      <w:rPr>
        <w:rFonts w:ascii="Courier New" w:hAnsi="Courier New" w:hint="default"/>
      </w:rPr>
    </w:lvl>
    <w:lvl w:ilvl="8" w:tplc="8B3E2D24">
      <w:start w:val="1"/>
      <w:numFmt w:val="bullet"/>
      <w:lvlText w:val=""/>
      <w:lvlJc w:val="left"/>
      <w:pPr>
        <w:ind w:left="648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24118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B5359"/>
    <w:rsid w:val="000D29C0"/>
    <w:rsid w:val="000D6B91"/>
    <w:rsid w:val="000E1FD5"/>
    <w:rsid w:val="000E3BFA"/>
    <w:rsid w:val="00116675"/>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B2E0E"/>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C6A6B"/>
    <w:rsid w:val="006F226E"/>
    <w:rsid w:val="007149FC"/>
    <w:rsid w:val="00716B0F"/>
    <w:rsid w:val="007317DF"/>
    <w:rsid w:val="00750229"/>
    <w:rsid w:val="0075637D"/>
    <w:rsid w:val="007A7278"/>
    <w:rsid w:val="007B4DC4"/>
    <w:rsid w:val="007F044C"/>
    <w:rsid w:val="00847E0B"/>
    <w:rsid w:val="00873572"/>
    <w:rsid w:val="008A2853"/>
    <w:rsid w:val="008C3DB5"/>
    <w:rsid w:val="008C7055"/>
    <w:rsid w:val="008D10DE"/>
    <w:rsid w:val="008D1337"/>
    <w:rsid w:val="008D6A50"/>
    <w:rsid w:val="008E41FF"/>
    <w:rsid w:val="0090128A"/>
    <w:rsid w:val="00915469"/>
    <w:rsid w:val="0094205D"/>
    <w:rsid w:val="00942E0B"/>
    <w:rsid w:val="0094324B"/>
    <w:rsid w:val="009475F9"/>
    <w:rsid w:val="009556B0"/>
    <w:rsid w:val="009725F3"/>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127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SC Level 6</Classification>
    <Reviewed xmlns="6a393f6b-8c99-4fde-9a33-938d668bc734">yes1</Reviewed>
    <Position_x0020_Number xmlns="15946499-f577-4098-96bc-48df851b8c1c">014082</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B9BFD6B3-7364-494F-AC9F-857B67F9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9</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Director Therapeutic Care</dc:title>
  <dc:subject/>
  <dc:creator>ugohj2</dc:creator>
  <cp:keywords>JDF template V1.28</cp:keywords>
  <dc:description/>
  <cp:lastModifiedBy>Otilia De Abreu</cp:lastModifiedBy>
  <cp:revision>2</cp:revision>
  <dcterms:created xsi:type="dcterms:W3CDTF">2026-03-30T03:58:00Z</dcterms:created>
  <dcterms:modified xsi:type="dcterms:W3CDTF">2026-03-30T03:58:00Z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