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0E66EEA2" w:rsidR="0094205D" w:rsidRPr="008C3DB5" w:rsidRDefault="00F105A9" w:rsidP="003275C9">
      <w:pPr>
        <w:spacing w:after="120" w:line="288" w:lineRule="auto"/>
        <w:rPr>
          <w:b/>
          <w:bCs/>
          <w:sz w:val="50"/>
          <w:szCs w:val="50"/>
        </w:rPr>
      </w:pPr>
      <w:r>
        <w:rPr>
          <w:b/>
          <w:bCs/>
          <w:sz w:val="50"/>
          <w:szCs w:val="50"/>
        </w:rPr>
        <w:t xml:space="preserve">Ministerial Support Officer </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21182DD7" w:rsidR="00492C13" w:rsidRPr="005140DB" w:rsidRDefault="005140DB" w:rsidP="003275C9">
      <w:pPr>
        <w:spacing w:after="120" w:line="288" w:lineRule="auto"/>
      </w:pPr>
      <w:r w:rsidRPr="005140DB">
        <w:rPr>
          <w:b/>
          <w:bCs/>
        </w:rPr>
        <w:t>Position Number:</w:t>
      </w:r>
      <w:r w:rsidRPr="005140DB">
        <w:tab/>
      </w:r>
      <w:r w:rsidRPr="005140DB">
        <w:tab/>
      </w:r>
      <w:r w:rsidR="00F105A9">
        <w:t>Generic</w:t>
      </w:r>
    </w:p>
    <w:p w14:paraId="7E306B15" w14:textId="7891BECA" w:rsidR="005140DB" w:rsidRPr="005140DB" w:rsidRDefault="005140DB" w:rsidP="005140DB">
      <w:pPr>
        <w:spacing w:after="120" w:line="288" w:lineRule="auto"/>
      </w:pPr>
      <w:r>
        <w:rPr>
          <w:b/>
          <w:bCs/>
        </w:rPr>
        <w:t>Classification</w:t>
      </w:r>
      <w:r w:rsidRPr="005140DB">
        <w:rPr>
          <w:b/>
          <w:bCs/>
        </w:rPr>
        <w:t>:</w:t>
      </w:r>
      <w:r w:rsidRPr="005140DB">
        <w:tab/>
      </w:r>
      <w:r w:rsidRPr="005140DB">
        <w:tab/>
      </w:r>
      <w:r w:rsidR="00F105A9">
        <w:t>Level 3</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50274AFB" w14:textId="49614EE0" w:rsidR="009B56E9" w:rsidRDefault="005140DB" w:rsidP="002E6D8C">
      <w:pPr>
        <w:spacing w:after="120" w:line="288" w:lineRule="auto"/>
      </w:pPr>
      <w:r>
        <w:rPr>
          <w:b/>
          <w:bCs/>
        </w:rPr>
        <w:t>Agreement</w:t>
      </w:r>
      <w:r w:rsidRPr="005140DB">
        <w:rPr>
          <w:b/>
          <w:bCs/>
        </w:rPr>
        <w:t>:</w:t>
      </w:r>
      <w:r w:rsidRPr="005140DB">
        <w:tab/>
      </w:r>
      <w:r w:rsidR="009B56E9">
        <w:tab/>
      </w:r>
      <w:r w:rsidR="009B56E9">
        <w:tab/>
        <w:t>Public Sector Agreement</w:t>
      </w:r>
    </w:p>
    <w:p w14:paraId="266F55EC" w14:textId="4FE3A975" w:rsidR="001D5365" w:rsidRDefault="001D5365" w:rsidP="002E6D8C">
      <w:pPr>
        <w:spacing w:after="120" w:line="288" w:lineRule="auto"/>
        <w:ind w:left="2880" w:hanging="2880"/>
      </w:pPr>
      <w:r>
        <w:rPr>
          <w:b/>
          <w:bCs/>
        </w:rPr>
        <w:t>Organisational Unit:</w:t>
      </w:r>
      <w:r w:rsidRPr="005140DB">
        <w:tab/>
      </w:r>
      <w:r w:rsidR="00F105A9">
        <w:t>Office of the Director General / ODG Executive Services / Ministerial Liaison</w:t>
      </w:r>
    </w:p>
    <w:p w14:paraId="696F6573" w14:textId="58C2CF32" w:rsidR="001D5365" w:rsidRDefault="001D5365" w:rsidP="00F105A9">
      <w:pPr>
        <w:spacing w:after="120" w:line="288" w:lineRule="auto"/>
      </w:pPr>
      <w:r>
        <w:rPr>
          <w:b/>
          <w:bCs/>
        </w:rPr>
        <w:t>Location:</w:t>
      </w:r>
      <w:r w:rsidRPr="005140DB">
        <w:tab/>
      </w:r>
      <w:r>
        <w:tab/>
      </w:r>
      <w:r>
        <w:tab/>
        <w:t>Perth Metropolitan Area</w:t>
      </w:r>
    </w:p>
    <w:p w14:paraId="593E62D1" w14:textId="3DF1D1E2" w:rsidR="007F044C" w:rsidRDefault="007F044C" w:rsidP="007F044C">
      <w:pPr>
        <w:spacing w:after="120" w:line="288" w:lineRule="auto"/>
      </w:pPr>
      <w:r>
        <w:rPr>
          <w:b/>
          <w:bCs/>
        </w:rPr>
        <w:t>Classification Date:</w:t>
      </w:r>
      <w:r w:rsidRPr="005140DB">
        <w:tab/>
      </w:r>
      <w:r w:rsidR="00F105A9">
        <w:t>August 2018</w:t>
      </w:r>
    </w:p>
    <w:p w14:paraId="4961D8CC" w14:textId="22424E3F" w:rsidR="007F044C" w:rsidRDefault="007F044C" w:rsidP="00B842EC">
      <w:pPr>
        <w:spacing w:after="120" w:line="288" w:lineRule="auto"/>
        <w:ind w:left="2880" w:hanging="2880"/>
      </w:pPr>
      <w:r>
        <w:rPr>
          <w:b/>
          <w:bCs/>
        </w:rPr>
        <w:t>Effective Date:</w:t>
      </w:r>
      <w:r>
        <w:rPr>
          <w:b/>
          <w:bCs/>
        </w:rPr>
        <w:tab/>
      </w:r>
      <w:r w:rsidR="00F105A9">
        <w:t>November 2025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248459EB" w:rsidR="001D5365" w:rsidRDefault="00F105A9" w:rsidP="001D5365">
      <w:r>
        <w:t>Ministerial and Parliamentary Services Manager, Level 7</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4F482453" w14:textId="77777777" w:rsidR="00F105A9" w:rsidRDefault="00F105A9" w:rsidP="00F105A9">
      <w:pPr>
        <w:spacing w:after="120" w:line="288" w:lineRule="auto"/>
      </w:pPr>
      <w:r w:rsidRPr="003E010A">
        <w:t xml:space="preserve">The Ministerial Support Officer completes administration associated with the management of </w:t>
      </w:r>
      <w:r>
        <w:t>m</w:t>
      </w:r>
      <w:r w:rsidRPr="003E010A">
        <w:t xml:space="preserve">inisterial, </w:t>
      </w:r>
      <w:r>
        <w:t>p</w:t>
      </w:r>
      <w:r w:rsidRPr="003E010A">
        <w:t xml:space="preserve">arliamentary and </w:t>
      </w:r>
      <w:r>
        <w:t>e</w:t>
      </w:r>
      <w:r w:rsidRPr="003E010A">
        <w:t xml:space="preserve">xecutive enquiries referred by and to the Minister(s) Offices including loading, scanning, distributing, tracking and filing. </w:t>
      </w:r>
    </w:p>
    <w:p w14:paraId="0F2C865E" w14:textId="38A49A7D" w:rsidR="001E1B87" w:rsidRDefault="00F105A9" w:rsidP="00F105A9">
      <w:pPr>
        <w:spacing w:after="120" w:line="288" w:lineRule="auto"/>
      </w:pPr>
      <w:r>
        <w:t>The role a</w:t>
      </w:r>
      <w:r w:rsidRPr="003E010A">
        <w:t>ssists the Director and Ministerial and Parliamentary Services Manager with the day</w:t>
      </w:r>
      <w:r>
        <w:t>-</w:t>
      </w:r>
      <w:r w:rsidRPr="003E010A">
        <w:t>to</w:t>
      </w:r>
      <w:r>
        <w:t>-</w:t>
      </w:r>
      <w:r w:rsidRPr="003E010A">
        <w:t>day operations of the portfolio</w:t>
      </w:r>
      <w:r>
        <w:t xml:space="preserve">. </w:t>
      </w: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3F91347" w14:textId="5D931145" w:rsidR="001E1B87" w:rsidRPr="001E1B87" w:rsidRDefault="001E1B87" w:rsidP="001E1B87">
      <w:pPr>
        <w:rPr>
          <w:b/>
          <w:bCs/>
        </w:rPr>
      </w:pPr>
      <w:r w:rsidRPr="001E1B87">
        <w:rPr>
          <w:b/>
          <w:bCs/>
        </w:rPr>
        <w:t>1.</w:t>
      </w:r>
      <w:r w:rsidRPr="001E1B87">
        <w:rPr>
          <w:b/>
          <w:bCs/>
        </w:rPr>
        <w:tab/>
      </w:r>
      <w:r w:rsidR="00F105A9">
        <w:rPr>
          <w:b/>
          <w:bCs/>
        </w:rPr>
        <w:t>Administration Support</w:t>
      </w:r>
    </w:p>
    <w:p w14:paraId="55654B61" w14:textId="52F27760" w:rsidR="001E1B87" w:rsidRPr="001E1B87" w:rsidRDefault="001E1B87" w:rsidP="00F105A9">
      <w:pPr>
        <w:ind w:left="720" w:hanging="720"/>
      </w:pPr>
      <w:r w:rsidRPr="001E1B87">
        <w:t>1.1</w:t>
      </w:r>
      <w:r w:rsidRPr="001E1B87">
        <w:tab/>
      </w:r>
      <w:r w:rsidR="00F105A9" w:rsidRPr="003E010A">
        <w:t xml:space="preserve">Uses the correspondence tracking database and other computer systems to load, scan, allocate and distribute </w:t>
      </w:r>
      <w:r w:rsidR="00F105A9">
        <w:t>m</w:t>
      </w:r>
      <w:r w:rsidR="00F105A9" w:rsidRPr="003E010A">
        <w:t xml:space="preserve">inisterial, </w:t>
      </w:r>
      <w:r w:rsidR="00F105A9">
        <w:t>p</w:t>
      </w:r>
      <w:r w:rsidR="00F105A9" w:rsidRPr="003E010A">
        <w:t xml:space="preserve">arliamentary and </w:t>
      </w:r>
      <w:r w:rsidR="00F105A9">
        <w:t>e</w:t>
      </w:r>
      <w:r w:rsidR="00F105A9" w:rsidRPr="003E010A">
        <w:t>xecutive enquiries to Divisions across the Department</w:t>
      </w:r>
      <w:r w:rsidR="00F105A9">
        <w:t xml:space="preserve">. </w:t>
      </w:r>
    </w:p>
    <w:p w14:paraId="2A09B81C" w14:textId="79550FF8" w:rsidR="001E1B87" w:rsidRPr="001E1B87" w:rsidRDefault="001E1B87" w:rsidP="001E1B87">
      <w:r w:rsidRPr="001E1B87">
        <w:t>1.2</w:t>
      </w:r>
      <w:r w:rsidRPr="001E1B87">
        <w:tab/>
      </w:r>
      <w:r w:rsidR="00F105A9" w:rsidRPr="003E010A">
        <w:t>Maintains a register of Ministerial correspondence and advice</w:t>
      </w:r>
      <w:r w:rsidR="00F105A9">
        <w:t xml:space="preserve">. </w:t>
      </w:r>
    </w:p>
    <w:p w14:paraId="51E8C4EA" w14:textId="321B47F7" w:rsidR="001E1B87" w:rsidRDefault="001E1B87" w:rsidP="001E1B87">
      <w:r>
        <w:t>1.3</w:t>
      </w:r>
      <w:r>
        <w:tab/>
      </w:r>
      <w:r w:rsidR="00F105A9" w:rsidRPr="003E010A">
        <w:t>Uses these systems to proactively track, monitor and report on the status of enquiries</w:t>
      </w:r>
      <w:r w:rsidR="00F105A9">
        <w:t xml:space="preserve">. </w:t>
      </w:r>
    </w:p>
    <w:p w14:paraId="55291A21" w14:textId="11AF59A3" w:rsidR="00F105A9" w:rsidRDefault="00F105A9" w:rsidP="00F105A9">
      <w:pPr>
        <w:ind w:left="720" w:hanging="720"/>
      </w:pPr>
      <w:r>
        <w:t>1.4</w:t>
      </w:r>
      <w:r>
        <w:tab/>
      </w:r>
      <w:r w:rsidRPr="003E010A">
        <w:t xml:space="preserve">Collates information to assist with the drafting of responses as required and undertake word processing duties for the </w:t>
      </w:r>
      <w:r>
        <w:t>u</w:t>
      </w:r>
      <w:r w:rsidRPr="003E010A">
        <w:t>nit as directed, including drafting acknowledgement letters</w:t>
      </w:r>
      <w:r>
        <w:t xml:space="preserve">. </w:t>
      </w:r>
    </w:p>
    <w:p w14:paraId="3BBF96B4" w14:textId="2F1EC1ED" w:rsidR="00F105A9" w:rsidRDefault="00F105A9" w:rsidP="00F105A9">
      <w:pPr>
        <w:ind w:left="720" w:hanging="720"/>
      </w:pPr>
      <w:r>
        <w:t>1.5</w:t>
      </w:r>
      <w:r>
        <w:tab/>
      </w:r>
      <w:r w:rsidRPr="003E010A">
        <w:t xml:space="preserve">Processes incoming and outgoing correspondence for the </w:t>
      </w:r>
      <w:r>
        <w:t>u</w:t>
      </w:r>
      <w:r w:rsidRPr="003E010A">
        <w:t xml:space="preserve">nit, including organising </w:t>
      </w:r>
      <w:r>
        <w:t>c</w:t>
      </w:r>
      <w:r w:rsidRPr="003E010A">
        <w:t>ouriers when required</w:t>
      </w:r>
      <w:r>
        <w:t xml:space="preserve">. </w:t>
      </w:r>
    </w:p>
    <w:p w14:paraId="5C7A9BA6" w14:textId="421986BE" w:rsidR="00F105A9" w:rsidRDefault="00F105A9" w:rsidP="00F105A9">
      <w:pPr>
        <w:ind w:left="720" w:hanging="720"/>
      </w:pPr>
      <w:r>
        <w:t>1.6</w:t>
      </w:r>
      <w:r>
        <w:tab/>
      </w:r>
      <w:r w:rsidRPr="003E010A">
        <w:t xml:space="preserve">Checks </w:t>
      </w:r>
      <w:r>
        <w:t>m</w:t>
      </w:r>
      <w:r w:rsidRPr="003E010A">
        <w:t xml:space="preserve">inisterial and </w:t>
      </w:r>
      <w:r>
        <w:t>e</w:t>
      </w:r>
      <w:r w:rsidRPr="003E010A">
        <w:t>xecutive correspondence for professional presentation, spelling, grammar and ensure</w:t>
      </w:r>
      <w:r>
        <w:t>s</w:t>
      </w:r>
      <w:r w:rsidRPr="003E010A">
        <w:t xml:space="preserve"> all documents are included in the correspondence package</w:t>
      </w:r>
      <w:r>
        <w:t xml:space="preserve">. </w:t>
      </w:r>
    </w:p>
    <w:p w14:paraId="52B3F733" w14:textId="39D19DBC" w:rsidR="00F105A9" w:rsidRDefault="00F105A9" w:rsidP="00F105A9">
      <w:pPr>
        <w:ind w:left="720" w:hanging="720"/>
      </w:pPr>
      <w:r>
        <w:t>1.7</w:t>
      </w:r>
      <w:r>
        <w:tab/>
      </w:r>
      <w:r w:rsidRPr="003E010A">
        <w:t xml:space="preserve">Uses the records management system and tracking database to ensure records within the </w:t>
      </w:r>
      <w:r>
        <w:t>u</w:t>
      </w:r>
      <w:r w:rsidRPr="003E010A">
        <w:t>nit are efficiently recorded, named, filed and maintained</w:t>
      </w:r>
      <w:r>
        <w:t xml:space="preserve">. </w:t>
      </w:r>
    </w:p>
    <w:p w14:paraId="59888151" w14:textId="3E59EDCA" w:rsidR="00F105A9" w:rsidRDefault="00F105A9" w:rsidP="00F105A9">
      <w:pPr>
        <w:ind w:left="720" w:hanging="720"/>
      </w:pPr>
      <w:r>
        <w:t>1.8</w:t>
      </w:r>
      <w:r>
        <w:tab/>
      </w:r>
      <w:r w:rsidRPr="003E010A">
        <w:t xml:space="preserve">Responds to telephone/email inquiries from the Minister(s) </w:t>
      </w:r>
      <w:r>
        <w:t>O</w:t>
      </w:r>
      <w:r w:rsidRPr="003E010A">
        <w:t>ffices and Department staff in a timely manner</w:t>
      </w:r>
      <w:r>
        <w:t xml:space="preserve">. </w:t>
      </w:r>
    </w:p>
    <w:p w14:paraId="0DF8DCD8" w14:textId="4D5D12FF" w:rsidR="00F105A9" w:rsidRDefault="00F105A9" w:rsidP="00F105A9">
      <w:pPr>
        <w:ind w:left="720" w:hanging="720"/>
      </w:pPr>
      <w:r>
        <w:t>1.9</w:t>
      </w:r>
      <w:r>
        <w:tab/>
      </w:r>
      <w:r w:rsidRPr="003E010A">
        <w:t>Prioritises and organises work within agreed standards and strict timeframes</w:t>
      </w:r>
      <w:r>
        <w:t xml:space="preserve">. </w:t>
      </w:r>
    </w:p>
    <w:p w14:paraId="356E54FB" w14:textId="7E305FC8" w:rsidR="00F105A9" w:rsidRDefault="00F105A9" w:rsidP="00F105A9">
      <w:pPr>
        <w:ind w:left="720" w:hanging="720"/>
      </w:pPr>
      <w:r>
        <w:t>1.10</w:t>
      </w:r>
      <w:r>
        <w:tab/>
      </w:r>
      <w:r w:rsidRPr="003E010A">
        <w:t>Contributes to the identification, development and implementation of continuous improvement initiatives</w:t>
      </w:r>
      <w:r>
        <w:t xml:space="preserve">. </w:t>
      </w:r>
    </w:p>
    <w:p w14:paraId="04084C12" w14:textId="5058606D" w:rsidR="00F105A9" w:rsidRDefault="00F105A9" w:rsidP="00F105A9">
      <w:pPr>
        <w:ind w:left="720" w:hanging="720"/>
      </w:pPr>
      <w:r>
        <w:t>1.11</w:t>
      </w:r>
      <w:r>
        <w:tab/>
      </w:r>
      <w:r w:rsidRPr="003E010A">
        <w:t xml:space="preserve">Assists the Ministerial and Parliamentary Services Manager with </w:t>
      </w:r>
      <w:r>
        <w:t xml:space="preserve">the </w:t>
      </w:r>
      <w:r w:rsidRPr="003E010A">
        <w:t>tracking database administration and management</w:t>
      </w:r>
      <w:r>
        <w:t xml:space="preserve">. </w:t>
      </w:r>
    </w:p>
    <w:p w14:paraId="3D9BF15E" w14:textId="4372D89C" w:rsidR="00F105A9" w:rsidRDefault="00F105A9" w:rsidP="00F105A9">
      <w:pPr>
        <w:ind w:left="720" w:hanging="720"/>
      </w:pPr>
      <w:r>
        <w:t>1.12</w:t>
      </w:r>
      <w:r>
        <w:tab/>
      </w:r>
      <w:r w:rsidRPr="003E010A">
        <w:t>Confidentially captures, stores, retrieves and presents information and knowledge for research and reporting purposes, using a range of software packages</w:t>
      </w:r>
      <w:r>
        <w:t xml:space="preserve">. </w:t>
      </w:r>
    </w:p>
    <w:p w14:paraId="405228B3" w14:textId="75594096" w:rsidR="00F105A9" w:rsidRDefault="00F105A9" w:rsidP="00F105A9">
      <w:pPr>
        <w:ind w:left="720" w:hanging="720"/>
      </w:pPr>
      <w:r>
        <w:t>1.13</w:t>
      </w:r>
      <w:r>
        <w:tab/>
      </w:r>
      <w:r w:rsidRPr="00481C00">
        <w:t>Provide</w:t>
      </w:r>
      <w:r>
        <w:t>s</w:t>
      </w:r>
      <w:r w:rsidRPr="00481C00">
        <w:t xml:space="preserve"> input into the development and implementation of systems and databases that monitor the status of ministerial, parliamentary and executive enquiries</w:t>
      </w:r>
      <w:r>
        <w:t xml:space="preserve">. </w:t>
      </w:r>
    </w:p>
    <w:p w14:paraId="03DBA095" w14:textId="4CD34374" w:rsidR="00F105A9" w:rsidRDefault="00F105A9" w:rsidP="00F105A9">
      <w:pPr>
        <w:ind w:left="720" w:hanging="720"/>
      </w:pPr>
      <w:r>
        <w:t>1.14</w:t>
      </w:r>
      <w:r>
        <w:tab/>
      </w:r>
      <w:proofErr w:type="gramStart"/>
      <w:r w:rsidRPr="003E010A">
        <w:t>Provides assistance to</w:t>
      </w:r>
      <w:proofErr w:type="gramEnd"/>
      <w:r w:rsidRPr="003E010A">
        <w:t xml:space="preserve"> Department staff and contribute to the development of educational materi</w:t>
      </w:r>
      <w:r>
        <w:t>a</w:t>
      </w:r>
      <w:r w:rsidRPr="003E010A">
        <w:t>l regarding the tracking database, record</w:t>
      </w:r>
      <w:r>
        <w:t>s</w:t>
      </w:r>
      <w:r w:rsidRPr="003E010A">
        <w:t xml:space="preserve"> management system and the </w:t>
      </w:r>
      <w:r>
        <w:t>m</w:t>
      </w:r>
      <w:r w:rsidRPr="003E010A">
        <w:t xml:space="preserve">inisterial, </w:t>
      </w:r>
      <w:r>
        <w:t>p</w:t>
      </w:r>
      <w:r w:rsidRPr="003E010A">
        <w:t xml:space="preserve">arliamentary and </w:t>
      </w:r>
      <w:r>
        <w:t>e</w:t>
      </w:r>
      <w:r w:rsidRPr="003E010A">
        <w:t>xecutive correspondence process and procedures</w:t>
      </w:r>
      <w:r>
        <w:t xml:space="preserve">. </w:t>
      </w:r>
    </w:p>
    <w:p w14:paraId="69D72E6E" w14:textId="77777777" w:rsidR="001E1B87" w:rsidRPr="001E1B87" w:rsidRDefault="001E1B87" w:rsidP="001E1B87"/>
    <w:p w14:paraId="7F1D219A" w14:textId="1D44AF4C" w:rsidR="001E1B87" w:rsidRPr="001E1B87" w:rsidRDefault="001E1B87" w:rsidP="001E1B87">
      <w:pPr>
        <w:rPr>
          <w:b/>
          <w:bCs/>
        </w:rPr>
      </w:pPr>
      <w:r w:rsidRPr="001E1B87">
        <w:rPr>
          <w:b/>
          <w:bCs/>
        </w:rPr>
        <w:t>2.</w:t>
      </w:r>
      <w:r w:rsidRPr="001E1B87">
        <w:rPr>
          <w:b/>
          <w:bCs/>
        </w:rPr>
        <w:tab/>
      </w:r>
      <w:r w:rsidR="00F105A9">
        <w:rPr>
          <w:b/>
          <w:bCs/>
        </w:rPr>
        <w:t>Builds Productive Relationships</w:t>
      </w:r>
    </w:p>
    <w:p w14:paraId="1B9F0383" w14:textId="109E48DA" w:rsidR="001E1B87" w:rsidRPr="001E1B87" w:rsidRDefault="001E1B87" w:rsidP="00F105A9">
      <w:pPr>
        <w:ind w:left="720" w:hanging="720"/>
      </w:pPr>
      <w:r w:rsidRPr="001E1B87">
        <w:t>2.1</w:t>
      </w:r>
      <w:r w:rsidRPr="001E1B87">
        <w:tab/>
      </w:r>
      <w:r w:rsidR="00F105A9" w:rsidRPr="003E010A">
        <w:t xml:space="preserve">Works cooperatively and positively with Department staff, and staff from the Minister(s) </w:t>
      </w:r>
      <w:r w:rsidR="00F105A9">
        <w:t>o</w:t>
      </w:r>
      <w:r w:rsidR="00F105A9" w:rsidRPr="003E010A">
        <w:t>ffices</w:t>
      </w:r>
      <w:r w:rsidR="00F105A9">
        <w:t xml:space="preserve">. </w:t>
      </w:r>
    </w:p>
    <w:p w14:paraId="3E568817" w14:textId="326C8A93" w:rsidR="001E1B87" w:rsidRPr="001E1B87" w:rsidRDefault="001E1B87" w:rsidP="00F105A9">
      <w:pPr>
        <w:ind w:left="720" w:hanging="720"/>
      </w:pPr>
      <w:r w:rsidRPr="001E1B87">
        <w:t>2.2</w:t>
      </w:r>
      <w:r w:rsidRPr="001E1B87">
        <w:tab/>
      </w:r>
      <w:r w:rsidR="00F105A9" w:rsidRPr="003E010A">
        <w:t xml:space="preserve">Develops and maintains positive working relationships with Departmental staff at all levels that have input in drafting </w:t>
      </w:r>
      <w:r w:rsidR="00F105A9">
        <w:t>m</w:t>
      </w:r>
      <w:r w:rsidR="00F105A9" w:rsidRPr="003E010A">
        <w:t xml:space="preserve">inisterial, </w:t>
      </w:r>
      <w:r w:rsidR="00F105A9">
        <w:t>p</w:t>
      </w:r>
      <w:r w:rsidR="00F105A9" w:rsidRPr="003E010A">
        <w:t xml:space="preserve">arliamentary and </w:t>
      </w:r>
      <w:r w:rsidR="00F105A9">
        <w:t>e</w:t>
      </w:r>
      <w:r w:rsidR="00F105A9" w:rsidRPr="003E010A">
        <w:t>xecutive</w:t>
      </w:r>
      <w:r w:rsidR="00F105A9">
        <w:t xml:space="preserve"> </w:t>
      </w:r>
      <w:r w:rsidR="00F105A9" w:rsidRPr="003E010A">
        <w:t>correspondence</w:t>
      </w:r>
      <w:r w:rsidR="00F105A9">
        <w:t xml:space="preserve">. </w:t>
      </w:r>
    </w:p>
    <w:p w14:paraId="18AFA97C" w14:textId="68C3236A" w:rsidR="001E1B87" w:rsidRDefault="001E1B87" w:rsidP="00F105A9">
      <w:pPr>
        <w:ind w:left="720" w:hanging="720"/>
      </w:pPr>
      <w:r w:rsidRPr="001E1B87">
        <w:t>2.</w:t>
      </w:r>
      <w:r>
        <w:t>3</w:t>
      </w:r>
      <w:r w:rsidRPr="001E1B87">
        <w:tab/>
      </w:r>
      <w:r w:rsidR="00F105A9" w:rsidRPr="003E010A">
        <w:t>Liaises with Department</w:t>
      </w:r>
      <w:r w:rsidR="00F105A9">
        <w:t>al</w:t>
      </w:r>
      <w:r w:rsidR="00F105A9" w:rsidRPr="003E010A">
        <w:t xml:space="preserve"> staff on various issues and recommend or seek advice for solutions</w:t>
      </w:r>
      <w:r w:rsidR="00F105A9">
        <w:t xml:space="preserve">. </w:t>
      </w:r>
    </w:p>
    <w:p w14:paraId="2BAD3EE5" w14:textId="3060AD93" w:rsidR="00F105A9" w:rsidRDefault="00F105A9" w:rsidP="00F105A9">
      <w:pPr>
        <w:ind w:left="720" w:hanging="720"/>
      </w:pPr>
      <w:r>
        <w:t>2.4</w:t>
      </w:r>
      <w:r>
        <w:tab/>
      </w:r>
      <w:r w:rsidRPr="003E010A">
        <w:t>Works flexibility to manage conflicting timeframes, urgent requests and high work volumes</w:t>
      </w:r>
      <w:r>
        <w:t xml:space="preserve">. </w:t>
      </w:r>
    </w:p>
    <w:p w14:paraId="2605A655" w14:textId="77777777" w:rsidR="001E1B87" w:rsidRPr="001E1B87" w:rsidRDefault="001E1B87" w:rsidP="001E1B87"/>
    <w:p w14:paraId="41CACBC4" w14:textId="4998609E" w:rsidR="001E1B87" w:rsidRPr="001E1B87" w:rsidRDefault="001E1B87" w:rsidP="001E1B87">
      <w:pPr>
        <w:rPr>
          <w:b/>
          <w:bCs/>
        </w:rPr>
      </w:pPr>
      <w:r w:rsidRPr="001E1B87">
        <w:rPr>
          <w:b/>
          <w:bCs/>
        </w:rPr>
        <w:t>3.</w:t>
      </w:r>
      <w:r w:rsidRPr="001E1B87">
        <w:rPr>
          <w:b/>
          <w:bCs/>
        </w:rPr>
        <w:tab/>
      </w:r>
      <w:r w:rsidR="00F105A9">
        <w:rPr>
          <w:b/>
          <w:bCs/>
        </w:rPr>
        <w:t>Communicates and Influences Effectively</w:t>
      </w:r>
    </w:p>
    <w:p w14:paraId="1BF80395" w14:textId="2DD0FAF2" w:rsidR="001E1B87" w:rsidRPr="001E1B87" w:rsidRDefault="001E1B87" w:rsidP="001E1B87">
      <w:r w:rsidRPr="001E1B87">
        <w:t>3.1</w:t>
      </w:r>
      <w:r w:rsidRPr="001E1B87">
        <w:tab/>
      </w:r>
      <w:r w:rsidR="00F105A9" w:rsidRPr="003E010A">
        <w:t>Understands the Department’s vision and direction</w:t>
      </w:r>
      <w:r w:rsidR="00F105A9">
        <w:t xml:space="preserve">. </w:t>
      </w:r>
    </w:p>
    <w:p w14:paraId="14AE3BC1" w14:textId="52B4ED5A" w:rsidR="001E1B87" w:rsidRDefault="001E1B87" w:rsidP="00F105A9">
      <w:pPr>
        <w:ind w:left="720" w:hanging="720"/>
      </w:pPr>
      <w:r w:rsidRPr="001E1B87">
        <w:t>3.2</w:t>
      </w:r>
      <w:r w:rsidRPr="001E1B87">
        <w:tab/>
      </w:r>
      <w:r w:rsidR="00F105A9" w:rsidRPr="003E010A">
        <w:t>Engages in continuous learning and complete appropriate learning and development opportunities</w:t>
      </w:r>
      <w:r w:rsidR="00F105A9">
        <w:t xml:space="preserve">. </w:t>
      </w:r>
    </w:p>
    <w:p w14:paraId="7B371FAB" w14:textId="6BF163D3" w:rsidR="001E1B87" w:rsidRDefault="001E1B87" w:rsidP="00F105A9">
      <w:pPr>
        <w:ind w:left="720" w:hanging="720"/>
      </w:pPr>
      <w:r>
        <w:t>3</w:t>
      </w:r>
      <w:r w:rsidRPr="001E1B87">
        <w:t>.</w:t>
      </w:r>
      <w:r>
        <w:t>3</w:t>
      </w:r>
      <w:r w:rsidRPr="001E1B87">
        <w:tab/>
      </w:r>
      <w:r w:rsidR="00F105A9" w:rsidRPr="003E010A">
        <w:t>Translates and delivers information to diverse audiences and adapt</w:t>
      </w:r>
      <w:r w:rsidR="00F105A9">
        <w:t>s</w:t>
      </w:r>
      <w:r w:rsidR="00F105A9" w:rsidRPr="003E010A">
        <w:t xml:space="preserve"> communication style to the audience and subject matter</w:t>
      </w:r>
      <w:r w:rsidR="00F105A9">
        <w:t xml:space="preserve">. </w:t>
      </w:r>
    </w:p>
    <w:p w14:paraId="0CC6EB0B" w14:textId="77777777" w:rsidR="001E1B87" w:rsidRPr="001E1B87" w:rsidRDefault="001E1B87" w:rsidP="001E1B87"/>
    <w:p w14:paraId="4633CBA7" w14:textId="4057E3E5" w:rsidR="001E1B87" w:rsidRPr="001E1B87" w:rsidRDefault="001E1B87" w:rsidP="001E1B87">
      <w:pPr>
        <w:rPr>
          <w:b/>
          <w:bCs/>
        </w:rPr>
      </w:pPr>
      <w:r w:rsidRPr="001E1B87">
        <w:rPr>
          <w:b/>
          <w:bCs/>
        </w:rPr>
        <w:t>4.</w:t>
      </w:r>
      <w:r w:rsidRPr="001E1B87">
        <w:rPr>
          <w:b/>
          <w:bCs/>
        </w:rPr>
        <w:tab/>
      </w:r>
      <w:r w:rsidR="00F105A9">
        <w:rPr>
          <w:b/>
          <w:bCs/>
        </w:rPr>
        <w:t>Exemplifies Personal Integrity and Self Awareness</w:t>
      </w:r>
    </w:p>
    <w:p w14:paraId="4C18AA85" w14:textId="1A1BA439" w:rsidR="001E1B87" w:rsidRPr="001E1B87" w:rsidRDefault="001E1B87" w:rsidP="00F105A9">
      <w:pPr>
        <w:ind w:left="720" w:hanging="720"/>
      </w:pPr>
      <w:r w:rsidRPr="001E1B87">
        <w:t>4.1</w:t>
      </w:r>
      <w:r w:rsidRPr="001E1B87">
        <w:tab/>
      </w:r>
      <w:r w:rsidR="00F105A9" w:rsidRPr="003E010A">
        <w:t>Displays self-awareness, critically analyse own performance and demonstrate a strong commitment to learning and self-development, including embracing new challenges</w:t>
      </w:r>
      <w:r w:rsidR="00F105A9">
        <w:t xml:space="preserve">. </w:t>
      </w:r>
    </w:p>
    <w:p w14:paraId="69529CE3" w14:textId="2128BD08" w:rsidR="001E1B87" w:rsidRPr="001E1B87" w:rsidRDefault="001E1B87" w:rsidP="001E1B87">
      <w:r w:rsidRPr="001E1B87">
        <w:t>4.2</w:t>
      </w:r>
      <w:r w:rsidRPr="001E1B87">
        <w:tab/>
      </w:r>
      <w:r w:rsidR="00F105A9" w:rsidRPr="003E010A">
        <w:t>Acknowledges and values individual differences and diversity</w:t>
      </w:r>
      <w:r w:rsidR="00F105A9">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32E89C0C"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2F093D1" w14:textId="77777777" w:rsidR="00F105A9" w:rsidRDefault="00F105A9" w:rsidP="00F105A9">
      <w:pPr>
        <w:spacing w:after="120" w:line="288" w:lineRule="auto"/>
      </w:pPr>
      <w:r>
        <w:t>1.</w:t>
      </w:r>
      <w:r>
        <w:tab/>
      </w:r>
      <w:r w:rsidRPr="003E010A">
        <w:t>Experience in coordinating and providing administrative support activities</w:t>
      </w:r>
      <w:r>
        <w:t xml:space="preserve">. </w:t>
      </w:r>
    </w:p>
    <w:p w14:paraId="72638D38" w14:textId="77777777" w:rsidR="00F105A9" w:rsidRDefault="00F105A9" w:rsidP="00F105A9">
      <w:pPr>
        <w:spacing w:after="120" w:line="288" w:lineRule="auto"/>
        <w:ind w:left="720" w:hanging="720"/>
      </w:pPr>
      <w:r>
        <w:t>2.</w:t>
      </w:r>
      <w:r>
        <w:tab/>
      </w:r>
      <w:r w:rsidRPr="003E010A">
        <w:t>Good data entry skills with attention to detail to ensure the accurate entry of information into databases and other computer systems</w:t>
      </w:r>
      <w:r>
        <w:t xml:space="preserve">. </w:t>
      </w:r>
    </w:p>
    <w:p w14:paraId="702D8471" w14:textId="77777777" w:rsidR="00F105A9" w:rsidRDefault="00F105A9" w:rsidP="00F105A9">
      <w:pPr>
        <w:spacing w:after="120" w:line="288" w:lineRule="auto"/>
        <w:ind w:left="720" w:hanging="720"/>
      </w:pPr>
      <w:r>
        <w:t>3.</w:t>
      </w:r>
      <w:r>
        <w:tab/>
      </w:r>
      <w:r w:rsidRPr="003E010A">
        <w:t>Good organisation and planning skills with the ability to meet strict timeframes, work under pressure, and organise and maintain</w:t>
      </w:r>
      <w:r>
        <w:t xml:space="preserve"> a</w:t>
      </w:r>
      <w:r w:rsidRPr="003E010A">
        <w:t xml:space="preserve"> workload</w:t>
      </w:r>
      <w:r>
        <w:t xml:space="preserve">. </w:t>
      </w:r>
    </w:p>
    <w:p w14:paraId="1D3EE0DC" w14:textId="77777777" w:rsidR="00F105A9" w:rsidRDefault="00F105A9" w:rsidP="00F105A9">
      <w:pPr>
        <w:spacing w:after="120" w:line="288" w:lineRule="auto"/>
      </w:pPr>
      <w:r>
        <w:t>4.</w:t>
      </w:r>
      <w:r>
        <w:tab/>
      </w:r>
      <w:r w:rsidRPr="003E010A">
        <w:t>Well-developed written communication skills</w:t>
      </w:r>
      <w:r>
        <w:t xml:space="preserve">. </w:t>
      </w:r>
    </w:p>
    <w:p w14:paraId="10450A80" w14:textId="77777777" w:rsidR="00F105A9" w:rsidRDefault="00F105A9" w:rsidP="00F105A9">
      <w:pPr>
        <w:spacing w:after="120" w:line="288" w:lineRule="auto"/>
        <w:ind w:left="720" w:hanging="720"/>
      </w:pPr>
      <w:r>
        <w:t>5.</w:t>
      </w:r>
      <w:r>
        <w:tab/>
      </w:r>
      <w:r w:rsidRPr="003E010A">
        <w:t xml:space="preserve">Well-developed interpersonal skills with the ability to liaise and consult </w:t>
      </w:r>
      <w:r>
        <w:t xml:space="preserve">with key stakeholders. </w:t>
      </w:r>
    </w:p>
    <w:p w14:paraId="43B09B47" w14:textId="77777777" w:rsidR="00F105A9" w:rsidRDefault="00F105A9" w:rsidP="00F105A9">
      <w:pPr>
        <w:spacing w:after="120" w:line="288" w:lineRule="auto"/>
        <w:ind w:left="720" w:hanging="720"/>
      </w:pPr>
      <w:r>
        <w:t>6.</w:t>
      </w:r>
      <w:r>
        <w:tab/>
      </w:r>
      <w:r w:rsidRPr="003E010A">
        <w:t>Ability to use Microsoft and record management systems</w:t>
      </w:r>
      <w:r>
        <w:t xml:space="preserve">. </w:t>
      </w:r>
    </w:p>
    <w:p w14:paraId="6941D745" w14:textId="77777777" w:rsidR="00F105A9" w:rsidRDefault="00F105A9" w:rsidP="00F105A9">
      <w:pPr>
        <w:spacing w:after="120" w:line="288" w:lineRule="auto"/>
        <w:ind w:left="720" w:hanging="720"/>
      </w:pPr>
      <w:r>
        <w:t>7.</w:t>
      </w:r>
      <w:r>
        <w:tab/>
      </w:r>
      <w:r w:rsidRPr="003E010A">
        <w:t>Ability to work independently or with minimal supervision</w:t>
      </w:r>
      <w:r>
        <w:t xml:space="preserve">.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sectPr w:rsidR="00126DA1"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CAFA3" w14:textId="77777777" w:rsidR="00C76995" w:rsidRDefault="00C76995" w:rsidP="0094205D">
      <w:pPr>
        <w:spacing w:after="0" w:line="240" w:lineRule="auto"/>
      </w:pPr>
      <w:r>
        <w:separator/>
      </w:r>
    </w:p>
  </w:endnote>
  <w:endnote w:type="continuationSeparator" w:id="0">
    <w:p w14:paraId="24A5BB48" w14:textId="77777777" w:rsidR="00C76995" w:rsidRDefault="00C76995"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545CD46B" w:rsidR="00492C13" w:rsidRPr="00492C13" w:rsidRDefault="00F105A9" w:rsidP="00492C13">
          <w:r>
            <w:t>Ministerial Support Officer (ODG Executive Services), Generic, Level 3</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A3687" w14:textId="77777777" w:rsidR="00C76995" w:rsidRDefault="00C76995" w:rsidP="0094205D">
      <w:pPr>
        <w:spacing w:after="0" w:line="240" w:lineRule="auto"/>
      </w:pPr>
      <w:r>
        <w:separator/>
      </w:r>
    </w:p>
  </w:footnote>
  <w:footnote w:type="continuationSeparator" w:id="0">
    <w:p w14:paraId="3CCF663F" w14:textId="77777777" w:rsidR="00C76995" w:rsidRDefault="00C76995"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9"/>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A1BC6"/>
    <w:rsid w:val="000B2285"/>
    <w:rsid w:val="000D29C0"/>
    <w:rsid w:val="000D6B91"/>
    <w:rsid w:val="000E1FD5"/>
    <w:rsid w:val="000E3BFA"/>
    <w:rsid w:val="00126DA1"/>
    <w:rsid w:val="00131440"/>
    <w:rsid w:val="00140B81"/>
    <w:rsid w:val="001476F3"/>
    <w:rsid w:val="00151C38"/>
    <w:rsid w:val="0016167E"/>
    <w:rsid w:val="00171621"/>
    <w:rsid w:val="001B0DFC"/>
    <w:rsid w:val="001C0DF2"/>
    <w:rsid w:val="001D5365"/>
    <w:rsid w:val="001E1B87"/>
    <w:rsid w:val="00253FF5"/>
    <w:rsid w:val="002C6D18"/>
    <w:rsid w:val="002D411B"/>
    <w:rsid w:val="002D751E"/>
    <w:rsid w:val="002E6D8C"/>
    <w:rsid w:val="002E7141"/>
    <w:rsid w:val="002F3BD9"/>
    <w:rsid w:val="003067B8"/>
    <w:rsid w:val="003275C9"/>
    <w:rsid w:val="003608A6"/>
    <w:rsid w:val="0036124F"/>
    <w:rsid w:val="00384206"/>
    <w:rsid w:val="003862B7"/>
    <w:rsid w:val="003D05B2"/>
    <w:rsid w:val="003D120E"/>
    <w:rsid w:val="003E0BB3"/>
    <w:rsid w:val="003F1D19"/>
    <w:rsid w:val="00425740"/>
    <w:rsid w:val="00426185"/>
    <w:rsid w:val="00426664"/>
    <w:rsid w:val="00431740"/>
    <w:rsid w:val="00453B1E"/>
    <w:rsid w:val="0047275C"/>
    <w:rsid w:val="00475A6E"/>
    <w:rsid w:val="00476522"/>
    <w:rsid w:val="00490272"/>
    <w:rsid w:val="00492C13"/>
    <w:rsid w:val="004A0EB5"/>
    <w:rsid w:val="004A6D01"/>
    <w:rsid w:val="004C3465"/>
    <w:rsid w:val="005140DB"/>
    <w:rsid w:val="00564528"/>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A7278"/>
    <w:rsid w:val="007F044C"/>
    <w:rsid w:val="00847E0B"/>
    <w:rsid w:val="00873572"/>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9F0039"/>
    <w:rsid w:val="00A11A94"/>
    <w:rsid w:val="00A31294"/>
    <w:rsid w:val="00A65176"/>
    <w:rsid w:val="00A81990"/>
    <w:rsid w:val="00A85B56"/>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36633"/>
    <w:rsid w:val="00C412EE"/>
    <w:rsid w:val="00C76995"/>
    <w:rsid w:val="00C82983"/>
    <w:rsid w:val="00C92766"/>
    <w:rsid w:val="00C9306E"/>
    <w:rsid w:val="00CF7080"/>
    <w:rsid w:val="00D02EFE"/>
    <w:rsid w:val="00D264B1"/>
    <w:rsid w:val="00D52E33"/>
    <w:rsid w:val="00D5341B"/>
    <w:rsid w:val="00D612C6"/>
    <w:rsid w:val="00D67DBB"/>
    <w:rsid w:val="00D71DC2"/>
    <w:rsid w:val="00D80B38"/>
    <w:rsid w:val="00D832E9"/>
    <w:rsid w:val="00D90BF7"/>
    <w:rsid w:val="00D92C71"/>
    <w:rsid w:val="00DD09DE"/>
    <w:rsid w:val="00DE2876"/>
    <w:rsid w:val="00DF29E4"/>
    <w:rsid w:val="00E10AD4"/>
    <w:rsid w:val="00E36023"/>
    <w:rsid w:val="00E85870"/>
    <w:rsid w:val="00E95D36"/>
    <w:rsid w:val="00EA3821"/>
    <w:rsid w:val="00EB7F12"/>
    <w:rsid w:val="00ED0B72"/>
    <w:rsid w:val="00EF045F"/>
    <w:rsid w:val="00EF27F5"/>
    <w:rsid w:val="00F06918"/>
    <w:rsid w:val="00F105A9"/>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Reviewnotes xmlns="6a393f6b-8c99-4fde-9a33-938d668bc734">016143
016412
016442
</Reviewnotes>
    <Branch xmlns="15946499-f577-4098-96bc-48df851b8c1c">Ministerial Liaison</Branch>
    <Division xmlns="15946499-f577-4098-96bc-48df851b8c1c">Office of the Director General</Division>
    <LegacyPosNo xmlns="6a393f6b-8c99-4fde-9a33-938d668bc734">04003885
04004928
04004970
</LegacyPosNo>
    <Review_x0020_Notes xmlns="6a393f6b-8c99-4fde-9a33-938d668bc734" xsi:nil="true"/>
    <Individual xmlns="6a393f6b-8c99-4fde-9a33-938d668bc734">false</Individual>
    <Classification xmlns="6a393f6b-8c99-4fde-9a33-938d668bc734">Level 3</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ODG Executive Services</Directorat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2.xml><?xml version="1.0" encoding="utf-8"?>
<ds:datastoreItem xmlns:ds="http://schemas.openxmlformats.org/officeDocument/2006/customXml" ds:itemID="{A651EB7D-83C5-4558-94DC-B5A350F75EE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aca54a15-1931-4ef4-9053-a047ee049b02"/>
    <ds:schemaRef ds:uri="15946499-f577-4098-96bc-48df851b8c1c"/>
    <ds:schemaRef ds:uri="6a393f6b-8c99-4fde-9a33-938d668bc734"/>
    <ds:schemaRef ds:uri="http://www.w3.org/XML/1998/namespace"/>
    <ds:schemaRef ds:uri="http://purl.org/dc/dcmitype/"/>
  </ds:schemaRefs>
</ds:datastoreItem>
</file>

<file path=customXml/itemProps3.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4.xml><?xml version="1.0" encoding="utf-8"?>
<ds:datastoreItem xmlns:ds="http://schemas.openxmlformats.org/officeDocument/2006/customXml" ds:itemID="{8833C7DE-5E8A-489A-AEF5-A79DB27A5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3573AA-BD68-45ED-8DF0-419EDE905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0</TotalTime>
  <Pages>6</Pages>
  <Words>1121</Words>
  <Characters>6395</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Ministerial Support Officer (ODG Executive Services)</dc:title>
  <dc:subject/>
  <dc:creator>ugohj2</dc:creator>
  <cp:keywords>JDF template V1.28</cp:keywords>
  <dc:description/>
  <cp:lastModifiedBy>Courtnie Hayes</cp:lastModifiedBy>
  <cp:revision>2</cp:revision>
  <dcterms:created xsi:type="dcterms:W3CDTF">2026-04-01T04:35:00Z</dcterms:created>
  <dcterms:modified xsi:type="dcterms:W3CDTF">2026-04-01T04:35:00Z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