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6B6A90">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6A964325" w:rsidR="00FC781E" w:rsidRPr="00EF6C67" w:rsidRDefault="00D6184E" w:rsidP="00EF6C67">
            <w:pPr>
              <w:rPr>
                <w:rFonts w:ascii="Calibri" w:hAnsi="Calibri" w:cs="Calibri"/>
              </w:rPr>
            </w:pPr>
            <w:r>
              <w:rPr>
                <w:rFonts w:ascii="Calibri" w:hAnsi="Calibri" w:cs="Calibri"/>
              </w:rPr>
              <w:t xml:space="preserve">VWGA </w:t>
            </w:r>
            <w:r w:rsidR="000F7444">
              <w:rPr>
                <w:rFonts w:ascii="Calibri" w:hAnsi="Calibri" w:cs="Calibri"/>
              </w:rPr>
              <w:t>Level 6</w:t>
            </w:r>
          </w:p>
        </w:tc>
        <w:tc>
          <w:tcPr>
            <w:tcW w:w="2704" w:type="dxa"/>
            <w:shd w:val="clear" w:color="auto" w:fill="12233B"/>
          </w:tcPr>
          <w:p w14:paraId="65337255" w14:textId="77777777" w:rsidR="00FC781E" w:rsidRPr="006B6A90" w:rsidRDefault="00FC781E" w:rsidP="00EF6C67">
            <w:pPr>
              <w:rPr>
                <w:rFonts w:ascii="Calibri" w:hAnsi="Calibri" w:cs="Calibri"/>
                <w:b/>
                <w:bCs/>
                <w:color w:val="FFFFFF" w:themeColor="background1"/>
              </w:rPr>
            </w:pPr>
            <w:r w:rsidRPr="006B6A90">
              <w:rPr>
                <w:rFonts w:ascii="Calibri" w:hAnsi="Calibri" w:cs="Calibri"/>
                <w:b/>
                <w:bCs/>
                <w:color w:val="FFFFFF" w:themeColor="background1"/>
              </w:rPr>
              <w:t>ANZSCO</w:t>
            </w:r>
          </w:p>
        </w:tc>
        <w:tc>
          <w:tcPr>
            <w:tcW w:w="2704" w:type="dxa"/>
            <w:shd w:val="clear" w:color="auto" w:fill="EEEFF2"/>
          </w:tcPr>
          <w:p w14:paraId="01B613D4" w14:textId="785B02F1" w:rsidR="00FC781E" w:rsidRPr="00EF6C67" w:rsidRDefault="00DA3621" w:rsidP="00EF6C67">
            <w:pPr>
              <w:rPr>
                <w:rFonts w:ascii="Calibri" w:hAnsi="Calibri" w:cs="Calibri"/>
              </w:rPr>
            </w:pPr>
            <w:r>
              <w:rPr>
                <w:rFonts w:ascii="Calibri" w:hAnsi="Calibri" w:cs="Calibri"/>
              </w:rPr>
              <w:t>899999</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Content>
            <w:tc>
              <w:tcPr>
                <w:tcW w:w="2693" w:type="dxa"/>
                <w:shd w:val="clear" w:color="auto" w:fill="EEEFF2"/>
              </w:tcPr>
              <w:p w14:paraId="0FF6F9E8" w14:textId="6E628942" w:rsidR="00FC781E" w:rsidRPr="00EF6C67" w:rsidRDefault="00995D7F" w:rsidP="00EF6C67">
                <w:pPr>
                  <w:rPr>
                    <w:rFonts w:ascii="Calibri" w:hAnsi="Calibri" w:cs="Calibri"/>
                  </w:rPr>
                </w:pPr>
                <w:r>
                  <w:rPr>
                    <w:rFonts w:ascii="Calibri" w:hAnsi="Calibri" w:cs="Calibri"/>
                  </w:rPr>
                  <w:t>Venue Management</w:t>
                </w:r>
              </w:p>
            </w:tc>
          </w:sdtContent>
        </w:sdt>
        <w:tc>
          <w:tcPr>
            <w:tcW w:w="2704" w:type="dxa"/>
            <w:shd w:val="clear" w:color="auto" w:fill="12233B"/>
          </w:tcPr>
          <w:p w14:paraId="10DDEC50" w14:textId="15D1B3E0" w:rsidR="00FC781E" w:rsidRPr="006B6A90" w:rsidRDefault="00DE50B2" w:rsidP="00EF6C67">
            <w:pPr>
              <w:rPr>
                <w:rFonts w:ascii="Calibri" w:hAnsi="Calibri" w:cs="Calibri"/>
                <w:b/>
                <w:bCs/>
                <w:color w:val="FFFFFF" w:themeColor="background1"/>
              </w:rPr>
            </w:pPr>
            <w:r w:rsidRPr="006B6A90">
              <w:rPr>
                <w:rFonts w:ascii="Calibri" w:hAnsi="Calibri" w:cs="Calibri"/>
                <w:b/>
                <w:bCs/>
                <w:color w:val="FFFFFF" w:themeColor="background1"/>
              </w:rPr>
              <w:t>BRANCH</w:t>
            </w:r>
          </w:p>
        </w:tc>
        <w:tc>
          <w:tcPr>
            <w:tcW w:w="2704" w:type="dxa"/>
            <w:shd w:val="clear" w:color="auto" w:fill="EEEFF2"/>
          </w:tcPr>
          <w:p w14:paraId="2CBF60ED" w14:textId="5EC910E2" w:rsidR="00FC781E" w:rsidRPr="00EF6C67" w:rsidRDefault="00DC740B" w:rsidP="00EF6C67">
            <w:pPr>
              <w:rPr>
                <w:rFonts w:ascii="Calibri" w:hAnsi="Calibri" w:cs="Calibri"/>
              </w:rPr>
            </w:pPr>
            <w:r>
              <w:rPr>
                <w:rFonts w:ascii="Calibri" w:hAnsi="Calibri" w:cs="Calibri"/>
              </w:rPr>
              <w:t>Commercial</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0AC44AD7" w:rsidR="00FC781E" w:rsidRPr="00EF6C67" w:rsidRDefault="00940D26" w:rsidP="00FC781E">
            <w:pPr>
              <w:rPr>
                <w:rFonts w:ascii="Calibri" w:hAnsi="Calibri" w:cs="Calibri"/>
              </w:rPr>
            </w:pPr>
            <w:r>
              <w:rPr>
                <w:rFonts w:ascii="Calibri" w:hAnsi="Calibri" w:cs="Calibri"/>
              </w:rPr>
              <w:t>General Manager Commercial Partnerships</w:t>
            </w:r>
          </w:p>
        </w:tc>
        <w:tc>
          <w:tcPr>
            <w:tcW w:w="2704" w:type="dxa"/>
            <w:shd w:val="clear" w:color="auto" w:fill="12233B"/>
          </w:tcPr>
          <w:p w14:paraId="70250B2A" w14:textId="5987745D" w:rsidR="00FC781E" w:rsidRPr="006B6A90" w:rsidRDefault="00DE50B2" w:rsidP="00FC781E">
            <w:pPr>
              <w:rPr>
                <w:rFonts w:ascii="Calibri" w:hAnsi="Calibri" w:cs="Calibri"/>
                <w:b/>
                <w:bCs/>
                <w:color w:val="FFFFFF" w:themeColor="background1"/>
              </w:rPr>
            </w:pPr>
            <w:r w:rsidRPr="006B6A90">
              <w:rPr>
                <w:rFonts w:ascii="Calibri" w:hAnsi="Calibri" w:cs="Calibri"/>
                <w:b/>
                <w:bCs/>
                <w:color w:val="FFFFFF" w:themeColor="background1"/>
              </w:rPr>
              <w:t>DIRECT REPORTS</w:t>
            </w:r>
          </w:p>
        </w:tc>
        <w:tc>
          <w:tcPr>
            <w:tcW w:w="2704" w:type="dxa"/>
            <w:shd w:val="clear" w:color="auto" w:fill="EEEFF2"/>
          </w:tcPr>
          <w:p w14:paraId="582A4643" w14:textId="7A37C708" w:rsidR="00FC781E" w:rsidRPr="00EF6C67" w:rsidRDefault="003E261C" w:rsidP="00FC781E">
            <w:pPr>
              <w:rPr>
                <w:rFonts w:ascii="Calibri" w:hAnsi="Calibri" w:cs="Calibri"/>
              </w:rPr>
            </w:pPr>
            <w:r>
              <w:rPr>
                <w:rFonts w:ascii="Calibri" w:hAnsi="Calibri" w:cs="Calibri"/>
              </w:rPr>
              <w:t>Nil</w:t>
            </w:r>
          </w:p>
        </w:tc>
      </w:tr>
      <w:tr w:rsidR="00432FC5" w14:paraId="76F16CDE" w14:textId="77777777" w:rsidTr="002F4740">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717720E9" w:rsidR="00432FC5" w:rsidRPr="00EF6C67" w:rsidRDefault="003E261C" w:rsidP="00FC781E">
            <w:pPr>
              <w:rPr>
                <w:rFonts w:ascii="Calibri" w:hAnsi="Calibri" w:cs="Calibri"/>
              </w:rPr>
            </w:pPr>
            <w:r>
              <w:rPr>
                <w:rFonts w:ascii="Calibri" w:hAnsi="Calibri" w:cs="Calibri"/>
              </w:rPr>
              <w:t>Ability to work outside normal office hours for events</w:t>
            </w:r>
            <w:r w:rsidR="00CA7922">
              <w:rPr>
                <w:rFonts w:ascii="Calibri" w:hAnsi="Calibri" w:cs="Calibri"/>
              </w:rPr>
              <w:t xml:space="preserve"> including nights, weekends and public holidays. </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6B449F35" w14:textId="77777777" w:rsidR="00DC740B" w:rsidRDefault="00DC740B" w:rsidP="00DC740B">
      <w:pPr>
        <w:rPr>
          <w:rFonts w:ascii="Calibri" w:hAnsi="Calibri" w:cs="Calibri"/>
        </w:rPr>
      </w:pPr>
      <w:r w:rsidRPr="002A0DB3">
        <w:rPr>
          <w:rFonts w:ascii="Calibri" w:hAnsi="Calibri" w:cs="Calibri"/>
        </w:rPr>
        <w:t>The Commercial Directorate is responsible for maximising commercial outcomes across VenuesWest’s self-managed venues through commercial sales, event development and procurement, management of commercial contracts, marketing and ticketing services, and the development of partnership and sponsorship arrangements. The Directorate also leads collaboration with partner and co-managed venues, where required, to leverage commercial opportunities and drive whole-of-portfolio outcomes.</w:t>
      </w:r>
    </w:p>
    <w:p w14:paraId="4DA7C0DB" w14:textId="67FC9FBE"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578F505F" w14:textId="75A88022" w:rsidR="00B437E8" w:rsidRPr="00E11D4A" w:rsidRDefault="00D144AE" w:rsidP="00DC740B">
      <w:pPr>
        <w:rPr>
          <w:rFonts w:ascii="Calibri" w:hAnsi="Calibri" w:cs="Calibri"/>
        </w:rPr>
      </w:pPr>
      <w:r w:rsidRPr="00FA7509">
        <w:rPr>
          <w:rFonts w:ascii="Calibri" w:hAnsi="Calibri" w:cs="Calibri"/>
        </w:rPr>
        <w:t xml:space="preserve">The </w:t>
      </w:r>
      <w:r w:rsidR="00001B79" w:rsidRPr="00FA7509">
        <w:rPr>
          <w:rFonts w:ascii="Calibri" w:hAnsi="Calibri" w:cs="Calibri"/>
        </w:rPr>
        <w:t>Partnerships Executive</w:t>
      </w:r>
      <w:r w:rsidRPr="00FA7509">
        <w:rPr>
          <w:rFonts w:ascii="Calibri" w:hAnsi="Calibri" w:cs="Calibri"/>
        </w:rPr>
        <w:t xml:space="preserve"> is </w:t>
      </w:r>
      <w:r w:rsidR="0056443E" w:rsidRPr="00FA7509">
        <w:rPr>
          <w:rFonts w:ascii="Calibri" w:hAnsi="Calibri" w:cs="Calibri"/>
        </w:rPr>
        <w:t xml:space="preserve">responsible for the execution and management of sponsorship arrangements (including naming rights) for RAC Arena. The position is </w:t>
      </w:r>
      <w:r w:rsidRPr="00FA7509">
        <w:rPr>
          <w:rFonts w:ascii="Calibri" w:hAnsi="Calibri" w:cs="Calibri"/>
        </w:rPr>
        <w:t xml:space="preserve">the primary contact for </w:t>
      </w:r>
      <w:r w:rsidR="0056443E" w:rsidRPr="00FA7509">
        <w:rPr>
          <w:rFonts w:ascii="Calibri" w:hAnsi="Calibri" w:cs="Calibri"/>
        </w:rPr>
        <w:t>th</w:t>
      </w:r>
      <w:r w:rsidR="00B437E8" w:rsidRPr="00FA7509">
        <w:rPr>
          <w:rFonts w:ascii="Calibri" w:hAnsi="Calibri" w:cs="Calibri"/>
        </w:rPr>
        <w:t>e</w:t>
      </w:r>
      <w:r w:rsidR="0056443E" w:rsidRPr="00FA7509">
        <w:rPr>
          <w:rFonts w:ascii="Calibri" w:hAnsi="Calibri" w:cs="Calibri"/>
        </w:rPr>
        <w:t xml:space="preserve"> naming rights partner</w:t>
      </w:r>
      <w:r w:rsidR="00B437E8" w:rsidRPr="00FA7509">
        <w:rPr>
          <w:rFonts w:ascii="Calibri" w:hAnsi="Calibri" w:cs="Calibri"/>
        </w:rPr>
        <w:t xml:space="preserve"> and coordinates sponsorship</w:t>
      </w:r>
      <w:r w:rsidR="00FA7509" w:rsidRPr="00FA7509">
        <w:rPr>
          <w:rFonts w:ascii="Calibri" w:hAnsi="Calibri" w:cs="Calibri"/>
        </w:rPr>
        <w:t xml:space="preserve"> and partnership</w:t>
      </w:r>
      <w:r w:rsidR="00B437E8" w:rsidRPr="00FA7509">
        <w:rPr>
          <w:rFonts w:ascii="Calibri" w:hAnsi="Calibri" w:cs="Calibri"/>
        </w:rPr>
        <w:t xml:space="preserve"> </w:t>
      </w:r>
      <w:r w:rsidR="00261509" w:rsidRPr="00FA7509">
        <w:rPr>
          <w:rFonts w:ascii="Calibri" w:hAnsi="Calibri" w:cs="Calibri"/>
        </w:rPr>
        <w:t>arrangements</w:t>
      </w:r>
      <w:r w:rsidR="00B437E8" w:rsidRPr="00FA7509">
        <w:rPr>
          <w:rFonts w:ascii="Calibri" w:hAnsi="Calibri" w:cs="Calibri"/>
        </w:rPr>
        <w:t xml:space="preserve"> and activities delivering on strong return on investment</w:t>
      </w:r>
      <w:r w:rsidR="00334251" w:rsidRPr="00FA7509">
        <w:rPr>
          <w:rFonts w:ascii="Calibri" w:hAnsi="Calibri" w:cs="Calibri"/>
        </w:rPr>
        <w:t xml:space="preserve"> for sponsors and </w:t>
      </w:r>
      <w:r w:rsidR="00334251" w:rsidRPr="00E11D4A">
        <w:rPr>
          <w:rFonts w:ascii="Calibri" w:hAnsi="Calibri" w:cs="Calibri"/>
        </w:rPr>
        <w:t xml:space="preserve">partners. </w:t>
      </w:r>
    </w:p>
    <w:p w14:paraId="35E246D8" w14:textId="08807C13" w:rsidR="00B437E8" w:rsidRPr="00E11D4A" w:rsidRDefault="007C54C8" w:rsidP="00DC740B">
      <w:pPr>
        <w:rPr>
          <w:rFonts w:ascii="Calibri" w:hAnsi="Calibri" w:cs="Calibri"/>
        </w:rPr>
      </w:pPr>
      <w:r w:rsidRPr="00E11D4A">
        <w:rPr>
          <w:rFonts w:ascii="Calibri" w:hAnsi="Calibri" w:cs="Calibri"/>
        </w:rPr>
        <w:t xml:space="preserve">In addition, this position is responsible for </w:t>
      </w:r>
      <w:r w:rsidR="00730EF0" w:rsidRPr="00E11D4A">
        <w:rPr>
          <w:rFonts w:ascii="Calibri" w:hAnsi="Calibri" w:cs="Calibri"/>
        </w:rPr>
        <w:t xml:space="preserve">generating and </w:t>
      </w:r>
      <w:r w:rsidRPr="00E11D4A">
        <w:rPr>
          <w:rFonts w:ascii="Calibri" w:hAnsi="Calibri" w:cs="Calibri"/>
        </w:rPr>
        <w:t xml:space="preserve">coordinating function business </w:t>
      </w:r>
      <w:r w:rsidR="00730EF0" w:rsidRPr="00E11D4A">
        <w:rPr>
          <w:rFonts w:ascii="Calibri" w:hAnsi="Calibri" w:cs="Calibri"/>
        </w:rPr>
        <w:t xml:space="preserve">ensuring that client’s requirements are satisfied and that RAC Arena </w:t>
      </w:r>
      <w:r w:rsidR="00E11D4A" w:rsidRPr="00E11D4A">
        <w:rPr>
          <w:rFonts w:ascii="Calibri" w:hAnsi="Calibri" w:cs="Calibri"/>
        </w:rPr>
        <w:t xml:space="preserve">maintains its reputation as WA’s premier sport and entertainment venue. </w:t>
      </w:r>
      <w:r w:rsidR="00730EF0" w:rsidRPr="00E11D4A">
        <w:rPr>
          <w:rFonts w:ascii="Calibri" w:hAnsi="Calibri" w:cs="Calibri"/>
        </w:rPr>
        <w:t xml:space="preserve"> </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0C5CFE01" w14:textId="4FA7EECE" w:rsidR="00352969" w:rsidRDefault="00352969" w:rsidP="00352969">
      <w:pPr>
        <w:pStyle w:val="BODY"/>
        <w:spacing w:before="120"/>
        <w:ind w:left="284" w:right="335"/>
        <w:contextualSpacing/>
        <w:jc w:val="center"/>
        <w:rPr>
          <w:rFonts w:ascii="Calibri" w:hAnsi="Calibri" w:cs="Calibri"/>
          <w:i/>
          <w:lang w:val="en-US"/>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105A6793" w14:textId="77777777" w:rsidR="00ED39BD" w:rsidRPr="00352969" w:rsidRDefault="00ED39BD" w:rsidP="00352969">
      <w:pPr>
        <w:pStyle w:val="BODY"/>
        <w:spacing w:before="120"/>
        <w:ind w:left="284" w:right="335"/>
        <w:contextualSpacing/>
        <w:jc w:val="center"/>
        <w:rPr>
          <w:rFonts w:ascii="Calibri" w:hAnsi="Calibri" w:cs="Calibri"/>
          <w:i/>
        </w:rPr>
      </w:pPr>
    </w:p>
    <w:p w14:paraId="68D4EB77" w14:textId="4E6E1BEF" w:rsidR="00506A7A" w:rsidRPr="00564664" w:rsidRDefault="00CA7922" w:rsidP="00752BBA">
      <w:pPr>
        <w:pStyle w:val="Heading4"/>
        <w:rPr>
          <w:rFonts w:ascii="Calibri" w:hAnsi="Calibri" w:cs="Calibri"/>
          <w:b/>
          <w:bCs/>
          <w:i w:val="0"/>
          <w:iCs w:val="0"/>
          <w:color w:val="12233B"/>
        </w:rPr>
      </w:pPr>
      <w:r w:rsidRPr="00564664">
        <w:rPr>
          <w:rFonts w:ascii="Calibri" w:hAnsi="Calibri" w:cs="Calibri"/>
          <w:b/>
          <w:bCs/>
          <w:i w:val="0"/>
          <w:iCs w:val="0"/>
          <w:color w:val="12233B"/>
        </w:rPr>
        <w:t>COMMERCIAL</w:t>
      </w:r>
    </w:p>
    <w:p w14:paraId="280735CC" w14:textId="01A0DC2D" w:rsidR="00550AC9" w:rsidRPr="00CE5454" w:rsidRDefault="00550AC9" w:rsidP="00CE5454">
      <w:pPr>
        <w:pStyle w:val="ListParagraph"/>
        <w:numPr>
          <w:ilvl w:val="0"/>
          <w:numId w:val="1"/>
        </w:numPr>
        <w:ind w:left="426" w:hanging="426"/>
        <w:rPr>
          <w:rFonts w:ascii="Calibri" w:hAnsi="Calibri" w:cs="Calibri"/>
        </w:rPr>
      </w:pPr>
      <w:r w:rsidRPr="00CE5454">
        <w:rPr>
          <w:rFonts w:ascii="Calibri" w:hAnsi="Calibri" w:cs="Calibri"/>
        </w:rPr>
        <w:t>Act</w:t>
      </w:r>
      <w:r w:rsidR="00CE5454">
        <w:rPr>
          <w:rFonts w:ascii="Calibri" w:hAnsi="Calibri" w:cs="Calibri"/>
        </w:rPr>
        <w:t>s</w:t>
      </w:r>
      <w:r w:rsidRPr="00CE5454">
        <w:rPr>
          <w:rFonts w:ascii="Calibri" w:hAnsi="Calibri" w:cs="Calibri"/>
        </w:rPr>
        <w:t xml:space="preserve"> on all function bookings promptly to ensure every opportunity is seized to maximise business growth.</w:t>
      </w:r>
    </w:p>
    <w:p w14:paraId="37A78DC7" w14:textId="52B1AA9E" w:rsidR="00550AC9" w:rsidRDefault="00550AC9" w:rsidP="00CE5454">
      <w:pPr>
        <w:pStyle w:val="ListParagraph"/>
        <w:numPr>
          <w:ilvl w:val="0"/>
          <w:numId w:val="1"/>
        </w:numPr>
        <w:ind w:left="426" w:hanging="426"/>
        <w:rPr>
          <w:rFonts w:ascii="Calibri" w:hAnsi="Calibri" w:cs="Calibri"/>
        </w:rPr>
      </w:pPr>
      <w:r w:rsidRPr="00CE5454">
        <w:rPr>
          <w:rFonts w:ascii="Calibri" w:hAnsi="Calibri" w:cs="Calibri"/>
        </w:rPr>
        <w:t>Coordinates all function business using function software</w:t>
      </w:r>
      <w:r w:rsidR="00DF7208" w:rsidRPr="00CE5454">
        <w:rPr>
          <w:rFonts w:ascii="Calibri" w:hAnsi="Calibri" w:cs="Calibri"/>
        </w:rPr>
        <w:t xml:space="preserve"> ensuring accurate details</w:t>
      </w:r>
      <w:r w:rsidR="00CE5454" w:rsidRPr="00CE5454">
        <w:rPr>
          <w:rFonts w:ascii="Calibri" w:hAnsi="Calibri" w:cs="Calibri"/>
        </w:rPr>
        <w:t xml:space="preserve"> as advised by the client, ensuring they are communicated to other departments. </w:t>
      </w:r>
    </w:p>
    <w:p w14:paraId="06DAB7CC" w14:textId="1E9BDBCD" w:rsidR="00E860AB" w:rsidRDefault="00E860AB" w:rsidP="00CE5454">
      <w:pPr>
        <w:pStyle w:val="ListParagraph"/>
        <w:numPr>
          <w:ilvl w:val="0"/>
          <w:numId w:val="1"/>
        </w:numPr>
        <w:ind w:left="426" w:hanging="426"/>
        <w:rPr>
          <w:rFonts w:ascii="Calibri" w:hAnsi="Calibri" w:cs="Calibri"/>
        </w:rPr>
      </w:pPr>
      <w:r>
        <w:rPr>
          <w:rFonts w:ascii="Calibri" w:hAnsi="Calibri" w:cs="Calibri"/>
        </w:rPr>
        <w:t xml:space="preserve">Undertakes negotiation with hirers ensuring maintenance of quality and profitability. </w:t>
      </w:r>
    </w:p>
    <w:p w14:paraId="35C03EBF" w14:textId="3CFA2492" w:rsidR="00440F4A" w:rsidRDefault="00440F4A" w:rsidP="00440F4A">
      <w:pPr>
        <w:pStyle w:val="ListParagraph"/>
        <w:numPr>
          <w:ilvl w:val="0"/>
          <w:numId w:val="1"/>
        </w:numPr>
        <w:ind w:left="426" w:hanging="426"/>
        <w:rPr>
          <w:rFonts w:ascii="Calibri" w:hAnsi="Calibri" w:cs="Calibri"/>
        </w:rPr>
      </w:pPr>
      <w:r w:rsidRPr="00440F4A">
        <w:rPr>
          <w:rFonts w:ascii="Calibri" w:hAnsi="Calibri" w:cs="Calibri"/>
        </w:rPr>
        <w:t>Coordinates with hirers and venue partners on activation requirements.</w:t>
      </w:r>
    </w:p>
    <w:p w14:paraId="4BFB9761" w14:textId="5654BE76" w:rsidR="009E4FDD" w:rsidRPr="00384F0B" w:rsidRDefault="009E4FDD" w:rsidP="00384F0B">
      <w:pPr>
        <w:pStyle w:val="ListParagraph"/>
        <w:numPr>
          <w:ilvl w:val="0"/>
          <w:numId w:val="1"/>
        </w:numPr>
        <w:ind w:left="426" w:hanging="426"/>
        <w:rPr>
          <w:rFonts w:cs="Arial"/>
          <w:b/>
          <w:bCs/>
          <w:color w:val="000000"/>
          <w:u w:val="single"/>
        </w:rPr>
      </w:pPr>
      <w:r w:rsidRPr="00384F0B">
        <w:rPr>
          <w:rFonts w:ascii="Calibri" w:hAnsi="Calibri" w:cs="Calibri"/>
        </w:rPr>
        <w:t>Implement</w:t>
      </w:r>
      <w:r w:rsidR="00384F0B">
        <w:rPr>
          <w:rFonts w:ascii="Calibri" w:hAnsi="Calibri" w:cs="Calibri"/>
        </w:rPr>
        <w:t>s</w:t>
      </w:r>
      <w:r w:rsidRPr="00384F0B">
        <w:rPr>
          <w:rFonts w:ascii="Calibri" w:hAnsi="Calibri" w:cs="Calibri"/>
        </w:rPr>
        <w:t xml:space="preserve"> and report</w:t>
      </w:r>
      <w:r w:rsidR="00384F0B">
        <w:rPr>
          <w:rFonts w:ascii="Calibri" w:hAnsi="Calibri" w:cs="Calibri"/>
        </w:rPr>
        <w:t>s on</w:t>
      </w:r>
      <w:r w:rsidRPr="00384F0B">
        <w:rPr>
          <w:rFonts w:ascii="Calibri" w:hAnsi="Calibri" w:cs="Calibri"/>
        </w:rPr>
        <w:t xml:space="preserve"> sponsor brand activations and benefits.</w:t>
      </w:r>
    </w:p>
    <w:p w14:paraId="5BD17E9C" w14:textId="54B774DF" w:rsidR="00E860AB" w:rsidRDefault="00E860AB" w:rsidP="00E860AB">
      <w:pPr>
        <w:pStyle w:val="ListParagraph"/>
        <w:numPr>
          <w:ilvl w:val="0"/>
          <w:numId w:val="1"/>
        </w:numPr>
        <w:ind w:left="426" w:hanging="426"/>
        <w:rPr>
          <w:rFonts w:ascii="Calibri" w:hAnsi="Calibri" w:cs="Calibri"/>
        </w:rPr>
      </w:pPr>
      <w:r w:rsidRPr="00E860AB">
        <w:rPr>
          <w:rFonts w:ascii="Calibri" w:hAnsi="Calibri" w:cs="Calibri"/>
        </w:rPr>
        <w:t>Deliver</w:t>
      </w:r>
      <w:r w:rsidRPr="00E860AB">
        <w:rPr>
          <w:rFonts w:ascii="Calibri" w:hAnsi="Calibri" w:cs="Calibri"/>
        </w:rPr>
        <w:t>s</w:t>
      </w:r>
      <w:r w:rsidRPr="00E860AB">
        <w:rPr>
          <w:rFonts w:ascii="Calibri" w:hAnsi="Calibri" w:cs="Calibri"/>
        </w:rPr>
        <w:t xml:space="preserve"> sponsorship agreements with strong </w:t>
      </w:r>
      <w:r>
        <w:rPr>
          <w:rFonts w:ascii="Calibri" w:hAnsi="Calibri" w:cs="Calibri"/>
        </w:rPr>
        <w:t>return on investment</w:t>
      </w:r>
      <w:r w:rsidRPr="00E860AB">
        <w:rPr>
          <w:rFonts w:ascii="Calibri" w:hAnsi="Calibri" w:cs="Calibri"/>
        </w:rPr>
        <w:t xml:space="preserve"> to provide value and renew partnerships.</w:t>
      </w:r>
    </w:p>
    <w:p w14:paraId="6848C59A" w14:textId="1B80012A" w:rsidR="00384F0B" w:rsidRDefault="00384F0B" w:rsidP="00384F0B">
      <w:pPr>
        <w:pStyle w:val="ListParagraph"/>
        <w:numPr>
          <w:ilvl w:val="0"/>
          <w:numId w:val="1"/>
        </w:numPr>
        <w:ind w:left="426" w:hanging="426"/>
        <w:rPr>
          <w:rFonts w:ascii="Calibri" w:hAnsi="Calibri" w:cs="Calibri"/>
        </w:rPr>
      </w:pPr>
      <w:r w:rsidRPr="00384F0B">
        <w:rPr>
          <w:rFonts w:ascii="Calibri" w:hAnsi="Calibri" w:cs="Calibri"/>
        </w:rPr>
        <w:t>Ensure</w:t>
      </w:r>
      <w:r w:rsidRPr="00384F0B">
        <w:rPr>
          <w:rFonts w:ascii="Calibri" w:hAnsi="Calibri" w:cs="Calibri"/>
        </w:rPr>
        <w:t>s</w:t>
      </w:r>
      <w:r w:rsidRPr="00384F0B">
        <w:rPr>
          <w:rFonts w:ascii="Calibri" w:hAnsi="Calibri" w:cs="Calibri"/>
        </w:rPr>
        <w:t xml:space="preserve"> that the ongoing delivery of partner benefits is documented and a timely report of results </w:t>
      </w:r>
      <w:r w:rsidR="001038EB">
        <w:rPr>
          <w:rFonts w:ascii="Calibri" w:hAnsi="Calibri" w:cs="Calibri"/>
        </w:rPr>
        <w:t xml:space="preserve">is delivered </w:t>
      </w:r>
      <w:r w:rsidRPr="00384F0B">
        <w:rPr>
          <w:rFonts w:ascii="Calibri" w:hAnsi="Calibri" w:cs="Calibri"/>
        </w:rPr>
        <w:t>to each partner following initiatives/activity.</w:t>
      </w:r>
    </w:p>
    <w:p w14:paraId="7D3FD5E4" w14:textId="680DF64F" w:rsidR="00230A40" w:rsidRPr="00230A40" w:rsidRDefault="00230A40" w:rsidP="00230A40">
      <w:pPr>
        <w:pStyle w:val="ListParagraph"/>
        <w:numPr>
          <w:ilvl w:val="0"/>
          <w:numId w:val="1"/>
        </w:numPr>
        <w:ind w:left="426" w:hanging="426"/>
        <w:rPr>
          <w:rFonts w:ascii="Calibri" w:hAnsi="Calibri" w:cs="Calibri"/>
        </w:rPr>
      </w:pPr>
      <w:r w:rsidRPr="00230A40">
        <w:rPr>
          <w:rFonts w:ascii="Calibri" w:hAnsi="Calibri" w:cs="Calibri"/>
        </w:rPr>
        <w:t>Ensure</w:t>
      </w:r>
      <w:r>
        <w:rPr>
          <w:rFonts w:ascii="Calibri" w:hAnsi="Calibri" w:cs="Calibri"/>
        </w:rPr>
        <w:t>s</w:t>
      </w:r>
      <w:r w:rsidRPr="00230A40">
        <w:rPr>
          <w:rFonts w:ascii="Calibri" w:hAnsi="Calibri" w:cs="Calibri"/>
        </w:rPr>
        <w:t xml:space="preserve"> compliance in sponsor activities in relation to the RAC Arena brand and activities and hirer’s intellectual property.</w:t>
      </w:r>
    </w:p>
    <w:p w14:paraId="5C15C567" w14:textId="20A983E0" w:rsidR="005E5134" w:rsidRPr="005E5134" w:rsidRDefault="005E5134" w:rsidP="005E5134">
      <w:pPr>
        <w:pStyle w:val="ListParagraph"/>
        <w:numPr>
          <w:ilvl w:val="0"/>
          <w:numId w:val="1"/>
        </w:numPr>
        <w:ind w:left="426" w:hanging="426"/>
        <w:rPr>
          <w:rFonts w:ascii="Calibri" w:hAnsi="Calibri" w:cs="Calibri"/>
        </w:rPr>
      </w:pPr>
      <w:r w:rsidRPr="005E5134">
        <w:rPr>
          <w:rFonts w:ascii="Calibri" w:hAnsi="Calibri" w:cs="Calibri"/>
        </w:rPr>
        <w:t>Maintains a database of clientele and client functions in the function software for client history and reporting purposes.</w:t>
      </w:r>
    </w:p>
    <w:p w14:paraId="7FDBA2F3" w14:textId="2B908430" w:rsidR="00550AC9" w:rsidRPr="007502C0" w:rsidRDefault="00550AC9" w:rsidP="007502C0">
      <w:pPr>
        <w:pStyle w:val="ListParagraph"/>
        <w:numPr>
          <w:ilvl w:val="0"/>
          <w:numId w:val="1"/>
        </w:numPr>
        <w:ind w:left="426" w:hanging="426"/>
        <w:rPr>
          <w:rFonts w:ascii="Calibri" w:hAnsi="Calibri" w:cs="Calibri"/>
        </w:rPr>
      </w:pPr>
      <w:r w:rsidRPr="00CE5454">
        <w:rPr>
          <w:rFonts w:ascii="Calibri" w:hAnsi="Calibri" w:cs="Calibri"/>
        </w:rPr>
        <w:lastRenderedPageBreak/>
        <w:t>Conduct</w:t>
      </w:r>
      <w:r w:rsidR="00CE5454" w:rsidRPr="00CE5454">
        <w:rPr>
          <w:rFonts w:ascii="Calibri" w:hAnsi="Calibri" w:cs="Calibri"/>
        </w:rPr>
        <w:t>s</w:t>
      </w:r>
      <w:r w:rsidRPr="00CE5454">
        <w:rPr>
          <w:rFonts w:ascii="Calibri" w:hAnsi="Calibri" w:cs="Calibri"/>
        </w:rPr>
        <w:t xml:space="preserve"> site inspections/meetings with clients as necessary to showcase the venue and discuss the clients function needs. </w:t>
      </w:r>
    </w:p>
    <w:p w14:paraId="6A8860FB" w14:textId="2235F332" w:rsidR="00CA7922" w:rsidRDefault="00CA7922" w:rsidP="00CA7922">
      <w:pPr>
        <w:pStyle w:val="ListParagraph"/>
        <w:numPr>
          <w:ilvl w:val="0"/>
          <w:numId w:val="1"/>
        </w:numPr>
        <w:ind w:left="426" w:hanging="426"/>
        <w:rPr>
          <w:rFonts w:ascii="Calibri" w:hAnsi="Calibri" w:cs="Calibri"/>
        </w:rPr>
      </w:pPr>
      <w:r w:rsidRPr="00564664">
        <w:rPr>
          <w:rFonts w:ascii="Calibri" w:hAnsi="Calibri" w:cs="Calibri"/>
        </w:rPr>
        <w:t>Promo</w:t>
      </w:r>
      <w:r w:rsidR="00752BBA" w:rsidRPr="00564664">
        <w:rPr>
          <w:rFonts w:ascii="Calibri" w:hAnsi="Calibri" w:cs="Calibri"/>
        </w:rPr>
        <w:t>tes</w:t>
      </w:r>
      <w:r w:rsidR="001C613C">
        <w:rPr>
          <w:rFonts w:ascii="Calibri" w:hAnsi="Calibri" w:cs="Calibri"/>
        </w:rPr>
        <w:t xml:space="preserve"> and sells</w:t>
      </w:r>
      <w:r w:rsidRPr="00564664">
        <w:rPr>
          <w:rFonts w:ascii="Calibri" w:hAnsi="Calibri" w:cs="Calibri"/>
        </w:rPr>
        <w:t xml:space="preserve"> RAC Arena’s services and facilities to clients</w:t>
      </w:r>
      <w:r w:rsidR="00564664" w:rsidRPr="00564664">
        <w:rPr>
          <w:rFonts w:ascii="Calibri" w:hAnsi="Calibri" w:cs="Calibri"/>
        </w:rPr>
        <w:t xml:space="preserve"> and partners</w:t>
      </w:r>
      <w:r w:rsidRPr="00564664">
        <w:rPr>
          <w:rFonts w:ascii="Calibri" w:hAnsi="Calibri" w:cs="Calibri"/>
        </w:rPr>
        <w:t xml:space="preserve">. </w:t>
      </w:r>
    </w:p>
    <w:p w14:paraId="066E8914" w14:textId="7E6A30F6" w:rsidR="00724607" w:rsidRDefault="00724607" w:rsidP="00724607">
      <w:pPr>
        <w:pStyle w:val="ListParagraph"/>
        <w:numPr>
          <w:ilvl w:val="0"/>
          <w:numId w:val="1"/>
        </w:numPr>
        <w:ind w:left="426" w:hanging="426"/>
        <w:rPr>
          <w:rFonts w:ascii="Calibri" w:hAnsi="Calibri" w:cs="Calibri"/>
        </w:rPr>
      </w:pPr>
      <w:r w:rsidRPr="00724607">
        <w:rPr>
          <w:rFonts w:ascii="Calibri" w:hAnsi="Calibri" w:cs="Calibri"/>
        </w:rPr>
        <w:t>Develop</w:t>
      </w:r>
      <w:r>
        <w:rPr>
          <w:rFonts w:ascii="Calibri" w:hAnsi="Calibri" w:cs="Calibri"/>
        </w:rPr>
        <w:t>s</w:t>
      </w:r>
      <w:r w:rsidRPr="00724607">
        <w:rPr>
          <w:rFonts w:ascii="Calibri" w:hAnsi="Calibri" w:cs="Calibri"/>
        </w:rPr>
        <w:t xml:space="preserve"> plans and </w:t>
      </w:r>
      <w:proofErr w:type="gramStart"/>
      <w:r w:rsidRPr="00724607">
        <w:rPr>
          <w:rFonts w:ascii="Calibri" w:hAnsi="Calibri" w:cs="Calibri"/>
        </w:rPr>
        <w:t>tailor</w:t>
      </w:r>
      <w:r>
        <w:rPr>
          <w:rFonts w:ascii="Calibri" w:hAnsi="Calibri" w:cs="Calibri"/>
        </w:rPr>
        <w:t>s</w:t>
      </w:r>
      <w:proofErr w:type="gramEnd"/>
      <w:r w:rsidRPr="00724607">
        <w:rPr>
          <w:rFonts w:ascii="Calibri" w:hAnsi="Calibri" w:cs="Calibri"/>
        </w:rPr>
        <w:t xml:space="preserve"> opportunities at the venue to help meet client objectives and briefs and exceed expectations.</w:t>
      </w:r>
    </w:p>
    <w:p w14:paraId="474D34A5" w14:textId="5AA2AE70" w:rsidR="001038EB" w:rsidRPr="001038EB" w:rsidRDefault="001038EB" w:rsidP="001038EB">
      <w:pPr>
        <w:pStyle w:val="ListParagraph"/>
        <w:numPr>
          <w:ilvl w:val="0"/>
          <w:numId w:val="1"/>
        </w:numPr>
        <w:ind w:left="426" w:hanging="426"/>
        <w:rPr>
          <w:rFonts w:ascii="Calibri" w:hAnsi="Calibri" w:cs="Calibri"/>
        </w:rPr>
      </w:pPr>
      <w:r w:rsidRPr="001038EB">
        <w:rPr>
          <w:rFonts w:ascii="Calibri" w:hAnsi="Calibri" w:cs="Calibri"/>
        </w:rPr>
        <w:t>Work with the wider commercial team to ensure clients receive valued benefits and networking opportunities.</w:t>
      </w:r>
    </w:p>
    <w:p w14:paraId="0CFD7C31" w14:textId="7067D136" w:rsidR="00CA7922" w:rsidRPr="00231AB0" w:rsidRDefault="00752BBA" w:rsidP="00CA7922">
      <w:pPr>
        <w:pStyle w:val="ListParagraph"/>
        <w:numPr>
          <w:ilvl w:val="0"/>
          <w:numId w:val="1"/>
        </w:numPr>
        <w:ind w:left="426" w:hanging="426"/>
        <w:rPr>
          <w:rFonts w:ascii="Calibri" w:hAnsi="Calibri" w:cs="Calibri"/>
        </w:rPr>
      </w:pPr>
      <w:r w:rsidRPr="00231AB0">
        <w:rPr>
          <w:rFonts w:ascii="Calibri" w:hAnsi="Calibri" w:cs="Calibri"/>
        </w:rPr>
        <w:t xml:space="preserve">Undertakes activities to upsell </w:t>
      </w:r>
      <w:r w:rsidR="00777467" w:rsidRPr="00231AB0">
        <w:rPr>
          <w:rFonts w:ascii="Calibri" w:hAnsi="Calibri" w:cs="Calibri"/>
        </w:rPr>
        <w:t>food and beverage and other offerings to clients.</w:t>
      </w:r>
    </w:p>
    <w:p w14:paraId="6033AD9A" w14:textId="2C3C02EE" w:rsidR="002017AB" w:rsidRDefault="002017AB" w:rsidP="00423CB1">
      <w:pPr>
        <w:pStyle w:val="ListParagraph"/>
        <w:numPr>
          <w:ilvl w:val="0"/>
          <w:numId w:val="1"/>
        </w:numPr>
        <w:ind w:left="426" w:hanging="426"/>
        <w:rPr>
          <w:rFonts w:ascii="Calibri" w:hAnsi="Calibri" w:cs="Calibri"/>
        </w:rPr>
      </w:pPr>
      <w:r w:rsidRPr="007100C9">
        <w:rPr>
          <w:rFonts w:ascii="Calibri" w:hAnsi="Calibri" w:cs="Calibri"/>
        </w:rPr>
        <w:t>Assist</w:t>
      </w:r>
      <w:r w:rsidR="00423CB1" w:rsidRPr="007100C9">
        <w:rPr>
          <w:rFonts w:ascii="Calibri" w:hAnsi="Calibri" w:cs="Calibri"/>
        </w:rPr>
        <w:t>s</w:t>
      </w:r>
      <w:r w:rsidRPr="007100C9">
        <w:rPr>
          <w:rFonts w:ascii="Calibri" w:hAnsi="Calibri" w:cs="Calibri"/>
        </w:rPr>
        <w:t xml:space="preserve"> the </w:t>
      </w:r>
      <w:r w:rsidR="007100C9" w:rsidRPr="007100C9">
        <w:rPr>
          <w:rFonts w:ascii="Calibri" w:hAnsi="Calibri" w:cs="Calibri"/>
        </w:rPr>
        <w:t>wider commercial team</w:t>
      </w:r>
      <w:r w:rsidRPr="007100C9">
        <w:rPr>
          <w:rFonts w:ascii="Calibri" w:hAnsi="Calibri" w:cs="Calibri"/>
        </w:rPr>
        <w:t xml:space="preserve"> with the development</w:t>
      </w:r>
      <w:r w:rsidR="00D42C4E" w:rsidRPr="007100C9">
        <w:rPr>
          <w:rFonts w:ascii="Calibri" w:hAnsi="Calibri" w:cs="Calibri"/>
        </w:rPr>
        <w:t xml:space="preserve"> and implementation</w:t>
      </w:r>
      <w:r w:rsidRPr="007100C9">
        <w:rPr>
          <w:rFonts w:ascii="Calibri" w:hAnsi="Calibri" w:cs="Calibri"/>
        </w:rPr>
        <w:t xml:space="preserve"> of the venue commercial program</w:t>
      </w:r>
      <w:r w:rsidR="00307C41">
        <w:rPr>
          <w:rFonts w:ascii="Calibri" w:hAnsi="Calibri" w:cs="Calibri"/>
        </w:rPr>
        <w:t xml:space="preserve"> and roll-out of new commercial products</w:t>
      </w:r>
      <w:r w:rsidR="00423CB1" w:rsidRPr="007100C9">
        <w:rPr>
          <w:rFonts w:ascii="Calibri" w:hAnsi="Calibri" w:cs="Calibri"/>
        </w:rPr>
        <w:t>.</w:t>
      </w:r>
    </w:p>
    <w:p w14:paraId="0A4B7E63" w14:textId="4770198A" w:rsidR="00231AB0" w:rsidRDefault="00231AB0" w:rsidP="00E929F9">
      <w:pPr>
        <w:pStyle w:val="ListParagraph"/>
        <w:numPr>
          <w:ilvl w:val="0"/>
          <w:numId w:val="1"/>
        </w:numPr>
        <w:ind w:left="426" w:hanging="426"/>
        <w:rPr>
          <w:rFonts w:ascii="Calibri" w:hAnsi="Calibri" w:cs="Calibri"/>
        </w:rPr>
      </w:pPr>
      <w:r w:rsidRPr="00231AB0">
        <w:rPr>
          <w:rFonts w:ascii="Calibri" w:hAnsi="Calibri" w:cs="Calibri"/>
        </w:rPr>
        <w:t xml:space="preserve">Maintains a contemporary knowledge of the current performance/show schedule, food and beverage options and promotions, function spaces, venue area costs and set-up capabilities to ensure effective and appropriate selling. </w:t>
      </w:r>
    </w:p>
    <w:p w14:paraId="5B3B01B7" w14:textId="5ED4A949" w:rsidR="002327E5" w:rsidRPr="002327E5" w:rsidRDefault="002327E5" w:rsidP="002327E5">
      <w:pPr>
        <w:pStyle w:val="ListParagraph"/>
        <w:numPr>
          <w:ilvl w:val="0"/>
          <w:numId w:val="1"/>
        </w:numPr>
        <w:ind w:left="426" w:hanging="426"/>
        <w:rPr>
          <w:rFonts w:ascii="Calibri" w:hAnsi="Calibri" w:cs="Calibri"/>
        </w:rPr>
      </w:pPr>
      <w:r w:rsidRPr="002327E5">
        <w:rPr>
          <w:rFonts w:ascii="Calibri" w:hAnsi="Calibri" w:cs="Calibri"/>
        </w:rPr>
        <w:t>Plan</w:t>
      </w:r>
      <w:r>
        <w:rPr>
          <w:rFonts w:ascii="Calibri" w:hAnsi="Calibri" w:cs="Calibri"/>
        </w:rPr>
        <w:t>s</w:t>
      </w:r>
      <w:r w:rsidRPr="002327E5">
        <w:rPr>
          <w:rFonts w:ascii="Calibri" w:hAnsi="Calibri" w:cs="Calibri"/>
        </w:rPr>
        <w:t xml:space="preserve"> and facilitate</w:t>
      </w:r>
      <w:r>
        <w:rPr>
          <w:rFonts w:ascii="Calibri" w:hAnsi="Calibri" w:cs="Calibri"/>
        </w:rPr>
        <w:t>s</w:t>
      </w:r>
      <w:r w:rsidRPr="002327E5">
        <w:rPr>
          <w:rFonts w:ascii="Calibri" w:hAnsi="Calibri" w:cs="Calibri"/>
        </w:rPr>
        <w:t xml:space="preserve"> venue partner activations.</w:t>
      </w:r>
    </w:p>
    <w:p w14:paraId="3E6076C7" w14:textId="1975C2A7" w:rsidR="002327E5" w:rsidRDefault="002327E5" w:rsidP="002327E5">
      <w:pPr>
        <w:pStyle w:val="ListParagraph"/>
        <w:numPr>
          <w:ilvl w:val="0"/>
          <w:numId w:val="1"/>
        </w:numPr>
        <w:ind w:left="426" w:hanging="426"/>
        <w:rPr>
          <w:rFonts w:ascii="Calibri" w:hAnsi="Calibri" w:cs="Calibri"/>
        </w:rPr>
      </w:pPr>
      <w:r w:rsidRPr="002327E5">
        <w:rPr>
          <w:rFonts w:ascii="Calibri" w:hAnsi="Calibri" w:cs="Calibri"/>
        </w:rPr>
        <w:t>Assist</w:t>
      </w:r>
      <w:r>
        <w:rPr>
          <w:rFonts w:ascii="Calibri" w:hAnsi="Calibri" w:cs="Calibri"/>
        </w:rPr>
        <w:t>s</w:t>
      </w:r>
      <w:r w:rsidRPr="002327E5">
        <w:rPr>
          <w:rFonts w:ascii="Calibri" w:hAnsi="Calibri" w:cs="Calibri"/>
        </w:rPr>
        <w:t xml:space="preserve"> clients with requests for theming, decoration, entertainment, equipment hire as required.</w:t>
      </w:r>
    </w:p>
    <w:p w14:paraId="7BC928B5" w14:textId="7E3F753B" w:rsidR="00FC4947" w:rsidRPr="00FC4947" w:rsidRDefault="00FC4947" w:rsidP="00FC4947">
      <w:pPr>
        <w:pStyle w:val="ListParagraph"/>
        <w:numPr>
          <w:ilvl w:val="0"/>
          <w:numId w:val="1"/>
        </w:numPr>
        <w:ind w:left="426" w:hanging="426"/>
        <w:rPr>
          <w:rFonts w:ascii="Calibri" w:hAnsi="Calibri" w:cs="Calibri"/>
        </w:rPr>
      </w:pPr>
      <w:r>
        <w:rPr>
          <w:rFonts w:ascii="Calibri" w:hAnsi="Calibri" w:cs="Calibri"/>
        </w:rPr>
        <w:t>Follows up with the client after the function</w:t>
      </w:r>
      <w:r w:rsidRPr="00314732">
        <w:t xml:space="preserve"> </w:t>
      </w:r>
      <w:r>
        <w:rPr>
          <w:rFonts w:ascii="Calibri" w:hAnsi="Calibri" w:cs="Calibri"/>
        </w:rPr>
        <w:t>to measure</w:t>
      </w:r>
      <w:r w:rsidRPr="00314732">
        <w:rPr>
          <w:rFonts w:ascii="Calibri" w:hAnsi="Calibri" w:cs="Calibri"/>
        </w:rPr>
        <w:t xml:space="preserve"> engagement and </w:t>
      </w:r>
      <w:r>
        <w:rPr>
          <w:rFonts w:ascii="Calibri" w:hAnsi="Calibri" w:cs="Calibri"/>
        </w:rPr>
        <w:t xml:space="preserve">obtain </w:t>
      </w:r>
      <w:r w:rsidRPr="00314732">
        <w:rPr>
          <w:rFonts w:ascii="Calibri" w:hAnsi="Calibri" w:cs="Calibri"/>
        </w:rPr>
        <w:t>feedback</w:t>
      </w:r>
      <w:r w:rsidR="00E8424B">
        <w:rPr>
          <w:rFonts w:ascii="Calibri" w:hAnsi="Calibri" w:cs="Calibri"/>
        </w:rPr>
        <w:t xml:space="preserve">, maintaining a database of feedback for reporting </w:t>
      </w:r>
      <w:r w:rsidR="000B31E9">
        <w:rPr>
          <w:rFonts w:ascii="Calibri" w:hAnsi="Calibri" w:cs="Calibri"/>
        </w:rPr>
        <w:t xml:space="preserve">and research purposes. </w:t>
      </w:r>
    </w:p>
    <w:p w14:paraId="63DBE59E" w14:textId="10AA10BF" w:rsidR="002017AB" w:rsidRDefault="002017AB" w:rsidP="00423CB1">
      <w:pPr>
        <w:pStyle w:val="ListParagraph"/>
        <w:numPr>
          <w:ilvl w:val="0"/>
          <w:numId w:val="1"/>
        </w:numPr>
        <w:ind w:left="426" w:hanging="426"/>
        <w:rPr>
          <w:rFonts w:ascii="Calibri" w:hAnsi="Calibri" w:cs="Calibri"/>
        </w:rPr>
      </w:pPr>
      <w:r w:rsidRPr="00E929F9">
        <w:rPr>
          <w:rFonts w:ascii="Calibri" w:hAnsi="Calibri" w:cs="Calibri"/>
        </w:rPr>
        <w:t>Assist</w:t>
      </w:r>
      <w:r w:rsidR="00815D33" w:rsidRPr="00E929F9">
        <w:rPr>
          <w:rFonts w:ascii="Calibri" w:hAnsi="Calibri" w:cs="Calibri"/>
        </w:rPr>
        <w:t>s</w:t>
      </w:r>
      <w:r w:rsidRPr="00E929F9">
        <w:rPr>
          <w:rFonts w:ascii="Calibri" w:hAnsi="Calibri" w:cs="Calibri"/>
        </w:rPr>
        <w:t xml:space="preserve"> the </w:t>
      </w:r>
      <w:r w:rsidR="00815D33" w:rsidRPr="00E929F9">
        <w:rPr>
          <w:rFonts w:ascii="Calibri" w:hAnsi="Calibri" w:cs="Calibri"/>
        </w:rPr>
        <w:t>Manager Commercial Partnerships</w:t>
      </w:r>
      <w:r w:rsidRPr="00E929F9">
        <w:rPr>
          <w:rFonts w:ascii="Calibri" w:hAnsi="Calibri" w:cs="Calibri"/>
        </w:rPr>
        <w:t xml:space="preserve"> with the production of sponsor/partner proposals and</w:t>
      </w:r>
      <w:r w:rsidR="00815D33" w:rsidRPr="00E929F9">
        <w:rPr>
          <w:rFonts w:ascii="Calibri" w:hAnsi="Calibri" w:cs="Calibri"/>
        </w:rPr>
        <w:t>/</w:t>
      </w:r>
      <w:r w:rsidRPr="00E929F9">
        <w:rPr>
          <w:rFonts w:ascii="Calibri" w:hAnsi="Calibri" w:cs="Calibri"/>
        </w:rPr>
        <w:t>or requirements.</w:t>
      </w:r>
    </w:p>
    <w:p w14:paraId="7868B464" w14:textId="09750697" w:rsidR="00B52114" w:rsidRPr="006E62EC" w:rsidRDefault="00B52114" w:rsidP="006E62EC">
      <w:pPr>
        <w:pStyle w:val="ListParagraph"/>
        <w:numPr>
          <w:ilvl w:val="0"/>
          <w:numId w:val="1"/>
        </w:numPr>
        <w:ind w:left="426" w:hanging="426"/>
        <w:rPr>
          <w:rFonts w:ascii="Calibri" w:hAnsi="Calibri" w:cs="Calibri"/>
        </w:rPr>
      </w:pPr>
      <w:r w:rsidRPr="00B52114">
        <w:rPr>
          <w:rFonts w:ascii="Calibri" w:hAnsi="Calibri" w:cs="Calibri"/>
        </w:rPr>
        <w:t>Actively participates in identifying venue and client needs, new products and services</w:t>
      </w:r>
      <w:r w:rsidR="00CB5F08">
        <w:rPr>
          <w:rFonts w:ascii="Calibri" w:hAnsi="Calibri" w:cs="Calibri"/>
        </w:rPr>
        <w:t xml:space="preserve"> and opportunities to provide additional value to partners</w:t>
      </w:r>
      <w:r w:rsidRPr="00B52114">
        <w:rPr>
          <w:rFonts w:ascii="Calibri" w:hAnsi="Calibri" w:cs="Calibri"/>
        </w:rPr>
        <w:t xml:space="preserve">. </w:t>
      </w:r>
    </w:p>
    <w:p w14:paraId="2452113C" w14:textId="4D334320" w:rsidR="00E164FE" w:rsidRDefault="002017AB" w:rsidP="00A31B99">
      <w:pPr>
        <w:pStyle w:val="ListParagraph"/>
        <w:numPr>
          <w:ilvl w:val="0"/>
          <w:numId w:val="1"/>
        </w:numPr>
        <w:ind w:left="426" w:hanging="426"/>
        <w:rPr>
          <w:rFonts w:ascii="Calibri" w:hAnsi="Calibri" w:cs="Calibri"/>
        </w:rPr>
      </w:pPr>
      <w:r w:rsidRPr="0086483D">
        <w:rPr>
          <w:rFonts w:ascii="Calibri" w:hAnsi="Calibri" w:cs="Calibri"/>
        </w:rPr>
        <w:t>Complete</w:t>
      </w:r>
      <w:r w:rsidR="00A31B99" w:rsidRPr="0086483D">
        <w:rPr>
          <w:rFonts w:ascii="Calibri" w:hAnsi="Calibri" w:cs="Calibri"/>
        </w:rPr>
        <w:t>s</w:t>
      </w:r>
      <w:r w:rsidRPr="0086483D">
        <w:rPr>
          <w:rFonts w:ascii="Calibri" w:hAnsi="Calibri" w:cs="Calibri"/>
        </w:rPr>
        <w:t xml:space="preserve"> financial and post event reports </w:t>
      </w:r>
      <w:r w:rsidR="0086483D" w:rsidRPr="0086483D">
        <w:rPr>
          <w:rFonts w:ascii="Calibri" w:hAnsi="Calibri" w:cs="Calibri"/>
        </w:rPr>
        <w:t xml:space="preserve">related to venue partner activations. </w:t>
      </w:r>
    </w:p>
    <w:p w14:paraId="5284B061" w14:textId="1FED4EBE" w:rsidR="00510FBB" w:rsidRPr="00510FBB" w:rsidRDefault="00510FBB" w:rsidP="00510FBB">
      <w:pPr>
        <w:pStyle w:val="ListParagraph"/>
        <w:numPr>
          <w:ilvl w:val="0"/>
          <w:numId w:val="1"/>
        </w:numPr>
        <w:ind w:left="426" w:hanging="426"/>
        <w:rPr>
          <w:rFonts w:ascii="Calibri" w:hAnsi="Calibri" w:cs="Calibri"/>
        </w:rPr>
      </w:pPr>
      <w:r w:rsidRPr="00510FBB">
        <w:rPr>
          <w:rFonts w:ascii="Calibri" w:hAnsi="Calibri" w:cs="Calibri"/>
        </w:rPr>
        <w:t>Assists the Partnerships Manager in the setting, tracking and reporting of relevant budgets e.g. monthly sponsorship budget.</w:t>
      </w:r>
    </w:p>
    <w:p w14:paraId="5710B6C1" w14:textId="330353F3" w:rsidR="000E5BFC" w:rsidRPr="00336242" w:rsidRDefault="001343F5" w:rsidP="000E5BFC">
      <w:pPr>
        <w:pStyle w:val="ListParagraph"/>
        <w:numPr>
          <w:ilvl w:val="0"/>
          <w:numId w:val="1"/>
        </w:numPr>
        <w:ind w:left="426" w:hanging="426"/>
        <w:rPr>
          <w:rFonts w:ascii="Calibri" w:hAnsi="Calibri" w:cs="Calibri"/>
        </w:rPr>
      </w:pPr>
      <w:r w:rsidRPr="001343F5">
        <w:rPr>
          <w:rFonts w:ascii="Calibri" w:hAnsi="Calibri" w:cs="Calibri"/>
        </w:rPr>
        <w:t>Conduct</w:t>
      </w:r>
      <w:r>
        <w:rPr>
          <w:rFonts w:ascii="Calibri" w:hAnsi="Calibri" w:cs="Calibri"/>
        </w:rPr>
        <w:t>s</w:t>
      </w:r>
      <w:r w:rsidRPr="001343F5">
        <w:rPr>
          <w:rFonts w:ascii="Calibri" w:hAnsi="Calibri" w:cs="Calibri"/>
        </w:rPr>
        <w:t xml:space="preserve"> regular sponsorship impact research and share</w:t>
      </w:r>
      <w:r>
        <w:rPr>
          <w:rFonts w:ascii="Calibri" w:hAnsi="Calibri" w:cs="Calibri"/>
        </w:rPr>
        <w:t>s</w:t>
      </w:r>
      <w:r w:rsidRPr="001343F5">
        <w:rPr>
          <w:rFonts w:ascii="Calibri" w:hAnsi="Calibri" w:cs="Calibri"/>
        </w:rPr>
        <w:t xml:space="preserve"> findings with partners and </w:t>
      </w:r>
      <w:r>
        <w:rPr>
          <w:rFonts w:ascii="Calibri" w:hAnsi="Calibri" w:cs="Calibri"/>
        </w:rPr>
        <w:t>internal stakeholders.</w:t>
      </w:r>
    </w:p>
    <w:p w14:paraId="7B6BFAAB" w14:textId="4EBC290A" w:rsidR="00506A7A" w:rsidRPr="00A96ABC" w:rsidRDefault="00CA7922" w:rsidP="00C37D57">
      <w:pPr>
        <w:pStyle w:val="Heading4"/>
        <w:rPr>
          <w:rFonts w:ascii="Calibri" w:hAnsi="Calibri" w:cs="Calibri"/>
          <w:b/>
          <w:bCs/>
          <w:i w:val="0"/>
          <w:iCs w:val="0"/>
          <w:color w:val="12233B"/>
        </w:rPr>
      </w:pPr>
      <w:r w:rsidRPr="00A96ABC">
        <w:rPr>
          <w:rFonts w:ascii="Calibri" w:hAnsi="Calibri" w:cs="Calibri"/>
          <w:b/>
          <w:bCs/>
          <w:i w:val="0"/>
          <w:iCs w:val="0"/>
          <w:color w:val="12233B"/>
        </w:rPr>
        <w:t>CLIENT AND STAKEHOLDER MANAGEMENT</w:t>
      </w:r>
    </w:p>
    <w:p w14:paraId="7A180E63" w14:textId="4E01BF96" w:rsidR="00CA7922" w:rsidRPr="00D71C4F" w:rsidRDefault="00CA7922" w:rsidP="00CA7922">
      <w:pPr>
        <w:pStyle w:val="ListParagraph"/>
        <w:numPr>
          <w:ilvl w:val="0"/>
          <w:numId w:val="1"/>
        </w:numPr>
        <w:ind w:left="426" w:hanging="426"/>
        <w:rPr>
          <w:rFonts w:ascii="Calibri" w:hAnsi="Calibri" w:cs="Calibri"/>
        </w:rPr>
      </w:pPr>
      <w:r w:rsidRPr="00D71C4F">
        <w:rPr>
          <w:rFonts w:ascii="Calibri" w:hAnsi="Calibri" w:cs="Calibri"/>
        </w:rPr>
        <w:t>Proactively scan</w:t>
      </w:r>
      <w:r w:rsidR="00574C2C" w:rsidRPr="00D71C4F">
        <w:rPr>
          <w:rFonts w:ascii="Calibri" w:hAnsi="Calibri" w:cs="Calibri"/>
        </w:rPr>
        <w:t>s</w:t>
      </w:r>
      <w:r w:rsidRPr="00D71C4F">
        <w:rPr>
          <w:rFonts w:ascii="Calibri" w:hAnsi="Calibri" w:cs="Calibri"/>
        </w:rPr>
        <w:t xml:space="preserve"> the market for global best practice initiatives/opportunities, meet</w:t>
      </w:r>
      <w:r w:rsidR="00574C2C" w:rsidRPr="00D71C4F">
        <w:rPr>
          <w:rFonts w:ascii="Calibri" w:hAnsi="Calibri" w:cs="Calibri"/>
        </w:rPr>
        <w:t>ing</w:t>
      </w:r>
      <w:r w:rsidRPr="00D71C4F">
        <w:rPr>
          <w:rFonts w:ascii="Calibri" w:hAnsi="Calibri" w:cs="Calibri"/>
        </w:rPr>
        <w:t xml:space="preserve"> and maintain</w:t>
      </w:r>
      <w:r w:rsidR="00574C2C" w:rsidRPr="00D71C4F">
        <w:rPr>
          <w:rFonts w:ascii="Calibri" w:hAnsi="Calibri" w:cs="Calibri"/>
        </w:rPr>
        <w:t>ing</w:t>
      </w:r>
      <w:r w:rsidRPr="00D71C4F">
        <w:rPr>
          <w:rFonts w:ascii="Calibri" w:hAnsi="Calibri" w:cs="Calibri"/>
        </w:rPr>
        <w:t xml:space="preserve"> relationships with a wide variety of prospective clients/leads.</w:t>
      </w:r>
    </w:p>
    <w:p w14:paraId="744CDFF7" w14:textId="0C8926AC" w:rsidR="00A03E95" w:rsidRDefault="00A03E95" w:rsidP="00CA7922">
      <w:pPr>
        <w:pStyle w:val="ListParagraph"/>
        <w:numPr>
          <w:ilvl w:val="0"/>
          <w:numId w:val="1"/>
        </w:numPr>
        <w:ind w:left="426" w:hanging="426"/>
        <w:rPr>
          <w:rFonts w:ascii="Calibri" w:hAnsi="Calibri" w:cs="Calibri"/>
        </w:rPr>
      </w:pPr>
      <w:r w:rsidRPr="00004324">
        <w:rPr>
          <w:rFonts w:ascii="Calibri" w:hAnsi="Calibri" w:cs="Calibri"/>
        </w:rPr>
        <w:t>Maintain</w:t>
      </w:r>
      <w:r w:rsidR="009F0EE5" w:rsidRPr="00004324">
        <w:rPr>
          <w:rFonts w:ascii="Calibri" w:hAnsi="Calibri" w:cs="Calibri"/>
        </w:rPr>
        <w:t>s</w:t>
      </w:r>
      <w:r w:rsidRPr="00004324">
        <w:rPr>
          <w:rFonts w:ascii="Calibri" w:hAnsi="Calibri" w:cs="Calibri"/>
        </w:rPr>
        <w:t xml:space="preserve"> professional and productive relationships with service providers, key internal and external stakeholders, and third-party suppliers.</w:t>
      </w:r>
    </w:p>
    <w:p w14:paraId="076D6E5D" w14:textId="09DDBDBF" w:rsidR="009738A9" w:rsidRDefault="009738A9" w:rsidP="00CA7922">
      <w:pPr>
        <w:pStyle w:val="ListParagraph"/>
        <w:numPr>
          <w:ilvl w:val="0"/>
          <w:numId w:val="1"/>
        </w:numPr>
        <w:ind w:left="426" w:hanging="426"/>
        <w:rPr>
          <w:rFonts w:ascii="Calibri" w:hAnsi="Calibri" w:cs="Calibri"/>
        </w:rPr>
      </w:pPr>
      <w:r>
        <w:rPr>
          <w:rFonts w:ascii="Calibri" w:hAnsi="Calibri" w:cs="Calibri"/>
        </w:rPr>
        <w:t xml:space="preserve">Meets and </w:t>
      </w:r>
      <w:r w:rsidR="001C567A">
        <w:rPr>
          <w:rFonts w:ascii="Calibri" w:hAnsi="Calibri" w:cs="Calibri"/>
        </w:rPr>
        <w:t xml:space="preserve">greets VIP clients for events as required. </w:t>
      </w:r>
    </w:p>
    <w:p w14:paraId="5EA83AAC" w14:textId="77777777" w:rsidR="00A96ABC" w:rsidRDefault="0052248B" w:rsidP="00A96ABC">
      <w:pPr>
        <w:pStyle w:val="ListParagraph"/>
        <w:numPr>
          <w:ilvl w:val="0"/>
          <w:numId w:val="1"/>
        </w:numPr>
        <w:ind w:left="426" w:hanging="426"/>
        <w:rPr>
          <w:rFonts w:ascii="Calibri" w:hAnsi="Calibri" w:cs="Calibri"/>
        </w:rPr>
      </w:pPr>
      <w:r>
        <w:rPr>
          <w:rFonts w:ascii="Calibri" w:hAnsi="Calibri" w:cs="Calibri"/>
        </w:rPr>
        <w:t xml:space="preserve">Attends networking functions as required. </w:t>
      </w:r>
    </w:p>
    <w:p w14:paraId="48461529" w14:textId="77777777" w:rsidR="00A96ABC" w:rsidRPr="004B1927" w:rsidRDefault="004748CC" w:rsidP="004B1927">
      <w:pPr>
        <w:pStyle w:val="ListParagraph"/>
        <w:numPr>
          <w:ilvl w:val="0"/>
          <w:numId w:val="1"/>
        </w:numPr>
        <w:ind w:left="426" w:hanging="426"/>
        <w:rPr>
          <w:rFonts w:ascii="Calibri" w:hAnsi="Calibri" w:cs="Calibri"/>
        </w:rPr>
      </w:pPr>
      <w:r w:rsidRPr="004B1927">
        <w:rPr>
          <w:rFonts w:ascii="Calibri" w:hAnsi="Calibri" w:cs="Calibri"/>
        </w:rPr>
        <w:t>Ensure</w:t>
      </w:r>
      <w:r w:rsidR="00A96ABC" w:rsidRPr="004B1927">
        <w:rPr>
          <w:rFonts w:ascii="Calibri" w:hAnsi="Calibri" w:cs="Calibri"/>
        </w:rPr>
        <w:t>s</w:t>
      </w:r>
      <w:r w:rsidRPr="004B1927">
        <w:rPr>
          <w:rFonts w:ascii="Calibri" w:hAnsi="Calibri" w:cs="Calibri"/>
        </w:rPr>
        <w:t xml:space="preserve"> the client receives all necessary correspondence when coordinating a function</w:t>
      </w:r>
      <w:r w:rsidR="00A96ABC" w:rsidRPr="004B1927">
        <w:rPr>
          <w:rFonts w:ascii="Calibri" w:hAnsi="Calibri" w:cs="Calibri"/>
        </w:rPr>
        <w:t>.</w:t>
      </w:r>
    </w:p>
    <w:p w14:paraId="607F6B19" w14:textId="21B5964F" w:rsidR="004748CC" w:rsidRPr="004B1927" w:rsidRDefault="00A96ABC" w:rsidP="004B1927">
      <w:pPr>
        <w:pStyle w:val="ListParagraph"/>
        <w:numPr>
          <w:ilvl w:val="0"/>
          <w:numId w:val="1"/>
        </w:numPr>
        <w:ind w:left="426" w:hanging="426"/>
        <w:rPr>
          <w:rFonts w:ascii="Calibri" w:hAnsi="Calibri" w:cs="Calibri"/>
        </w:rPr>
      </w:pPr>
      <w:r w:rsidRPr="004B1927">
        <w:rPr>
          <w:rFonts w:ascii="Calibri" w:hAnsi="Calibri" w:cs="Calibri"/>
        </w:rPr>
        <w:t>Develops</w:t>
      </w:r>
      <w:r w:rsidR="009D4294" w:rsidRPr="004B1927">
        <w:rPr>
          <w:rFonts w:ascii="Calibri" w:hAnsi="Calibri" w:cs="Calibri"/>
        </w:rPr>
        <w:t>, distributes</w:t>
      </w:r>
      <w:r w:rsidRPr="004B1927">
        <w:rPr>
          <w:rFonts w:ascii="Calibri" w:hAnsi="Calibri" w:cs="Calibri"/>
        </w:rPr>
        <w:t xml:space="preserve"> </w:t>
      </w:r>
      <w:r w:rsidR="009D4294" w:rsidRPr="004B1927">
        <w:rPr>
          <w:rFonts w:ascii="Calibri" w:hAnsi="Calibri" w:cs="Calibri"/>
        </w:rPr>
        <w:t xml:space="preserve">and follows up </w:t>
      </w:r>
      <w:r w:rsidRPr="004B1927">
        <w:rPr>
          <w:rFonts w:ascii="Calibri" w:hAnsi="Calibri" w:cs="Calibri"/>
        </w:rPr>
        <w:t>f</w:t>
      </w:r>
      <w:r w:rsidR="004748CC" w:rsidRPr="004B1927">
        <w:rPr>
          <w:rFonts w:ascii="Calibri" w:hAnsi="Calibri" w:cs="Calibri"/>
        </w:rPr>
        <w:t>unction quotes</w:t>
      </w:r>
      <w:r w:rsidRPr="004B1927">
        <w:rPr>
          <w:rFonts w:ascii="Calibri" w:hAnsi="Calibri" w:cs="Calibri"/>
        </w:rPr>
        <w:t xml:space="preserve"> </w:t>
      </w:r>
      <w:r w:rsidR="009D4294" w:rsidRPr="004B1927">
        <w:rPr>
          <w:rFonts w:ascii="Calibri" w:hAnsi="Calibri" w:cs="Calibri"/>
        </w:rPr>
        <w:t xml:space="preserve">within required timeframes. </w:t>
      </w:r>
    </w:p>
    <w:p w14:paraId="238A1833" w14:textId="77777777" w:rsidR="004B1927" w:rsidRPr="004B1927" w:rsidRDefault="004B1927" w:rsidP="004B1927">
      <w:pPr>
        <w:pStyle w:val="ListParagraph"/>
        <w:numPr>
          <w:ilvl w:val="0"/>
          <w:numId w:val="1"/>
        </w:numPr>
        <w:ind w:left="426" w:hanging="426"/>
        <w:rPr>
          <w:rFonts w:ascii="Calibri" w:hAnsi="Calibri" w:cs="Calibri"/>
        </w:rPr>
      </w:pPr>
      <w:r w:rsidRPr="004B1927">
        <w:rPr>
          <w:rFonts w:ascii="Calibri" w:hAnsi="Calibri" w:cs="Calibri"/>
        </w:rPr>
        <w:t xml:space="preserve">Conducts regular meetings with partners to maintain stakeholder engagement and satisfaction. </w:t>
      </w:r>
    </w:p>
    <w:p w14:paraId="57C5B0F9" w14:textId="77777777" w:rsidR="004B1927" w:rsidRPr="004B1927" w:rsidRDefault="0091152E" w:rsidP="004B1927">
      <w:pPr>
        <w:pStyle w:val="ListParagraph"/>
        <w:numPr>
          <w:ilvl w:val="0"/>
          <w:numId w:val="1"/>
        </w:numPr>
        <w:ind w:left="426" w:hanging="426"/>
        <w:rPr>
          <w:rFonts w:ascii="Calibri" w:hAnsi="Calibri" w:cs="Calibri"/>
        </w:rPr>
      </w:pPr>
      <w:r w:rsidRPr="004B1927">
        <w:rPr>
          <w:rFonts w:ascii="Calibri" w:hAnsi="Calibri" w:cs="Calibri"/>
        </w:rPr>
        <w:t>Make</w:t>
      </w:r>
      <w:r w:rsidR="004B1927" w:rsidRPr="004B1927">
        <w:rPr>
          <w:rFonts w:ascii="Calibri" w:hAnsi="Calibri" w:cs="Calibri"/>
        </w:rPr>
        <w:t>s</w:t>
      </w:r>
      <w:r w:rsidRPr="004B1927">
        <w:rPr>
          <w:rFonts w:ascii="Calibri" w:hAnsi="Calibri" w:cs="Calibri"/>
        </w:rPr>
        <w:t xml:space="preserve"> introductions between other sponsors or hirers where appropriate to aid in the delivery of partner objectives.</w:t>
      </w:r>
    </w:p>
    <w:p w14:paraId="1889D496" w14:textId="570D0255" w:rsidR="00094FAB" w:rsidRPr="004B1927" w:rsidRDefault="00230A40" w:rsidP="004B1927">
      <w:pPr>
        <w:pStyle w:val="ListParagraph"/>
        <w:numPr>
          <w:ilvl w:val="0"/>
          <w:numId w:val="1"/>
        </w:numPr>
        <w:ind w:left="426" w:hanging="426"/>
        <w:rPr>
          <w:rFonts w:ascii="Calibri" w:hAnsi="Calibri" w:cs="Calibri"/>
        </w:rPr>
      </w:pPr>
      <w:r w:rsidRPr="004B1927">
        <w:rPr>
          <w:rFonts w:ascii="Calibri" w:hAnsi="Calibri" w:cs="Calibri"/>
        </w:rPr>
        <w:t>Actively procure</w:t>
      </w:r>
      <w:r w:rsidR="004B1927" w:rsidRPr="004B1927">
        <w:rPr>
          <w:rFonts w:ascii="Calibri" w:hAnsi="Calibri" w:cs="Calibri"/>
        </w:rPr>
        <w:t>s</w:t>
      </w:r>
      <w:r w:rsidRPr="004B1927">
        <w:rPr>
          <w:rFonts w:ascii="Calibri" w:hAnsi="Calibri" w:cs="Calibri"/>
        </w:rPr>
        <w:t xml:space="preserve"> feedback from clients, measure</w:t>
      </w:r>
      <w:r w:rsidR="004B1927" w:rsidRPr="004B1927">
        <w:rPr>
          <w:rFonts w:ascii="Calibri" w:hAnsi="Calibri" w:cs="Calibri"/>
        </w:rPr>
        <w:t>s</w:t>
      </w:r>
      <w:r w:rsidRPr="004B1927">
        <w:rPr>
          <w:rFonts w:ascii="Calibri" w:hAnsi="Calibri" w:cs="Calibri"/>
        </w:rPr>
        <w:t xml:space="preserve"> trends and make</w:t>
      </w:r>
      <w:r w:rsidR="004B1927" w:rsidRPr="004B1927">
        <w:rPr>
          <w:rFonts w:ascii="Calibri" w:hAnsi="Calibri" w:cs="Calibri"/>
        </w:rPr>
        <w:t>s</w:t>
      </w:r>
      <w:r w:rsidRPr="004B1927">
        <w:rPr>
          <w:rFonts w:ascii="Calibri" w:hAnsi="Calibri" w:cs="Calibri"/>
        </w:rPr>
        <w:t xml:space="preserve"> changes to sponsorship programmes as required to provide the best ROI for partners for the highest likelihood of renewal.</w:t>
      </w:r>
    </w:p>
    <w:p w14:paraId="07FAE3B4" w14:textId="01CCBAF8" w:rsidR="0067241C" w:rsidRPr="00632246" w:rsidRDefault="000B581D" w:rsidP="002017AB">
      <w:pPr>
        <w:pStyle w:val="Heading4"/>
        <w:rPr>
          <w:rFonts w:ascii="Calibri" w:hAnsi="Calibri" w:cs="Calibri"/>
          <w:b/>
          <w:bCs/>
          <w:i w:val="0"/>
          <w:iCs w:val="0"/>
          <w:color w:val="12233B"/>
        </w:rPr>
      </w:pPr>
      <w:r w:rsidRPr="00632246">
        <w:rPr>
          <w:rFonts w:ascii="Calibri" w:hAnsi="Calibri" w:cs="Calibri"/>
          <w:b/>
          <w:bCs/>
          <w:i w:val="0"/>
          <w:iCs w:val="0"/>
          <w:color w:val="12233B"/>
        </w:rPr>
        <w:t>CONTRACT ADMINISTRATION</w:t>
      </w:r>
    </w:p>
    <w:p w14:paraId="206E80A2" w14:textId="4665EB0B" w:rsidR="005E3A95" w:rsidRDefault="000B581D" w:rsidP="008C1CAE">
      <w:pPr>
        <w:pStyle w:val="ListParagraph"/>
        <w:numPr>
          <w:ilvl w:val="0"/>
          <w:numId w:val="1"/>
        </w:numPr>
        <w:ind w:left="426" w:hanging="426"/>
        <w:rPr>
          <w:rFonts w:ascii="Calibri" w:hAnsi="Calibri" w:cs="Calibri"/>
        </w:rPr>
      </w:pPr>
      <w:r w:rsidRPr="008C1CAE">
        <w:rPr>
          <w:rFonts w:ascii="Calibri" w:hAnsi="Calibri" w:cs="Calibri"/>
        </w:rPr>
        <w:t>Ensure</w:t>
      </w:r>
      <w:r w:rsidR="001551D0" w:rsidRPr="008C1CAE">
        <w:rPr>
          <w:rFonts w:ascii="Calibri" w:hAnsi="Calibri" w:cs="Calibri"/>
        </w:rPr>
        <w:t>s</w:t>
      </w:r>
      <w:r w:rsidRPr="008C1CAE">
        <w:rPr>
          <w:rFonts w:ascii="Calibri" w:hAnsi="Calibri" w:cs="Calibri"/>
        </w:rPr>
        <w:t xml:space="preserve"> clients uphold all contractual obligations</w:t>
      </w:r>
      <w:r w:rsidR="00966ACC" w:rsidRPr="008C1CAE">
        <w:rPr>
          <w:rFonts w:ascii="Calibri" w:hAnsi="Calibri" w:cs="Calibri"/>
        </w:rPr>
        <w:t>, certificate of currency requirements a</w:t>
      </w:r>
      <w:r w:rsidR="008C1CAE" w:rsidRPr="008C1CAE">
        <w:rPr>
          <w:rFonts w:ascii="Calibri" w:hAnsi="Calibri" w:cs="Calibri"/>
        </w:rPr>
        <w:t>nd payment process requirements.</w:t>
      </w:r>
    </w:p>
    <w:p w14:paraId="31C282F2" w14:textId="249F374F" w:rsidR="0091152E" w:rsidRPr="009E7F81" w:rsidRDefault="00C1787A" w:rsidP="009E7F81">
      <w:pPr>
        <w:pStyle w:val="ListParagraph"/>
        <w:numPr>
          <w:ilvl w:val="0"/>
          <w:numId w:val="1"/>
        </w:numPr>
        <w:ind w:left="426" w:hanging="426"/>
        <w:rPr>
          <w:rFonts w:ascii="Calibri" w:hAnsi="Calibri" w:cs="Calibri"/>
        </w:rPr>
      </w:pPr>
      <w:r>
        <w:rPr>
          <w:rFonts w:ascii="Calibri" w:hAnsi="Calibri" w:cs="Calibri"/>
        </w:rPr>
        <w:t>I</w:t>
      </w:r>
      <w:r w:rsidR="0091152E" w:rsidRPr="0091152E">
        <w:rPr>
          <w:rFonts w:ascii="Calibri" w:hAnsi="Calibri" w:cs="Calibri"/>
        </w:rPr>
        <w:t>nitiate</w:t>
      </w:r>
      <w:r>
        <w:rPr>
          <w:rFonts w:ascii="Calibri" w:hAnsi="Calibri" w:cs="Calibri"/>
        </w:rPr>
        <w:t>s</w:t>
      </w:r>
      <w:r w:rsidR="0091152E" w:rsidRPr="0091152E">
        <w:rPr>
          <w:rFonts w:ascii="Calibri" w:hAnsi="Calibri" w:cs="Calibri"/>
        </w:rPr>
        <w:t xml:space="preserve"> and complete</w:t>
      </w:r>
      <w:r>
        <w:rPr>
          <w:rFonts w:ascii="Calibri" w:hAnsi="Calibri" w:cs="Calibri"/>
        </w:rPr>
        <w:t>s</w:t>
      </w:r>
      <w:r w:rsidR="0091152E" w:rsidRPr="0091152E">
        <w:rPr>
          <w:rFonts w:ascii="Calibri" w:hAnsi="Calibri" w:cs="Calibri"/>
        </w:rPr>
        <w:t xml:space="preserve"> the renewal process</w:t>
      </w:r>
      <w:r>
        <w:rPr>
          <w:rFonts w:ascii="Calibri" w:hAnsi="Calibri" w:cs="Calibri"/>
        </w:rPr>
        <w:t xml:space="preserve"> for sponsorship agreements.</w:t>
      </w:r>
    </w:p>
    <w:p w14:paraId="6FBD7FBC" w14:textId="77777777" w:rsidR="00622136" w:rsidRPr="001B4559" w:rsidRDefault="00622136" w:rsidP="00622136">
      <w:pPr>
        <w:pStyle w:val="Heading4"/>
        <w:rPr>
          <w:rFonts w:ascii="Calibri" w:hAnsi="Calibri" w:cs="Calibri"/>
          <w:b/>
          <w:bCs/>
          <w:i w:val="0"/>
          <w:iCs w:val="0"/>
          <w:color w:val="12233B"/>
        </w:rPr>
      </w:pPr>
      <w:r w:rsidRPr="001B4559">
        <w:rPr>
          <w:rFonts w:ascii="Calibri" w:hAnsi="Calibri" w:cs="Calibri"/>
          <w:b/>
          <w:bCs/>
          <w:i w:val="0"/>
          <w:iCs w:val="0"/>
          <w:color w:val="12233B"/>
        </w:rPr>
        <w:t>WORKPLACE SAFETY AND HEALTH</w:t>
      </w:r>
    </w:p>
    <w:p w14:paraId="42979AFC" w14:textId="73697DFD" w:rsidR="00871AF2" w:rsidRPr="002D5D0E" w:rsidRDefault="00622136" w:rsidP="00DC740B">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4D219D8C" w14:textId="77777777" w:rsidR="00506A7A" w:rsidRPr="008729AA" w:rsidRDefault="00E164FE" w:rsidP="00C37D57">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7FE365F0" w14:textId="52EC180D" w:rsidR="00871AF2" w:rsidRPr="002005E9" w:rsidRDefault="00506A7A" w:rsidP="002005E9">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lastRenderedPageBreak/>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27A1C000" w14:textId="67AB5038" w:rsidR="00506A7A" w:rsidRPr="00473E22" w:rsidRDefault="00506A7A" w:rsidP="00E80AF4">
      <w:pPr>
        <w:pStyle w:val="ListParagraph"/>
        <w:numPr>
          <w:ilvl w:val="0"/>
          <w:numId w:val="2"/>
        </w:numPr>
        <w:ind w:left="426" w:hanging="426"/>
        <w:rPr>
          <w:rFonts w:ascii="Calibri" w:hAnsi="Calibri" w:cs="Calibri"/>
        </w:rPr>
      </w:pPr>
      <w:r w:rsidRPr="00FC539A">
        <w:rPr>
          <w:rFonts w:ascii="Calibri" w:hAnsi="Calibri" w:cs="Calibri"/>
        </w:rPr>
        <w:t xml:space="preserve"> </w:t>
      </w:r>
      <w:r w:rsidR="00924717" w:rsidRPr="00473E22">
        <w:rPr>
          <w:rFonts w:ascii="Calibri" w:hAnsi="Calibri" w:cs="Calibri"/>
        </w:rPr>
        <w:t xml:space="preserve">Previous relevant experience working </w:t>
      </w:r>
      <w:r w:rsidR="00E65F1F" w:rsidRPr="00473E22">
        <w:rPr>
          <w:rFonts w:ascii="Calibri" w:hAnsi="Calibri" w:cs="Calibri"/>
        </w:rPr>
        <w:t xml:space="preserve">in a </w:t>
      </w:r>
      <w:r w:rsidR="00E92AA7" w:rsidRPr="00473E22">
        <w:rPr>
          <w:rFonts w:ascii="Calibri" w:hAnsi="Calibri" w:cs="Calibri"/>
        </w:rPr>
        <w:t>partnership, client support or marketing role including</w:t>
      </w:r>
      <w:r w:rsidR="00834DDC" w:rsidRPr="00473E22">
        <w:rPr>
          <w:rFonts w:ascii="Calibri" w:hAnsi="Calibri" w:cs="Calibri"/>
        </w:rPr>
        <w:t>:</w:t>
      </w:r>
    </w:p>
    <w:p w14:paraId="4A7CE41C" w14:textId="1E2E23CA" w:rsidR="00834DDC" w:rsidRPr="00473E22" w:rsidRDefault="00E92AA7" w:rsidP="00834DDC">
      <w:pPr>
        <w:pStyle w:val="ListParagraph"/>
        <w:numPr>
          <w:ilvl w:val="1"/>
          <w:numId w:val="2"/>
        </w:numPr>
        <w:rPr>
          <w:rFonts w:ascii="Calibri" w:hAnsi="Calibri" w:cs="Calibri"/>
        </w:rPr>
      </w:pPr>
      <w:r w:rsidRPr="00473E22">
        <w:rPr>
          <w:rFonts w:ascii="Calibri" w:hAnsi="Calibri" w:cs="Calibri"/>
        </w:rPr>
        <w:t>Strong understanding of brand strategy</w:t>
      </w:r>
    </w:p>
    <w:p w14:paraId="3C1740A9" w14:textId="411F0119" w:rsidR="00E92AA7" w:rsidRPr="00473E22" w:rsidRDefault="00E92AA7" w:rsidP="00834DDC">
      <w:pPr>
        <w:pStyle w:val="ListParagraph"/>
        <w:numPr>
          <w:ilvl w:val="1"/>
          <w:numId w:val="2"/>
        </w:numPr>
        <w:rPr>
          <w:rFonts w:ascii="Calibri" w:hAnsi="Calibri" w:cs="Calibri"/>
        </w:rPr>
      </w:pPr>
      <w:r w:rsidRPr="00473E22">
        <w:rPr>
          <w:rFonts w:ascii="Calibri" w:hAnsi="Calibri" w:cs="Calibri"/>
        </w:rPr>
        <w:t xml:space="preserve">The ability to </w:t>
      </w:r>
      <w:r w:rsidR="004E5443" w:rsidRPr="00473E22">
        <w:rPr>
          <w:rFonts w:ascii="Calibri" w:hAnsi="Calibri" w:cs="Calibri"/>
        </w:rPr>
        <w:t>develop and apply creative concepts to meet client needs within budget</w:t>
      </w:r>
    </w:p>
    <w:p w14:paraId="2C745E0B" w14:textId="6AC646E9" w:rsidR="004E5443" w:rsidRPr="00473E22" w:rsidRDefault="004E5443" w:rsidP="00834DDC">
      <w:pPr>
        <w:pStyle w:val="ListParagraph"/>
        <w:numPr>
          <w:ilvl w:val="1"/>
          <w:numId w:val="2"/>
        </w:numPr>
        <w:rPr>
          <w:rFonts w:ascii="Calibri" w:hAnsi="Calibri" w:cs="Calibri"/>
        </w:rPr>
      </w:pPr>
      <w:r w:rsidRPr="00473E22">
        <w:rPr>
          <w:rFonts w:ascii="Calibri" w:hAnsi="Calibri" w:cs="Calibri"/>
        </w:rPr>
        <w:t xml:space="preserve">High-level </w:t>
      </w:r>
      <w:r w:rsidR="00473E22" w:rsidRPr="00473E22">
        <w:rPr>
          <w:rFonts w:ascii="Calibri" w:hAnsi="Calibri" w:cs="Calibri"/>
        </w:rPr>
        <w:t xml:space="preserve">negotiation and </w:t>
      </w:r>
      <w:r w:rsidRPr="00473E22">
        <w:rPr>
          <w:rFonts w:ascii="Calibri" w:hAnsi="Calibri" w:cs="Calibri"/>
        </w:rPr>
        <w:t>relationship building skills</w:t>
      </w:r>
      <w:r w:rsidR="00473E22" w:rsidRPr="00473E22">
        <w:rPr>
          <w:rFonts w:ascii="Calibri" w:hAnsi="Calibri" w:cs="Calibri"/>
        </w:rPr>
        <w:t xml:space="preserve"> and client servicing experience</w:t>
      </w:r>
    </w:p>
    <w:p w14:paraId="6486FA2E" w14:textId="52C1523E"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Supports shared purpose by understanding organisational objectives, how they relate to the role and makes recommendations for improvements.</w:t>
      </w:r>
    </w:p>
    <w:p w14:paraId="2938B1BF" w14:textId="20E38EEF"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Organises and reschedules work to reflect changes in priority; Maintains accurate records and files; Sees tasks through to successful completion.</w:t>
      </w:r>
    </w:p>
    <w:p w14:paraId="7F07A99A" w14:textId="51C81C9D"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Builds and maintains relationships by keeping clients informed; responding to changes in client’s needs, acting on constructive feedback; Responds to diverse experiences seeking input from others and supports a culture of quality customer service.</w:t>
      </w:r>
    </w:p>
    <w:p w14:paraId="64026225" w14:textId="0F392701"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Exemplifies personal integrity and self-awareness by adhering to the VenuesWest Way and Code of Conduct; Provides accurate information; Stays calm under pressure and ensures work is finalised.</w:t>
      </w:r>
    </w:p>
    <w:p w14:paraId="4A7C002E" w14:textId="131D0EE3" w:rsidR="00031A69" w:rsidRPr="00031A69" w:rsidRDefault="00031A69" w:rsidP="00031A69">
      <w:pPr>
        <w:pStyle w:val="ListParagraph"/>
        <w:numPr>
          <w:ilvl w:val="0"/>
          <w:numId w:val="2"/>
        </w:numPr>
        <w:rPr>
          <w:rFonts w:ascii="Calibri" w:hAnsi="Calibri" w:cs="Calibri"/>
        </w:rPr>
      </w:pPr>
      <w:r w:rsidRPr="00031A69">
        <w:rPr>
          <w:rFonts w:ascii="Calibri" w:hAnsi="Calibri" w:cs="Calibri"/>
        </w:rPr>
        <w:t>Communicates clearly both orally and in writing; Listens to understands and adapts communication styles to the audience.</w:t>
      </w:r>
    </w:p>
    <w:p w14:paraId="451094F6" w14:textId="3B4A086B" w:rsidR="002215C1" w:rsidRPr="00031A69" w:rsidRDefault="00031A69" w:rsidP="00031A69">
      <w:pPr>
        <w:pStyle w:val="ListParagraph"/>
        <w:numPr>
          <w:ilvl w:val="0"/>
          <w:numId w:val="2"/>
        </w:numPr>
        <w:rPr>
          <w:rFonts w:ascii="Calibri" w:hAnsi="Calibri" w:cs="Calibri"/>
        </w:rPr>
      </w:pPr>
      <w:r w:rsidRPr="00031A69">
        <w:rPr>
          <w:rFonts w:ascii="Calibri" w:hAnsi="Calibri" w:cs="Calibri"/>
        </w:rPr>
        <w:t>Clearly communicates roles and responsibilities to establish clear performance standards and deadlines; Recognises and develops potential in team members and provides constructive feedback; Promotes and communicates change to employees.</w:t>
      </w:r>
    </w:p>
    <w:p w14:paraId="542E522D" w14:textId="77777777" w:rsidR="0022246D" w:rsidRPr="002215C1" w:rsidRDefault="002215C1" w:rsidP="0022246D">
      <w:pPr>
        <w:pStyle w:val="Heading2"/>
        <w:rPr>
          <w:rFonts w:ascii="Calibri" w:hAnsi="Calibri" w:cs="Calibri"/>
          <w:b/>
          <w:bCs/>
          <w:color w:val="12233B"/>
          <w:sz w:val="24"/>
          <w:szCs w:val="24"/>
        </w:rPr>
      </w:pPr>
      <w:r w:rsidRPr="002215C1">
        <w:rPr>
          <w:rFonts w:ascii="Calibri" w:hAnsi="Calibri" w:cs="Calibri"/>
          <w:b/>
          <w:bCs/>
          <w:color w:val="12233B"/>
          <w:sz w:val="24"/>
          <w:szCs w:val="24"/>
        </w:rPr>
        <w:t>ABOUT THE VENUESWEST WAY</w:t>
      </w:r>
    </w:p>
    <w:p w14:paraId="10137585" w14:textId="77777777" w:rsidR="0022246D" w:rsidRPr="00FC539A" w:rsidRDefault="0022246D" w:rsidP="0022246D">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77777777"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Providing evidence of a National Police Clearance (dated within X months)</w:t>
      </w:r>
    </w:p>
    <w:p w14:paraId="7A9BF234" w14:textId="77777777" w:rsidR="00ED39BD" w:rsidRDefault="00ED39BD" w:rsidP="00ED39BD">
      <w:pPr>
        <w:pStyle w:val="ListParagraph"/>
        <w:spacing w:after="0"/>
        <w:ind w:left="426"/>
        <w:rPr>
          <w:rFonts w:ascii="Calibri" w:hAnsi="Calibri" w:cs="Calibri"/>
        </w:rPr>
      </w:pPr>
    </w:p>
    <w:sectPr w:rsidR="00ED39BD" w:rsidSect="00B815AA">
      <w:headerReference w:type="even" r:id="rId11"/>
      <w:headerReference w:type="default" r:id="rId12"/>
      <w:footerReference w:type="default" r:id="rId13"/>
      <w:headerReference w:type="first" r:id="rId14"/>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FBF7" w14:textId="77777777" w:rsidR="00816EBA" w:rsidRDefault="00816EBA" w:rsidP="00AB1F84">
      <w:pPr>
        <w:spacing w:after="0" w:line="240" w:lineRule="auto"/>
      </w:pPr>
      <w:r>
        <w:separator/>
      </w:r>
    </w:p>
  </w:endnote>
  <w:endnote w:type="continuationSeparator" w:id="0">
    <w:p w14:paraId="5BB48E31" w14:textId="77777777" w:rsidR="00816EBA" w:rsidRDefault="00816EBA"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677D" w14:textId="77777777" w:rsidR="00816EBA" w:rsidRDefault="00816EBA" w:rsidP="00AB1F84">
      <w:pPr>
        <w:spacing w:after="0" w:line="240" w:lineRule="auto"/>
      </w:pPr>
      <w:r>
        <w:separator/>
      </w:r>
    </w:p>
  </w:footnote>
  <w:footnote w:type="continuationSeparator" w:id="0">
    <w:p w14:paraId="2E6B924F" w14:textId="77777777" w:rsidR="00816EBA" w:rsidRDefault="00816EBA"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60D6" w14:textId="076A9035" w:rsidR="00DC740B" w:rsidRDefault="00DC740B">
    <w:pPr>
      <w:pStyle w:val="Header"/>
    </w:pPr>
    <w:r>
      <w:rPr>
        <w:noProof/>
      </w:rPr>
      <mc:AlternateContent>
        <mc:Choice Requires="wps">
          <w:drawing>
            <wp:anchor distT="0" distB="0" distL="0" distR="0" simplePos="0" relativeHeight="251661312" behindDoc="0" locked="0" layoutInCell="1" allowOverlap="1" wp14:anchorId="1E2AFD59" wp14:editId="0B2343E4">
              <wp:simplePos x="635" y="635"/>
              <wp:positionH relativeFrom="page">
                <wp:align>center</wp:align>
              </wp:positionH>
              <wp:positionV relativeFrom="page">
                <wp:align>top</wp:align>
              </wp:positionV>
              <wp:extent cx="518795" cy="357505"/>
              <wp:effectExtent l="0" t="0" r="14605" b="4445"/>
              <wp:wrapNone/>
              <wp:docPr id="1282405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19F2291" w14:textId="00FE17CE"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AFD59"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719F2291" w14:textId="00FE17CE"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7D2C" w14:textId="3381CB49" w:rsidR="00DC740B" w:rsidRDefault="00DC740B">
    <w:pPr>
      <w:pStyle w:val="Header"/>
    </w:pPr>
    <w:r>
      <w:rPr>
        <w:noProof/>
      </w:rPr>
      <mc:AlternateContent>
        <mc:Choice Requires="wps">
          <w:drawing>
            <wp:anchor distT="0" distB="0" distL="0" distR="0" simplePos="0" relativeHeight="251662336" behindDoc="0" locked="0" layoutInCell="1" allowOverlap="1" wp14:anchorId="1560841E" wp14:editId="617FEF58">
              <wp:simplePos x="635" y="635"/>
              <wp:positionH relativeFrom="page">
                <wp:align>center</wp:align>
              </wp:positionH>
              <wp:positionV relativeFrom="page">
                <wp:align>top</wp:align>
              </wp:positionV>
              <wp:extent cx="518795" cy="357505"/>
              <wp:effectExtent l="0" t="0" r="14605" b="4445"/>
              <wp:wrapNone/>
              <wp:docPr id="19924941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C55DC34" w14:textId="14ED92FB"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0841E"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4C55DC34" w14:textId="14ED92FB"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rsidTr="00B75801">
      <w:trPr>
        <w:trHeight w:val="1084"/>
      </w:trPr>
      <w:tc>
        <w:tcPr>
          <w:tcW w:w="9498" w:type="dxa"/>
          <w:shd w:val="clear" w:color="auto" w:fill="00293A"/>
          <w:vAlign w:val="center"/>
        </w:tcPr>
        <w:p w14:paraId="55AC19AF" w14:textId="3A3B46ED" w:rsidR="00432FC5" w:rsidRDefault="00DC740B" w:rsidP="00C56FE7">
          <w:pPr>
            <w:pStyle w:val="VWTitle"/>
            <w:framePr w:hSpace="0" w:wrap="auto" w:vAnchor="margin" w:hAnchor="text" w:xAlign="left" w:yAlign="inline"/>
            <w:rPr>
              <w:rFonts w:asciiTheme="minorHAnsi" w:hAnsiTheme="minorHAnsi" w:cstheme="minorHAnsi"/>
            </w:rPr>
          </w:pPr>
          <w:r>
            <w:rPr>
              <w:rFonts w:ascii="Calibri" w:hAnsi="Calibri" w:cs="Calibri"/>
              <w14:ligatures w14:val="standardContextual"/>
            </w:rPr>
            <mc:AlternateContent>
              <mc:Choice Requires="wps">
                <w:drawing>
                  <wp:anchor distT="0" distB="0" distL="0" distR="0" simplePos="0" relativeHeight="251660288" behindDoc="0" locked="0" layoutInCell="1" allowOverlap="1" wp14:anchorId="259E95A1" wp14:editId="16803568">
                    <wp:simplePos x="635" y="635"/>
                    <wp:positionH relativeFrom="page">
                      <wp:align>center</wp:align>
                    </wp:positionH>
                    <wp:positionV relativeFrom="page">
                      <wp:align>top</wp:align>
                    </wp:positionV>
                    <wp:extent cx="518795" cy="357505"/>
                    <wp:effectExtent l="0" t="0" r="14605" b="4445"/>
                    <wp:wrapNone/>
                    <wp:docPr id="185258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3003B5C" w14:textId="7AF20166"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E95A1"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43003B5C" w14:textId="7AF20166" w:rsidR="00DC740B" w:rsidRPr="00DC740B" w:rsidRDefault="00DC740B" w:rsidP="00DC740B">
                          <w:pPr>
                            <w:spacing w:after="0"/>
                            <w:rPr>
                              <w:rFonts w:ascii="Aptos" w:eastAsia="Aptos" w:hAnsi="Aptos" w:cs="Aptos"/>
                              <w:noProof/>
                              <w:color w:val="FF0000"/>
                              <w:sz w:val="20"/>
                              <w:szCs w:val="20"/>
                            </w:rPr>
                          </w:pPr>
                          <w:r w:rsidRPr="00DC740B">
                            <w:rPr>
                              <w:rFonts w:ascii="Aptos" w:eastAsia="Aptos" w:hAnsi="Aptos" w:cs="Aptos"/>
                              <w:noProof/>
                              <w:color w:val="FF0000"/>
                              <w:sz w:val="20"/>
                              <w:szCs w:val="20"/>
                            </w:rPr>
                            <w:t>OFFICIAL</w:t>
                          </w:r>
                        </w:p>
                      </w:txbxContent>
                    </v:textbox>
                    <w10:wrap anchorx="page" anchory="page"/>
                  </v:shape>
                </w:pict>
              </mc:Fallback>
            </mc:AlternateContent>
          </w:r>
          <w:r w:rsidR="00C61C60">
            <w:rPr>
              <w:rFonts w:ascii="Calibri" w:hAnsi="Calibri" w:cs="Calibri"/>
              <w14:ligatures w14:val="standardContextual"/>
            </w:rPr>
            <w:t>PARTNERSHIPS EXECUTIVE</w:t>
          </w:r>
        </w:p>
        <w:p w14:paraId="60D3B1B5" w14:textId="5C671A12"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DE4D0B">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9264"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2B86FD8"/>
    <w:lvl w:ilvl="0">
      <w:start w:val="1"/>
      <w:numFmt w:val="bullet"/>
      <w:pStyle w:val="ListBullet2"/>
      <w:lvlText w:val=""/>
      <w:lvlJc w:val="left"/>
      <w:pPr>
        <w:ind w:left="643" w:hanging="360"/>
      </w:pPr>
      <w:rPr>
        <w:rFonts w:ascii="Symbol" w:hAnsi="Symbol" w:hint="default"/>
        <w:color w:val="0E2841" w:themeColor="text2"/>
      </w:rPr>
    </w:lvl>
  </w:abstractNum>
  <w:abstractNum w:abstractNumId="1" w15:restartNumberingAfterBreak="0">
    <w:nsid w:val="FFFFFF89"/>
    <w:multiLevelType w:val="singleLevel"/>
    <w:tmpl w:val="25E40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4F7463"/>
    <w:multiLevelType w:val="hybridMultilevel"/>
    <w:tmpl w:val="923A4F4E"/>
    <w:lvl w:ilvl="0" w:tplc="B7D048FA">
      <w:start w:val="1"/>
      <w:numFmt w:val="bullet"/>
      <w:lvlText w:val=""/>
      <w:lvlJc w:val="left"/>
      <w:pPr>
        <w:ind w:left="1440" w:hanging="360"/>
      </w:pPr>
      <w:rPr>
        <w:rFonts w:ascii="Symbol" w:hAnsi="Symbol"/>
      </w:rPr>
    </w:lvl>
    <w:lvl w:ilvl="1" w:tplc="2BBAC4DC">
      <w:start w:val="1"/>
      <w:numFmt w:val="bullet"/>
      <w:lvlText w:val=""/>
      <w:lvlJc w:val="left"/>
      <w:pPr>
        <w:ind w:left="1440" w:hanging="360"/>
      </w:pPr>
      <w:rPr>
        <w:rFonts w:ascii="Symbol" w:hAnsi="Symbol"/>
      </w:rPr>
    </w:lvl>
    <w:lvl w:ilvl="2" w:tplc="B59EEEE8">
      <w:start w:val="1"/>
      <w:numFmt w:val="bullet"/>
      <w:lvlText w:val=""/>
      <w:lvlJc w:val="left"/>
      <w:pPr>
        <w:ind w:left="1440" w:hanging="360"/>
      </w:pPr>
      <w:rPr>
        <w:rFonts w:ascii="Symbol" w:hAnsi="Symbol"/>
      </w:rPr>
    </w:lvl>
    <w:lvl w:ilvl="3" w:tplc="033A0BFE">
      <w:start w:val="1"/>
      <w:numFmt w:val="bullet"/>
      <w:lvlText w:val=""/>
      <w:lvlJc w:val="left"/>
      <w:pPr>
        <w:ind w:left="1440" w:hanging="360"/>
      </w:pPr>
      <w:rPr>
        <w:rFonts w:ascii="Symbol" w:hAnsi="Symbol"/>
      </w:rPr>
    </w:lvl>
    <w:lvl w:ilvl="4" w:tplc="61AEBB46">
      <w:start w:val="1"/>
      <w:numFmt w:val="bullet"/>
      <w:lvlText w:val=""/>
      <w:lvlJc w:val="left"/>
      <w:pPr>
        <w:ind w:left="1440" w:hanging="360"/>
      </w:pPr>
      <w:rPr>
        <w:rFonts w:ascii="Symbol" w:hAnsi="Symbol"/>
      </w:rPr>
    </w:lvl>
    <w:lvl w:ilvl="5" w:tplc="E0B06EDE">
      <w:start w:val="1"/>
      <w:numFmt w:val="bullet"/>
      <w:lvlText w:val=""/>
      <w:lvlJc w:val="left"/>
      <w:pPr>
        <w:ind w:left="1440" w:hanging="360"/>
      </w:pPr>
      <w:rPr>
        <w:rFonts w:ascii="Symbol" w:hAnsi="Symbol"/>
      </w:rPr>
    </w:lvl>
    <w:lvl w:ilvl="6" w:tplc="C25252DE">
      <w:start w:val="1"/>
      <w:numFmt w:val="bullet"/>
      <w:lvlText w:val=""/>
      <w:lvlJc w:val="left"/>
      <w:pPr>
        <w:ind w:left="1440" w:hanging="360"/>
      </w:pPr>
      <w:rPr>
        <w:rFonts w:ascii="Symbol" w:hAnsi="Symbol"/>
      </w:rPr>
    </w:lvl>
    <w:lvl w:ilvl="7" w:tplc="9104AF4C">
      <w:start w:val="1"/>
      <w:numFmt w:val="bullet"/>
      <w:lvlText w:val=""/>
      <w:lvlJc w:val="left"/>
      <w:pPr>
        <w:ind w:left="1440" w:hanging="360"/>
      </w:pPr>
      <w:rPr>
        <w:rFonts w:ascii="Symbol" w:hAnsi="Symbol"/>
      </w:rPr>
    </w:lvl>
    <w:lvl w:ilvl="8" w:tplc="A4003A78">
      <w:start w:val="1"/>
      <w:numFmt w:val="bullet"/>
      <w:lvlText w:val=""/>
      <w:lvlJc w:val="left"/>
      <w:pPr>
        <w:ind w:left="1440" w:hanging="360"/>
      </w:pPr>
      <w:rPr>
        <w:rFonts w:ascii="Symbol" w:hAnsi="Symbol"/>
      </w:rPr>
    </w:lvl>
  </w:abstractNum>
  <w:abstractNum w:abstractNumId="4" w15:restartNumberingAfterBreak="0">
    <w:nsid w:val="37F163A4"/>
    <w:multiLevelType w:val="hybridMultilevel"/>
    <w:tmpl w:val="08BEBEAE"/>
    <w:lvl w:ilvl="0" w:tplc="978C80D6">
      <w:start w:val="1"/>
      <w:numFmt w:val="bullet"/>
      <w:lvlText w:val=""/>
      <w:lvlJc w:val="left"/>
      <w:pPr>
        <w:ind w:left="1211" w:hanging="360"/>
      </w:pPr>
      <w:rPr>
        <w:rFonts w:ascii="Symbol" w:hAnsi="Symbol" w:hint="default"/>
        <w:color w:val="0A1D30" w:themeColor="text2" w:themeShade="BF"/>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3D802AB4"/>
    <w:multiLevelType w:val="hybridMultilevel"/>
    <w:tmpl w:val="E968F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7F3A9E"/>
    <w:multiLevelType w:val="hybridMultilevel"/>
    <w:tmpl w:val="17EAC0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434FEA"/>
    <w:multiLevelType w:val="hybridMultilevel"/>
    <w:tmpl w:val="259E9EFA"/>
    <w:lvl w:ilvl="0" w:tplc="880A6F6C">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6"/>
  </w:num>
  <w:num w:numId="2" w16cid:durableId="1518232748">
    <w:abstractNumId w:val="8"/>
  </w:num>
  <w:num w:numId="3" w16cid:durableId="1115708214">
    <w:abstractNumId w:val="10"/>
  </w:num>
  <w:num w:numId="4" w16cid:durableId="30808088">
    <w:abstractNumId w:val="2"/>
  </w:num>
  <w:num w:numId="5" w16cid:durableId="1184899733">
    <w:abstractNumId w:val="7"/>
  </w:num>
  <w:num w:numId="6" w16cid:durableId="1122960121">
    <w:abstractNumId w:val="3"/>
  </w:num>
  <w:num w:numId="7" w16cid:durableId="923033707">
    <w:abstractNumId w:val="0"/>
  </w:num>
  <w:num w:numId="8" w16cid:durableId="1453597664">
    <w:abstractNumId w:val="1"/>
  </w:num>
  <w:num w:numId="9" w16cid:durableId="924456064">
    <w:abstractNumId w:val="9"/>
  </w:num>
  <w:num w:numId="10" w16cid:durableId="1538084348">
    <w:abstractNumId w:val="4"/>
  </w:num>
  <w:num w:numId="11" w16cid:durableId="2076273220">
    <w:abstractNumId w:val="0"/>
  </w:num>
  <w:num w:numId="12" w16cid:durableId="825709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Z4J08ye4bBVscsolvgh1xrnVoLdafoV/Yecf0HNdVxrUNaAJ1dCARXh1l3GXLLkOqrRoCOQQxG8Nb6eLgZXIwA==" w:salt="DVGrA734lIHoXgwisveq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01B79"/>
    <w:rsid w:val="000034F6"/>
    <w:rsid w:val="00004324"/>
    <w:rsid w:val="00024335"/>
    <w:rsid w:val="000244B6"/>
    <w:rsid w:val="00031A69"/>
    <w:rsid w:val="000542F9"/>
    <w:rsid w:val="00054DFA"/>
    <w:rsid w:val="0007162B"/>
    <w:rsid w:val="00094FAB"/>
    <w:rsid w:val="000B31E9"/>
    <w:rsid w:val="000B581D"/>
    <w:rsid w:val="000C36A1"/>
    <w:rsid w:val="000E4860"/>
    <w:rsid w:val="000E5BFC"/>
    <w:rsid w:val="000F7444"/>
    <w:rsid w:val="001038EB"/>
    <w:rsid w:val="001217C8"/>
    <w:rsid w:val="001217D8"/>
    <w:rsid w:val="001343F5"/>
    <w:rsid w:val="00147679"/>
    <w:rsid w:val="001477E7"/>
    <w:rsid w:val="00147A79"/>
    <w:rsid w:val="00150DA5"/>
    <w:rsid w:val="0015369A"/>
    <w:rsid w:val="001551D0"/>
    <w:rsid w:val="00163F25"/>
    <w:rsid w:val="00167DB7"/>
    <w:rsid w:val="0017134F"/>
    <w:rsid w:val="001878B3"/>
    <w:rsid w:val="00192F8A"/>
    <w:rsid w:val="001B0A23"/>
    <w:rsid w:val="001B0ADE"/>
    <w:rsid w:val="001B7991"/>
    <w:rsid w:val="001C5546"/>
    <w:rsid w:val="001C567A"/>
    <w:rsid w:val="001C613C"/>
    <w:rsid w:val="001E5680"/>
    <w:rsid w:val="001F3A85"/>
    <w:rsid w:val="002005E9"/>
    <w:rsid w:val="002017AB"/>
    <w:rsid w:val="002215C1"/>
    <w:rsid w:val="0022246D"/>
    <w:rsid w:val="00224474"/>
    <w:rsid w:val="00230A40"/>
    <w:rsid w:val="00231AB0"/>
    <w:rsid w:val="002327E5"/>
    <w:rsid w:val="00261509"/>
    <w:rsid w:val="002826A2"/>
    <w:rsid w:val="002B1119"/>
    <w:rsid w:val="002B1BD7"/>
    <w:rsid w:val="002D5D0E"/>
    <w:rsid w:val="00307C41"/>
    <w:rsid w:val="00314732"/>
    <w:rsid w:val="00321E2F"/>
    <w:rsid w:val="00334251"/>
    <w:rsid w:val="00336242"/>
    <w:rsid w:val="003504BB"/>
    <w:rsid w:val="00352969"/>
    <w:rsid w:val="00353195"/>
    <w:rsid w:val="00354C4C"/>
    <w:rsid w:val="0036323C"/>
    <w:rsid w:val="00371428"/>
    <w:rsid w:val="00376F05"/>
    <w:rsid w:val="00384F0B"/>
    <w:rsid w:val="00391FBF"/>
    <w:rsid w:val="003A5414"/>
    <w:rsid w:val="003B0B74"/>
    <w:rsid w:val="003E0D60"/>
    <w:rsid w:val="003E261C"/>
    <w:rsid w:val="003F3EE0"/>
    <w:rsid w:val="00423CB1"/>
    <w:rsid w:val="00432FC5"/>
    <w:rsid w:val="00440F4A"/>
    <w:rsid w:val="00444D0D"/>
    <w:rsid w:val="004725CC"/>
    <w:rsid w:val="00473E22"/>
    <w:rsid w:val="004748CC"/>
    <w:rsid w:val="004951F3"/>
    <w:rsid w:val="004A0616"/>
    <w:rsid w:val="004B1927"/>
    <w:rsid w:val="004B5BE3"/>
    <w:rsid w:val="004C0AA4"/>
    <w:rsid w:val="004C78AD"/>
    <w:rsid w:val="004E5443"/>
    <w:rsid w:val="00506A7A"/>
    <w:rsid w:val="00510FBB"/>
    <w:rsid w:val="0051565C"/>
    <w:rsid w:val="0052248B"/>
    <w:rsid w:val="00522FF7"/>
    <w:rsid w:val="00547DEA"/>
    <w:rsid w:val="00550AC9"/>
    <w:rsid w:val="0056443E"/>
    <w:rsid w:val="00564664"/>
    <w:rsid w:val="00566931"/>
    <w:rsid w:val="00574C2C"/>
    <w:rsid w:val="00575AB1"/>
    <w:rsid w:val="00576D66"/>
    <w:rsid w:val="00577A88"/>
    <w:rsid w:val="00590713"/>
    <w:rsid w:val="005B20CF"/>
    <w:rsid w:val="005B2FCD"/>
    <w:rsid w:val="005B5A73"/>
    <w:rsid w:val="005B6BBD"/>
    <w:rsid w:val="005D02E0"/>
    <w:rsid w:val="005E3A95"/>
    <w:rsid w:val="005E3B92"/>
    <w:rsid w:val="005E5134"/>
    <w:rsid w:val="005F17DD"/>
    <w:rsid w:val="00622136"/>
    <w:rsid w:val="00623C0F"/>
    <w:rsid w:val="00625208"/>
    <w:rsid w:val="00630DB0"/>
    <w:rsid w:val="00632246"/>
    <w:rsid w:val="00641BC1"/>
    <w:rsid w:val="00663598"/>
    <w:rsid w:val="006640B2"/>
    <w:rsid w:val="0067241C"/>
    <w:rsid w:val="00692FD8"/>
    <w:rsid w:val="006A4908"/>
    <w:rsid w:val="006B6A90"/>
    <w:rsid w:val="006D5402"/>
    <w:rsid w:val="006E62EC"/>
    <w:rsid w:val="007025FF"/>
    <w:rsid w:val="007100C9"/>
    <w:rsid w:val="00724607"/>
    <w:rsid w:val="00730EF0"/>
    <w:rsid w:val="00736462"/>
    <w:rsid w:val="00736F16"/>
    <w:rsid w:val="00744C4C"/>
    <w:rsid w:val="007502C0"/>
    <w:rsid w:val="00752BBA"/>
    <w:rsid w:val="007739C7"/>
    <w:rsid w:val="00777467"/>
    <w:rsid w:val="00793BEC"/>
    <w:rsid w:val="00796ECF"/>
    <w:rsid w:val="007B2C38"/>
    <w:rsid w:val="007B6201"/>
    <w:rsid w:val="007C54C8"/>
    <w:rsid w:val="007C717D"/>
    <w:rsid w:val="00803CE8"/>
    <w:rsid w:val="00813219"/>
    <w:rsid w:val="00815D33"/>
    <w:rsid w:val="00816EBA"/>
    <w:rsid w:val="00834DDC"/>
    <w:rsid w:val="0085227F"/>
    <w:rsid w:val="00854DD3"/>
    <w:rsid w:val="0086483D"/>
    <w:rsid w:val="00871AF2"/>
    <w:rsid w:val="008729AA"/>
    <w:rsid w:val="00893EBF"/>
    <w:rsid w:val="008A7E7E"/>
    <w:rsid w:val="008B459E"/>
    <w:rsid w:val="008B7551"/>
    <w:rsid w:val="008C1848"/>
    <w:rsid w:val="008C1CAE"/>
    <w:rsid w:val="008D40F3"/>
    <w:rsid w:val="0091152E"/>
    <w:rsid w:val="0091308E"/>
    <w:rsid w:val="00923832"/>
    <w:rsid w:val="00924717"/>
    <w:rsid w:val="00925824"/>
    <w:rsid w:val="00940D26"/>
    <w:rsid w:val="00966ACC"/>
    <w:rsid w:val="00970D94"/>
    <w:rsid w:val="009738A9"/>
    <w:rsid w:val="00980D3B"/>
    <w:rsid w:val="00995D7F"/>
    <w:rsid w:val="009A2CC4"/>
    <w:rsid w:val="009A44FD"/>
    <w:rsid w:val="009C4ABC"/>
    <w:rsid w:val="009C7217"/>
    <w:rsid w:val="009D3420"/>
    <w:rsid w:val="009D4294"/>
    <w:rsid w:val="009D57EF"/>
    <w:rsid w:val="009E4FDD"/>
    <w:rsid w:val="009E7F81"/>
    <w:rsid w:val="009F0EE5"/>
    <w:rsid w:val="009F1F3B"/>
    <w:rsid w:val="00A03E95"/>
    <w:rsid w:val="00A2175A"/>
    <w:rsid w:val="00A31B99"/>
    <w:rsid w:val="00A33DCD"/>
    <w:rsid w:val="00A37CBD"/>
    <w:rsid w:val="00A40664"/>
    <w:rsid w:val="00A94898"/>
    <w:rsid w:val="00A96ABC"/>
    <w:rsid w:val="00AA12ED"/>
    <w:rsid w:val="00AA13A5"/>
    <w:rsid w:val="00AB0B44"/>
    <w:rsid w:val="00AB1F84"/>
    <w:rsid w:val="00AB7445"/>
    <w:rsid w:val="00AE172B"/>
    <w:rsid w:val="00AE3A6D"/>
    <w:rsid w:val="00AE464D"/>
    <w:rsid w:val="00AE5DE3"/>
    <w:rsid w:val="00B00410"/>
    <w:rsid w:val="00B068BA"/>
    <w:rsid w:val="00B115EC"/>
    <w:rsid w:val="00B17262"/>
    <w:rsid w:val="00B215DB"/>
    <w:rsid w:val="00B232B4"/>
    <w:rsid w:val="00B3651C"/>
    <w:rsid w:val="00B437E8"/>
    <w:rsid w:val="00B44EE6"/>
    <w:rsid w:val="00B466F4"/>
    <w:rsid w:val="00B503B5"/>
    <w:rsid w:val="00B52114"/>
    <w:rsid w:val="00B815AA"/>
    <w:rsid w:val="00B908F0"/>
    <w:rsid w:val="00B917DD"/>
    <w:rsid w:val="00B91B43"/>
    <w:rsid w:val="00B95B42"/>
    <w:rsid w:val="00BA1849"/>
    <w:rsid w:val="00BA5909"/>
    <w:rsid w:val="00BB2A6D"/>
    <w:rsid w:val="00BB57E9"/>
    <w:rsid w:val="00BD30B3"/>
    <w:rsid w:val="00BD4144"/>
    <w:rsid w:val="00BF2296"/>
    <w:rsid w:val="00C1787A"/>
    <w:rsid w:val="00C2383A"/>
    <w:rsid w:val="00C24636"/>
    <w:rsid w:val="00C30FD7"/>
    <w:rsid w:val="00C32FFC"/>
    <w:rsid w:val="00C33F6D"/>
    <w:rsid w:val="00C37D57"/>
    <w:rsid w:val="00C52694"/>
    <w:rsid w:val="00C52F27"/>
    <w:rsid w:val="00C56FE7"/>
    <w:rsid w:val="00C60E2B"/>
    <w:rsid w:val="00C61C60"/>
    <w:rsid w:val="00C61FE9"/>
    <w:rsid w:val="00C76111"/>
    <w:rsid w:val="00C85DCE"/>
    <w:rsid w:val="00C91235"/>
    <w:rsid w:val="00CA06B4"/>
    <w:rsid w:val="00CA7922"/>
    <w:rsid w:val="00CB2CD5"/>
    <w:rsid w:val="00CB5F08"/>
    <w:rsid w:val="00CE5454"/>
    <w:rsid w:val="00D014E7"/>
    <w:rsid w:val="00D03D80"/>
    <w:rsid w:val="00D0497F"/>
    <w:rsid w:val="00D10221"/>
    <w:rsid w:val="00D144AE"/>
    <w:rsid w:val="00D23EEB"/>
    <w:rsid w:val="00D26EF1"/>
    <w:rsid w:val="00D27F39"/>
    <w:rsid w:val="00D42C4E"/>
    <w:rsid w:val="00D6184E"/>
    <w:rsid w:val="00D62C35"/>
    <w:rsid w:val="00D71C4F"/>
    <w:rsid w:val="00D7313D"/>
    <w:rsid w:val="00D91EBF"/>
    <w:rsid w:val="00DA3621"/>
    <w:rsid w:val="00DC740B"/>
    <w:rsid w:val="00DE4D0B"/>
    <w:rsid w:val="00DE50B2"/>
    <w:rsid w:val="00DE636A"/>
    <w:rsid w:val="00DF42DB"/>
    <w:rsid w:val="00DF7208"/>
    <w:rsid w:val="00E00345"/>
    <w:rsid w:val="00E11BC3"/>
    <w:rsid w:val="00E11D4A"/>
    <w:rsid w:val="00E164FE"/>
    <w:rsid w:val="00E16E6D"/>
    <w:rsid w:val="00E37F1F"/>
    <w:rsid w:val="00E438A7"/>
    <w:rsid w:val="00E44FC3"/>
    <w:rsid w:val="00E56F59"/>
    <w:rsid w:val="00E61AB1"/>
    <w:rsid w:val="00E65F1F"/>
    <w:rsid w:val="00E73C06"/>
    <w:rsid w:val="00E80AF4"/>
    <w:rsid w:val="00E83CA3"/>
    <w:rsid w:val="00E83E80"/>
    <w:rsid w:val="00E8424B"/>
    <w:rsid w:val="00E860AB"/>
    <w:rsid w:val="00E929F9"/>
    <w:rsid w:val="00E92AA7"/>
    <w:rsid w:val="00EB0581"/>
    <w:rsid w:val="00ED39BD"/>
    <w:rsid w:val="00EE25A8"/>
    <w:rsid w:val="00EF2485"/>
    <w:rsid w:val="00EF6C67"/>
    <w:rsid w:val="00F17CF9"/>
    <w:rsid w:val="00F2128B"/>
    <w:rsid w:val="00F27A3E"/>
    <w:rsid w:val="00F45978"/>
    <w:rsid w:val="00F57179"/>
    <w:rsid w:val="00F604E7"/>
    <w:rsid w:val="00F67EA6"/>
    <w:rsid w:val="00F84F55"/>
    <w:rsid w:val="00F90D10"/>
    <w:rsid w:val="00F95804"/>
    <w:rsid w:val="00FA7509"/>
    <w:rsid w:val="00FA7A02"/>
    <w:rsid w:val="00FB090F"/>
    <w:rsid w:val="00FC0590"/>
    <w:rsid w:val="00FC4947"/>
    <w:rsid w:val="00FC539A"/>
    <w:rsid w:val="00FC781E"/>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B4F6C964-2728-4130-BD5D-E7E6BE41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34"/>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622136"/>
    <w:rPr>
      <w:sz w:val="16"/>
      <w:szCs w:val="16"/>
    </w:rPr>
  </w:style>
  <w:style w:type="paragraph" w:styleId="CommentText">
    <w:name w:val="annotation text"/>
    <w:basedOn w:val="Normal"/>
    <w:link w:val="CommentTextChar"/>
    <w:uiPriority w:val="99"/>
    <w:unhideWhenUsed/>
    <w:rsid w:val="00622136"/>
    <w:pPr>
      <w:spacing w:line="240" w:lineRule="auto"/>
    </w:pPr>
    <w:rPr>
      <w:sz w:val="20"/>
      <w:szCs w:val="20"/>
    </w:rPr>
  </w:style>
  <w:style w:type="character" w:customStyle="1" w:styleId="CommentTextChar">
    <w:name w:val="Comment Text Char"/>
    <w:basedOn w:val="DefaultParagraphFont"/>
    <w:link w:val="CommentText"/>
    <w:uiPriority w:val="99"/>
    <w:rsid w:val="00622136"/>
    <w:rPr>
      <w:sz w:val="20"/>
      <w:szCs w:val="20"/>
    </w:rPr>
  </w:style>
  <w:style w:type="paragraph" w:styleId="CommentSubject">
    <w:name w:val="annotation subject"/>
    <w:basedOn w:val="CommentText"/>
    <w:next w:val="CommentText"/>
    <w:link w:val="CommentSubjectChar"/>
    <w:uiPriority w:val="99"/>
    <w:semiHidden/>
    <w:unhideWhenUsed/>
    <w:rsid w:val="00BB57E9"/>
    <w:rPr>
      <w:b/>
      <w:bCs/>
    </w:rPr>
  </w:style>
  <w:style w:type="character" w:customStyle="1" w:styleId="CommentSubjectChar">
    <w:name w:val="Comment Subject Char"/>
    <w:basedOn w:val="CommentTextChar"/>
    <w:link w:val="CommentSubject"/>
    <w:uiPriority w:val="99"/>
    <w:semiHidden/>
    <w:rsid w:val="00BB57E9"/>
    <w:rPr>
      <w:b/>
      <w:bCs/>
      <w:sz w:val="20"/>
      <w:szCs w:val="20"/>
    </w:rPr>
  </w:style>
  <w:style w:type="paragraph" w:styleId="ListBullet2">
    <w:name w:val="List Bullet 2"/>
    <w:basedOn w:val="Normal"/>
    <w:uiPriority w:val="99"/>
    <w:unhideWhenUsed/>
    <w:qFormat/>
    <w:rsid w:val="00D144AE"/>
    <w:pPr>
      <w:numPr>
        <w:numId w:val="7"/>
      </w:numPr>
      <w:spacing w:before="120" w:after="120" w:line="240" w:lineRule="auto"/>
      <w:ind w:left="0" w:firstLine="0"/>
    </w:pPr>
    <w:rPr>
      <w:kern w:val="0"/>
      <w:szCs w:val="20"/>
      <w14:ligatures w14:val="none"/>
    </w:rPr>
  </w:style>
  <w:style w:type="paragraph" w:styleId="ListBullet">
    <w:name w:val="List Bullet"/>
    <w:basedOn w:val="Normal"/>
    <w:uiPriority w:val="99"/>
    <w:unhideWhenUsed/>
    <w:qFormat/>
    <w:rsid w:val="00970D94"/>
    <w:pPr>
      <w:numPr>
        <w:numId w:val="8"/>
      </w:numPr>
      <w:contextualSpacing/>
    </w:pPr>
  </w:style>
  <w:style w:type="character" w:styleId="BookTitle">
    <w:name w:val="Book Title"/>
    <w:basedOn w:val="DefaultParagraphFont"/>
    <w:uiPriority w:val="33"/>
    <w:qFormat/>
    <w:rsid w:val="00970D94"/>
    <w:rPr>
      <w:b/>
      <w:bCs/>
      <w:i/>
      <w:iCs/>
      <w:spacing w:val="5"/>
    </w:rPr>
  </w:style>
  <w:style w:type="paragraph" w:customStyle="1" w:styleId="Bullet">
    <w:name w:val="Bullet"/>
    <w:basedOn w:val="Normal"/>
    <w:rsid w:val="00B466F4"/>
    <w:pPr>
      <w:numPr>
        <w:numId w:val="9"/>
      </w:numPr>
      <w:spacing w:before="40" w:after="40" w:line="240" w:lineRule="auto"/>
    </w:pPr>
    <w:rPr>
      <w:rFonts w:ascii="Arial" w:eastAsia="Times New Roman" w:hAnsi="Arial" w:cs="Arial"/>
      <w:kern w:val="0"/>
      <w:sz w:val="2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423">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994332232">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263025256">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2604066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62BB8"/>
    <w:rsid w:val="000C36A1"/>
    <w:rsid w:val="00114183"/>
    <w:rsid w:val="0017134F"/>
    <w:rsid w:val="001E55B1"/>
    <w:rsid w:val="002A34C8"/>
    <w:rsid w:val="002E7A13"/>
    <w:rsid w:val="003504BB"/>
    <w:rsid w:val="00376F05"/>
    <w:rsid w:val="00391FBF"/>
    <w:rsid w:val="00444D0D"/>
    <w:rsid w:val="00462867"/>
    <w:rsid w:val="004951F3"/>
    <w:rsid w:val="00576D66"/>
    <w:rsid w:val="005A4C78"/>
    <w:rsid w:val="005B2FCD"/>
    <w:rsid w:val="005C5E68"/>
    <w:rsid w:val="005C6B5C"/>
    <w:rsid w:val="0069753A"/>
    <w:rsid w:val="006D5402"/>
    <w:rsid w:val="007A6AD2"/>
    <w:rsid w:val="007C067F"/>
    <w:rsid w:val="0084706F"/>
    <w:rsid w:val="00891112"/>
    <w:rsid w:val="008C02A1"/>
    <w:rsid w:val="009A44FD"/>
    <w:rsid w:val="009C7217"/>
    <w:rsid w:val="00A60C1E"/>
    <w:rsid w:val="00AA12ED"/>
    <w:rsid w:val="00AF278A"/>
    <w:rsid w:val="00B908F0"/>
    <w:rsid w:val="00C30FD7"/>
    <w:rsid w:val="00E11BC3"/>
    <w:rsid w:val="00E5395A"/>
    <w:rsid w:val="00EA092E"/>
    <w:rsid w:val="00F27A3E"/>
    <w:rsid w:val="00FA3A27"/>
    <w:rsid w:val="00FC6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68"/>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 w:type="paragraph" w:customStyle="1" w:styleId="8A52703DAFDD429F9BA6288D404C8367">
    <w:name w:val="8A52703DAFDD429F9BA6288D404C8367"/>
    <w:rsid w:val="005C5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11C8F629CA42AA03426B474B7BD7" ma:contentTypeVersion="19" ma:contentTypeDescription="Create a new document." ma:contentTypeScope="" ma:versionID="c27a389fe6341b40ff172e4ff1566856">
  <xsd:schema xmlns:xsd="http://www.w3.org/2001/XMLSchema" xmlns:xs="http://www.w3.org/2001/XMLSchema" xmlns:p="http://schemas.microsoft.com/office/2006/metadata/properties" xmlns:ns2="3caa8324-6602-4931-8d74-b4a26d9980e9" xmlns:ns3="29d7f298-4415-494c-94d9-9df1d331cd7e" targetNamespace="http://schemas.microsoft.com/office/2006/metadata/properties" ma:root="true" ma:fieldsID="5e16a9a3eb5da472cda02b697a3a4c44" ns2:_="" ns3:_="">
    <xsd:import namespace="3caa8324-6602-4931-8d74-b4a26d9980e9"/>
    <xsd:import namespace="29d7f298-4415-494c-94d9-9df1d331c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8324-6602-4931-8d74-b4a26d998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15cf7-389b-47b6-98bc-4ef71cb30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f298-4415-494c-94d9-9df1d331c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814ded-3aef-4e35-bab3-372cb6ecd9ed}" ma:internalName="TaxCatchAll" ma:showField="CatchAllData" ma:web="29d7f298-4415-494c-94d9-9df1d331c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d7f298-4415-494c-94d9-9df1d331cd7e" xsi:nil="true"/>
    <lcf76f155ced4ddcb4097134ff3c332f xmlns="3caa8324-6602-4931-8d74-b4a26d9980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E3F50-1F93-4584-9650-B8653737E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8324-6602-4931-8d74-b4a26d9980e9"/>
    <ds:schemaRef ds:uri="29d7f298-4415-494c-94d9-9df1d331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1A73B-5C20-41C9-9FDD-05559676ED04}">
  <ds:schemaRefs>
    <ds:schemaRef ds:uri="http://schemas.microsoft.com/office/2006/metadata/properties"/>
    <ds:schemaRef ds:uri="http://schemas.microsoft.com/office/infopath/2007/PartnerControls"/>
    <ds:schemaRef ds:uri="29d7f298-4415-494c-94d9-9df1d331cd7e"/>
    <ds:schemaRef ds:uri="3caa8324-6602-4931-8d74-b4a26d9980e9"/>
  </ds:schemaRefs>
</ds:datastoreItem>
</file>

<file path=customXml/itemProps3.xml><?xml version="1.0" encoding="utf-8"?>
<ds:datastoreItem xmlns:ds="http://schemas.openxmlformats.org/officeDocument/2006/customXml" ds:itemID="{F7566606-A1C7-47E7-A2D5-4C9896E32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JDF TEMPLATE V2</Template>
  <TotalTime>70</TotalTime>
  <Pages>3</Pages>
  <Words>1118</Words>
  <Characters>7001</Characters>
  <Application>Microsoft Office Word</Application>
  <DocSecurity>0</DocSecurity>
  <Lines>137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116</cp:revision>
  <dcterms:created xsi:type="dcterms:W3CDTF">2026-02-24T07:54:00Z</dcterms:created>
  <dcterms:modified xsi:type="dcterms:W3CDTF">2026-03-06T02:40:00Z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b0ad16b,4c6ff592,76c30c2b</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2026-02-05T00:08:10Z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62d454c2-eea7-4a23-871e-39bf449881dd</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y fmtid="{D5CDD505-2E9C-101B-9397-08002B2CF9AE}" pid="13" name="ContentTypeId">
    <vt:lpwstr>0x010100DDA311C8F629CA42AA03426B474B7BD7</vt:lpwstr>
  </property>
  <property fmtid="{D5CDD505-2E9C-101B-9397-08002B2CF9AE}" pid="14" name="MediaServiceImageTags">
    <vt:lpwstr/>
  </property>
  <property fmtid="{D5CDD505-2E9C-101B-9397-08002B2CF9AE}" pid="15" name="docLang">
    <vt:lpwstr>en</vt:lpwstr>
  </property>
</Properties>
</file>