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2836"/>
      </w:tblGrid>
      <w:tr w:rsidR="00CF7563" w:rsidRPr="00CF7563" w14:paraId="34B50E1B" w14:textId="77777777" w:rsidTr="0004674F">
        <w:trPr>
          <w:trHeight w:val="358"/>
        </w:trPr>
        <w:tc>
          <w:tcPr>
            <w:tcW w:w="3119" w:type="dxa"/>
          </w:tcPr>
          <w:p w14:paraId="1D2068F5" w14:textId="77777777" w:rsidR="00CF7563" w:rsidRPr="00CF7563" w:rsidRDefault="00CF7563" w:rsidP="0004674F">
            <w:pPr>
              <w:spacing w:after="0" w:line="480" w:lineRule="auto"/>
              <w:ind w:right="303"/>
              <w:rPr>
                <w:rFonts w:cs="Arial"/>
                <w:b/>
                <w:color w:val="auto"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>Position title/number:</w:t>
            </w:r>
          </w:p>
        </w:tc>
        <w:tc>
          <w:tcPr>
            <w:tcW w:w="6521" w:type="dxa"/>
            <w:gridSpan w:val="3"/>
          </w:tcPr>
          <w:p w14:paraId="7F67304E" w14:textId="135A0F74" w:rsidR="00CF7563" w:rsidRPr="00CF7563" w:rsidRDefault="00CF7563" w:rsidP="00CF7563">
            <w:pPr>
              <w:pStyle w:val="Positiontitle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7563">
              <w:rPr>
                <w:rFonts w:ascii="Arial" w:hAnsi="Arial" w:cs="Arial"/>
                <w:color w:val="auto"/>
                <w:sz w:val="24"/>
                <w:szCs w:val="24"/>
              </w:rPr>
              <w:t>Legal Assistant</w:t>
            </w:r>
          </w:p>
        </w:tc>
      </w:tr>
      <w:tr w:rsidR="00CF7563" w:rsidRPr="00CF7563" w14:paraId="6BD2064E" w14:textId="77777777" w:rsidTr="0004674F">
        <w:trPr>
          <w:trHeight w:val="358"/>
        </w:trPr>
        <w:tc>
          <w:tcPr>
            <w:tcW w:w="3119" w:type="dxa"/>
          </w:tcPr>
          <w:p w14:paraId="20EAFFB2" w14:textId="77777777" w:rsidR="00CF7563" w:rsidRPr="00CF7563" w:rsidRDefault="00CF7563" w:rsidP="0004674F">
            <w:pPr>
              <w:spacing w:after="0" w:line="480" w:lineRule="auto"/>
              <w:ind w:right="587"/>
              <w:rPr>
                <w:rFonts w:cs="Arial"/>
                <w:b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>Classification:</w:t>
            </w:r>
          </w:p>
        </w:tc>
        <w:tc>
          <w:tcPr>
            <w:tcW w:w="6521" w:type="dxa"/>
            <w:gridSpan w:val="3"/>
          </w:tcPr>
          <w:p w14:paraId="726019FD" w14:textId="53489E04" w:rsidR="00CF7563" w:rsidRPr="00CF7563" w:rsidRDefault="00CF7563" w:rsidP="0004674F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</w:rPr>
            </w:pPr>
            <w:r w:rsidRPr="00CF7563">
              <w:rPr>
                <w:rStyle w:val="cf01"/>
                <w:rFonts w:ascii="Arial" w:hAnsi="Arial" w:cs="Arial"/>
                <w:bCs/>
                <w:sz w:val="24"/>
                <w:szCs w:val="24"/>
              </w:rPr>
              <w:t>General Division Level 1 or 2</w:t>
            </w:r>
          </w:p>
        </w:tc>
      </w:tr>
      <w:tr w:rsidR="00CF7563" w:rsidRPr="00CF7563" w14:paraId="72C8FB62" w14:textId="77777777" w:rsidTr="0004674F">
        <w:trPr>
          <w:trHeight w:val="358"/>
        </w:trPr>
        <w:tc>
          <w:tcPr>
            <w:tcW w:w="3119" w:type="dxa"/>
          </w:tcPr>
          <w:p w14:paraId="3C709DC3" w14:textId="77777777" w:rsidR="00CF7563" w:rsidRPr="00CF7563" w:rsidRDefault="00CF7563" w:rsidP="0004674F">
            <w:pPr>
              <w:spacing w:after="0" w:line="480" w:lineRule="auto"/>
              <w:ind w:right="587"/>
              <w:rPr>
                <w:rFonts w:cs="Arial"/>
                <w:b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>Division:</w:t>
            </w:r>
          </w:p>
        </w:tc>
        <w:tc>
          <w:tcPr>
            <w:tcW w:w="6521" w:type="dxa"/>
            <w:gridSpan w:val="3"/>
          </w:tcPr>
          <w:p w14:paraId="47611755" w14:textId="221FB2BF" w:rsidR="00CF7563" w:rsidRPr="00CF7563" w:rsidRDefault="00CF7563" w:rsidP="0004674F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</w:rPr>
            </w:pPr>
            <w:r w:rsidRPr="00CF7563">
              <w:rPr>
                <w:rFonts w:cs="Arial"/>
                <w:bCs/>
                <w:color w:val="auto"/>
                <w:szCs w:val="24"/>
              </w:rPr>
              <w:t>Various *</w:t>
            </w:r>
          </w:p>
        </w:tc>
      </w:tr>
      <w:tr w:rsidR="00CF7563" w:rsidRPr="00CF7563" w14:paraId="1510FE39" w14:textId="77777777" w:rsidTr="0004674F">
        <w:trPr>
          <w:trHeight w:val="358"/>
        </w:trPr>
        <w:tc>
          <w:tcPr>
            <w:tcW w:w="3119" w:type="dxa"/>
          </w:tcPr>
          <w:p w14:paraId="2360C0D6" w14:textId="77777777" w:rsidR="00CF7563" w:rsidRPr="00CF7563" w:rsidRDefault="00CF7563" w:rsidP="0004674F">
            <w:pPr>
              <w:spacing w:after="0" w:line="480" w:lineRule="auto"/>
              <w:ind w:right="587"/>
              <w:rPr>
                <w:rFonts w:cs="Arial"/>
                <w:b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>Business Unit:</w:t>
            </w:r>
          </w:p>
        </w:tc>
        <w:tc>
          <w:tcPr>
            <w:tcW w:w="6521" w:type="dxa"/>
            <w:gridSpan w:val="3"/>
          </w:tcPr>
          <w:p w14:paraId="51D28A50" w14:textId="338D8E4C" w:rsidR="00CF7563" w:rsidRPr="00CF7563" w:rsidRDefault="00861F03" w:rsidP="0004674F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</w:rPr>
            </w:pPr>
            <w:r>
              <w:rPr>
                <w:rFonts w:cs="Arial"/>
                <w:bCs/>
                <w:color w:val="auto"/>
                <w:szCs w:val="24"/>
              </w:rPr>
              <w:t>Vari</w:t>
            </w:r>
            <w:r w:rsidR="00432AC1">
              <w:rPr>
                <w:rFonts w:cs="Arial"/>
                <w:bCs/>
                <w:color w:val="auto"/>
                <w:szCs w:val="24"/>
              </w:rPr>
              <w:t>es (depending on Division)</w:t>
            </w:r>
          </w:p>
        </w:tc>
      </w:tr>
      <w:tr w:rsidR="00CF7563" w:rsidRPr="00CF7563" w14:paraId="6685CE82" w14:textId="77777777" w:rsidTr="0004674F">
        <w:trPr>
          <w:trHeight w:val="358"/>
        </w:trPr>
        <w:tc>
          <w:tcPr>
            <w:tcW w:w="3119" w:type="dxa"/>
          </w:tcPr>
          <w:p w14:paraId="47F59E68" w14:textId="77777777" w:rsidR="00CF7563" w:rsidRPr="00CF7563" w:rsidRDefault="00CF7563" w:rsidP="0004674F">
            <w:pPr>
              <w:spacing w:after="0" w:line="480" w:lineRule="auto"/>
              <w:ind w:right="587"/>
              <w:rPr>
                <w:rFonts w:cs="Arial"/>
                <w:b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6521" w:type="dxa"/>
            <w:gridSpan w:val="3"/>
          </w:tcPr>
          <w:p w14:paraId="34CAE37C" w14:textId="60601911" w:rsidR="00CF7563" w:rsidRPr="00CF7563" w:rsidRDefault="00FB342C" w:rsidP="0004674F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</w:rPr>
            </w:pPr>
            <w:r>
              <w:rPr>
                <w:rFonts w:cs="Arial"/>
                <w:bCs/>
                <w:szCs w:val="24"/>
              </w:rPr>
              <w:t>Varies depending on Division &amp; Business Unit</w:t>
            </w:r>
          </w:p>
        </w:tc>
      </w:tr>
      <w:tr w:rsidR="00CF7563" w:rsidRPr="00CF7563" w14:paraId="42CCF159" w14:textId="77777777" w:rsidTr="008C4725">
        <w:trPr>
          <w:trHeight w:val="447"/>
        </w:trPr>
        <w:tc>
          <w:tcPr>
            <w:tcW w:w="3119" w:type="dxa"/>
          </w:tcPr>
          <w:p w14:paraId="36502F7D" w14:textId="77777777" w:rsidR="00CF7563" w:rsidRPr="00CF7563" w:rsidRDefault="00CF7563" w:rsidP="0004674F">
            <w:pPr>
              <w:spacing w:after="0" w:line="480" w:lineRule="auto"/>
              <w:ind w:right="303"/>
              <w:rPr>
                <w:rFonts w:cs="Arial"/>
                <w:b/>
                <w:color w:val="auto"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>Direct reports:</w:t>
            </w:r>
          </w:p>
        </w:tc>
        <w:tc>
          <w:tcPr>
            <w:tcW w:w="1417" w:type="dxa"/>
          </w:tcPr>
          <w:p w14:paraId="3D3A9538" w14:textId="049127CE" w:rsidR="00CF7563" w:rsidRPr="00CF7563" w:rsidRDefault="00861F03" w:rsidP="0004674F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</w:rPr>
            </w:pPr>
            <w:r>
              <w:rPr>
                <w:rFonts w:cs="Arial"/>
                <w:bCs/>
                <w:color w:val="auto"/>
                <w:szCs w:val="24"/>
              </w:rPr>
              <w:t>0</w:t>
            </w:r>
            <w:r w:rsidR="00CF7563" w:rsidRPr="00CF7563">
              <w:rPr>
                <w:rFonts w:cs="Arial"/>
                <w:bCs/>
                <w:color w:val="auto"/>
                <w:szCs w:val="24"/>
              </w:rPr>
              <w:t xml:space="preserve"> FTE</w:t>
            </w:r>
          </w:p>
        </w:tc>
        <w:tc>
          <w:tcPr>
            <w:tcW w:w="2268" w:type="dxa"/>
          </w:tcPr>
          <w:p w14:paraId="0B7B51C6" w14:textId="77777777" w:rsidR="00CF7563" w:rsidRPr="00CF7563" w:rsidRDefault="00CF7563" w:rsidP="0004674F">
            <w:pPr>
              <w:spacing w:after="0" w:line="480" w:lineRule="auto"/>
              <w:ind w:left="-86" w:right="303"/>
              <w:rPr>
                <w:rFonts w:cs="Arial"/>
                <w:bCs/>
                <w:color w:val="auto"/>
                <w:szCs w:val="24"/>
              </w:rPr>
            </w:pPr>
            <w:r w:rsidRPr="00CF7563">
              <w:rPr>
                <w:rFonts w:cs="Arial"/>
                <w:b/>
                <w:szCs w:val="24"/>
              </w:rPr>
              <w:t xml:space="preserve"> Office location:</w:t>
            </w:r>
          </w:p>
        </w:tc>
        <w:tc>
          <w:tcPr>
            <w:tcW w:w="2836" w:type="dxa"/>
          </w:tcPr>
          <w:p w14:paraId="14FCD6E6" w14:textId="2F192D1D" w:rsidR="00CF7563" w:rsidRPr="00CF7563" w:rsidRDefault="00CF7563" w:rsidP="0004674F">
            <w:pPr>
              <w:spacing w:after="0" w:line="480" w:lineRule="auto"/>
              <w:ind w:right="303"/>
              <w:rPr>
                <w:rFonts w:cs="Arial"/>
                <w:bCs/>
                <w:color w:val="auto"/>
                <w:szCs w:val="24"/>
              </w:rPr>
            </w:pPr>
            <w:r w:rsidRPr="00CF7563">
              <w:rPr>
                <w:rFonts w:cs="Arial"/>
                <w:bCs/>
                <w:color w:val="auto"/>
                <w:szCs w:val="24"/>
              </w:rPr>
              <w:t>Perth</w:t>
            </w:r>
            <w:r w:rsidR="008C4725">
              <w:rPr>
                <w:rFonts w:cs="Arial"/>
                <w:bCs/>
                <w:color w:val="auto"/>
                <w:szCs w:val="24"/>
              </w:rPr>
              <w:t xml:space="preserve"> &amp; Bunbury</w:t>
            </w:r>
          </w:p>
        </w:tc>
      </w:tr>
    </w:tbl>
    <w:p w14:paraId="2B8A1ECA" w14:textId="7735563B" w:rsidR="00CF7563" w:rsidRPr="00432AC1" w:rsidRDefault="00CF7563" w:rsidP="00CF7563">
      <w:pPr>
        <w:pStyle w:val="LevelandPay"/>
        <w:rPr>
          <w:rFonts w:ascii="Arial" w:hAnsi="Arial" w:cs="Arial"/>
          <w:color w:val="auto"/>
          <w:sz w:val="20"/>
        </w:rPr>
      </w:pPr>
      <w:r w:rsidRPr="00CF7563">
        <w:rPr>
          <w:rFonts w:ascii="Arial" w:hAnsi="Arial" w:cs="Arial"/>
          <w:b/>
          <w:bCs/>
          <w:color w:val="auto"/>
          <w:szCs w:val="24"/>
        </w:rPr>
        <w:br/>
      </w:r>
      <w:r w:rsidRPr="00432AC1">
        <w:rPr>
          <w:rFonts w:ascii="Arial" w:hAnsi="Arial" w:cs="Arial"/>
          <w:b/>
          <w:bCs/>
          <w:color w:val="auto"/>
          <w:sz w:val="20"/>
        </w:rPr>
        <w:t>* Divisions</w:t>
      </w:r>
      <w:r w:rsidRPr="00432AC1">
        <w:rPr>
          <w:rFonts w:ascii="Arial" w:hAnsi="Arial" w:cs="Arial"/>
          <w:color w:val="auto"/>
          <w:sz w:val="20"/>
        </w:rPr>
        <w:t xml:space="preserve">: Civil Law, </w:t>
      </w:r>
      <w:r w:rsidR="007320F0" w:rsidRPr="00432AC1">
        <w:rPr>
          <w:rFonts w:ascii="Arial" w:hAnsi="Arial" w:cs="Arial"/>
          <w:color w:val="auto"/>
          <w:sz w:val="20"/>
        </w:rPr>
        <w:t xml:space="preserve">Criminal Law, </w:t>
      </w:r>
      <w:r w:rsidRPr="00432AC1">
        <w:rPr>
          <w:rFonts w:ascii="Arial" w:hAnsi="Arial" w:cs="Arial"/>
          <w:color w:val="auto"/>
          <w:sz w:val="20"/>
        </w:rPr>
        <w:t>Family Law, Lawyers Engagement Network</w:t>
      </w:r>
      <w:r w:rsidR="009D2D82">
        <w:rPr>
          <w:rFonts w:ascii="Arial" w:hAnsi="Arial" w:cs="Arial"/>
          <w:color w:val="auto"/>
          <w:sz w:val="20"/>
        </w:rPr>
        <w:t>, Regional Services.</w:t>
      </w:r>
    </w:p>
    <w:p w14:paraId="19C90502" w14:textId="77777777" w:rsidR="004C4F5D" w:rsidRPr="00CF7563" w:rsidRDefault="004C4F5D" w:rsidP="004C4F5D">
      <w:pPr>
        <w:pStyle w:val="Heading1"/>
        <w:spacing w:before="520" w:after="0"/>
        <w:rPr>
          <w:color w:val="auto"/>
          <w:szCs w:val="28"/>
        </w:rPr>
      </w:pPr>
      <w:r w:rsidRPr="00CF7563">
        <w:rPr>
          <w:color w:val="auto"/>
          <w:szCs w:val="28"/>
        </w:rPr>
        <w:t>Job Description</w:t>
      </w:r>
    </w:p>
    <w:p w14:paraId="4FD1ECC6" w14:textId="191730D8" w:rsidR="004C4F5D" w:rsidRPr="00CF7563" w:rsidRDefault="00CF7563" w:rsidP="004C4F5D">
      <w:pPr>
        <w:pStyle w:val="BodyText"/>
        <w:rPr>
          <w:color w:val="auto"/>
          <w:szCs w:val="24"/>
        </w:rPr>
      </w:pPr>
      <w:r w:rsidRPr="0015208E">
        <w:rPr>
          <w:bCs/>
          <w:szCs w:val="24"/>
        </w:rPr>
        <w:t>This position is responsible for</w:t>
      </w:r>
      <w:r w:rsidRPr="00CF7563">
        <w:rPr>
          <w:color w:val="auto"/>
          <w:szCs w:val="24"/>
        </w:rPr>
        <w:t xml:space="preserve"> </w:t>
      </w:r>
      <w:r w:rsidR="004C4F5D" w:rsidRPr="00CF7563">
        <w:rPr>
          <w:color w:val="auto"/>
          <w:szCs w:val="24"/>
        </w:rPr>
        <w:t xml:space="preserve">various secretarial and administrative duties, which can include being the first point of contact with the public who access </w:t>
      </w:r>
      <w:r w:rsidR="00B529A7" w:rsidRPr="00CF7563">
        <w:rPr>
          <w:color w:val="auto"/>
          <w:szCs w:val="24"/>
        </w:rPr>
        <w:t>Legal Aid WA’s</w:t>
      </w:r>
      <w:r w:rsidR="004C4F5D" w:rsidRPr="00CF7563">
        <w:rPr>
          <w:color w:val="auto"/>
          <w:szCs w:val="24"/>
        </w:rPr>
        <w:t xml:space="preserve"> services. The role includes but is not limited </w:t>
      </w:r>
      <w:r w:rsidRPr="00CF7563">
        <w:rPr>
          <w:color w:val="auto"/>
          <w:szCs w:val="24"/>
        </w:rPr>
        <w:t>to,</w:t>
      </w:r>
      <w:r w:rsidR="004C4F5D" w:rsidRPr="00CF7563">
        <w:rPr>
          <w:color w:val="auto"/>
          <w:szCs w:val="24"/>
        </w:rPr>
        <w:t xml:space="preserve"> typing, data entry, file management, reception work, dealing with court documents and all aspects of secretarial services.</w:t>
      </w:r>
    </w:p>
    <w:p w14:paraId="0843C0E1" w14:textId="43C09E9B" w:rsidR="00CF7563" w:rsidRPr="005E1152" w:rsidRDefault="00CF7563" w:rsidP="00861F03">
      <w:pPr>
        <w:pStyle w:val="Heading1"/>
        <w:tabs>
          <w:tab w:val="left" w:pos="3750"/>
        </w:tabs>
        <w:spacing w:before="0" w:after="0"/>
        <w:rPr>
          <w:color w:val="auto"/>
          <w:kern w:val="0"/>
        </w:rPr>
      </w:pPr>
      <w:bookmarkStart w:id="0" w:name="_Hlk200463999"/>
      <w:r w:rsidRPr="00C85F3C">
        <w:rPr>
          <w:color w:val="auto"/>
          <w:kern w:val="0"/>
        </w:rPr>
        <w:t xml:space="preserve">About </w:t>
      </w:r>
      <w:r>
        <w:rPr>
          <w:color w:val="auto"/>
          <w:kern w:val="0"/>
        </w:rPr>
        <w:t>us</w:t>
      </w:r>
      <w:r w:rsidR="00861F03">
        <w:rPr>
          <w:color w:val="auto"/>
          <w:kern w:val="0"/>
        </w:rPr>
        <w:tab/>
      </w:r>
    </w:p>
    <w:p w14:paraId="2A4B1B08" w14:textId="77777777" w:rsidR="00CF7563" w:rsidRPr="0015208E" w:rsidRDefault="00CF7563" w:rsidP="00CF7563">
      <w:pPr>
        <w:spacing w:before="120" w:after="120"/>
        <w:jc w:val="both"/>
        <w:rPr>
          <w:szCs w:val="24"/>
        </w:rPr>
      </w:pPr>
      <w:bookmarkStart w:id="1" w:name="_Hlk164680243"/>
      <w:r w:rsidRPr="0015208E">
        <w:rPr>
          <w:rFonts w:eastAsia="Arial" w:cs="Arial"/>
          <w:color w:val="000000" w:themeColor="text1"/>
          <w:szCs w:val="24"/>
        </w:rPr>
        <w:t xml:space="preserve">Legal Aid WA </w:t>
      </w:r>
      <w:r>
        <w:rPr>
          <w:rFonts w:eastAsia="Arial" w:cs="Arial"/>
          <w:color w:val="000000" w:themeColor="text1"/>
          <w:szCs w:val="24"/>
        </w:rPr>
        <w:t xml:space="preserve">has one purpose: to see that the law protects all Western Australians regardless of poverty or disadvantage. We </w:t>
      </w:r>
      <w:r w:rsidRPr="0015208E">
        <w:rPr>
          <w:rFonts w:eastAsia="Arial" w:cs="Arial"/>
          <w:color w:val="000000" w:themeColor="text1"/>
          <w:szCs w:val="24"/>
        </w:rPr>
        <w:t xml:space="preserve">provide legal assistance services across Western Australia and the Indian Ocean Territories. </w:t>
      </w:r>
      <w:r>
        <w:rPr>
          <w:rFonts w:eastAsia="Arial" w:cs="Arial"/>
          <w:color w:val="000000" w:themeColor="text1"/>
          <w:szCs w:val="24"/>
        </w:rPr>
        <w:t>We</w:t>
      </w:r>
      <w:r w:rsidRPr="0015208E">
        <w:rPr>
          <w:rFonts w:eastAsia="Arial" w:cs="Arial"/>
          <w:color w:val="000000" w:themeColor="text1"/>
          <w:szCs w:val="24"/>
        </w:rPr>
        <w:t xml:space="preserve"> deliver</w:t>
      </w:r>
      <w:r>
        <w:rPr>
          <w:rFonts w:eastAsia="Arial" w:cs="Arial"/>
          <w:color w:val="000000" w:themeColor="text1"/>
          <w:szCs w:val="24"/>
        </w:rPr>
        <w:t xml:space="preserve"> those services through our offices in the metropolitan area and regional WA, Virtual Offices, outreach locations,</w:t>
      </w:r>
      <w:r w:rsidRPr="0015208E">
        <w:rPr>
          <w:rFonts w:eastAsia="Arial" w:cs="Arial"/>
          <w:color w:val="000000" w:themeColor="text1"/>
          <w:szCs w:val="24"/>
        </w:rPr>
        <w:t xml:space="preserve"> and private lawyers across the State</w:t>
      </w:r>
      <w:r>
        <w:rPr>
          <w:rFonts w:eastAsia="Arial" w:cs="Arial"/>
          <w:color w:val="000000" w:themeColor="text1"/>
          <w:szCs w:val="24"/>
        </w:rPr>
        <w:t xml:space="preserve"> on our panels</w:t>
      </w:r>
      <w:r w:rsidRPr="0015208E">
        <w:rPr>
          <w:rFonts w:eastAsia="Arial" w:cs="Arial"/>
          <w:color w:val="000000" w:themeColor="text1"/>
          <w:szCs w:val="24"/>
        </w:rPr>
        <w:t xml:space="preserve">. </w:t>
      </w:r>
      <w:r>
        <w:rPr>
          <w:rFonts w:eastAsia="Arial" w:cs="Arial"/>
          <w:color w:val="000000" w:themeColor="text1"/>
          <w:szCs w:val="24"/>
        </w:rPr>
        <w:t>We are funded by the State and Federal Governments, are governed by a Board of Commissioners, and we are accountable to the Western Australian</w:t>
      </w:r>
      <w:r w:rsidRPr="0015208E">
        <w:rPr>
          <w:rFonts w:eastAsia="Arial" w:cs="Arial"/>
          <w:color w:val="000000" w:themeColor="text1"/>
          <w:szCs w:val="24"/>
        </w:rPr>
        <w:t xml:space="preserve"> Attorney General.</w:t>
      </w:r>
      <w:bookmarkEnd w:id="1"/>
    </w:p>
    <w:p w14:paraId="1E58CA97" w14:textId="77777777" w:rsidR="00CF7563" w:rsidRPr="007C08E4" w:rsidRDefault="00CF7563" w:rsidP="00CF7563">
      <w:pPr>
        <w:pStyle w:val="NoSpacing"/>
        <w:rPr>
          <w:b/>
          <w:color w:val="auto"/>
          <w:szCs w:val="24"/>
        </w:rPr>
      </w:pPr>
      <w:r>
        <w:rPr>
          <w:bCs/>
          <w:color w:val="auto"/>
          <w:szCs w:val="24"/>
        </w:rPr>
        <w:t xml:space="preserve">We are guided by our </w:t>
      </w:r>
      <w:r w:rsidRPr="007C08E4">
        <w:rPr>
          <w:bCs/>
          <w:color w:val="auto"/>
          <w:szCs w:val="24"/>
        </w:rPr>
        <w:t xml:space="preserve">vision </w:t>
      </w:r>
      <w:r>
        <w:rPr>
          <w:bCs/>
          <w:color w:val="auto"/>
          <w:szCs w:val="24"/>
        </w:rPr>
        <w:t>of</w:t>
      </w:r>
      <w:r w:rsidRPr="007C08E4">
        <w:rPr>
          <w:bCs/>
          <w:color w:val="auto"/>
          <w:szCs w:val="24"/>
        </w:rPr>
        <w:t xml:space="preserve"> provid</w:t>
      </w:r>
      <w:r>
        <w:rPr>
          <w:bCs/>
          <w:color w:val="auto"/>
          <w:szCs w:val="24"/>
        </w:rPr>
        <w:t>ing</w:t>
      </w:r>
      <w:r>
        <w:rPr>
          <w:b/>
          <w:color w:val="auto"/>
          <w:szCs w:val="24"/>
        </w:rPr>
        <w:t xml:space="preserve"> </w:t>
      </w:r>
      <w:r>
        <w:rPr>
          <w:color w:val="auto"/>
          <w:szCs w:val="24"/>
        </w:rPr>
        <w:t>e</w:t>
      </w:r>
      <w:r w:rsidRPr="0015208E">
        <w:rPr>
          <w:color w:val="auto"/>
          <w:szCs w:val="24"/>
        </w:rPr>
        <w:t>quitable access to justice to support a fair and safe community</w:t>
      </w:r>
      <w:r>
        <w:rPr>
          <w:color w:val="auto"/>
          <w:szCs w:val="24"/>
        </w:rPr>
        <w:t>, and we are driven by our values:</w:t>
      </w:r>
    </w:p>
    <w:p w14:paraId="4F60BDAC" w14:textId="77777777" w:rsidR="00CF7563" w:rsidRPr="0015208E" w:rsidRDefault="00CF7563" w:rsidP="00CF7563">
      <w:pPr>
        <w:pStyle w:val="NoSpacing"/>
        <w:rPr>
          <w:color w:val="auto"/>
          <w:szCs w:val="24"/>
        </w:rPr>
      </w:pPr>
    </w:p>
    <w:bookmarkEnd w:id="0"/>
    <w:p w14:paraId="4D595FE0" w14:textId="77777777" w:rsidR="00CF7563" w:rsidRPr="004E3567" w:rsidRDefault="00CF7563" w:rsidP="00CF7563">
      <w:pPr>
        <w:pStyle w:val="NoSpacing"/>
        <w:numPr>
          <w:ilvl w:val="0"/>
          <w:numId w:val="5"/>
        </w:numPr>
        <w:rPr>
          <w:rFonts w:cs="Arial"/>
          <w:bCs/>
          <w:color w:val="auto"/>
          <w:szCs w:val="24"/>
        </w:rPr>
      </w:pPr>
      <w:r w:rsidRPr="004E3567">
        <w:rPr>
          <w:rFonts w:cs="Arial"/>
          <w:bCs/>
          <w:color w:val="auto"/>
          <w:szCs w:val="24"/>
        </w:rPr>
        <w:t xml:space="preserve">Client </w:t>
      </w:r>
      <w:proofErr w:type="spellStart"/>
      <w:r w:rsidRPr="004E3567">
        <w:rPr>
          <w:rFonts w:cs="Arial"/>
          <w:bCs/>
          <w:color w:val="auto"/>
          <w:szCs w:val="24"/>
        </w:rPr>
        <w:t>centred</w:t>
      </w:r>
      <w:proofErr w:type="spellEnd"/>
    </w:p>
    <w:p w14:paraId="78BFFFE5" w14:textId="77777777" w:rsidR="00CF7563" w:rsidRDefault="00CF7563" w:rsidP="00CF7563">
      <w:pPr>
        <w:pStyle w:val="NoSpacing"/>
        <w:numPr>
          <w:ilvl w:val="0"/>
          <w:numId w:val="5"/>
        </w:numPr>
        <w:rPr>
          <w:rFonts w:cs="Arial"/>
          <w:color w:val="auto"/>
          <w:szCs w:val="24"/>
        </w:rPr>
      </w:pPr>
      <w:r w:rsidRPr="004E3567">
        <w:rPr>
          <w:rFonts w:cs="Arial"/>
          <w:color w:val="auto"/>
          <w:szCs w:val="24"/>
        </w:rPr>
        <w:t>Integrity</w:t>
      </w:r>
    </w:p>
    <w:p w14:paraId="78C8E721" w14:textId="77777777" w:rsidR="00CF7563" w:rsidRPr="004E3567" w:rsidRDefault="00CF7563" w:rsidP="00CF7563">
      <w:pPr>
        <w:pStyle w:val="NoSpacing"/>
        <w:numPr>
          <w:ilvl w:val="0"/>
          <w:numId w:val="5"/>
        </w:numPr>
        <w:rPr>
          <w:rFonts w:cs="Arial"/>
          <w:bCs/>
          <w:color w:val="auto"/>
          <w:szCs w:val="24"/>
        </w:rPr>
      </w:pPr>
      <w:r w:rsidRPr="004E3567">
        <w:rPr>
          <w:rFonts w:cs="Arial"/>
          <w:bCs/>
          <w:color w:val="auto"/>
          <w:szCs w:val="24"/>
        </w:rPr>
        <w:t>Making a difference</w:t>
      </w:r>
    </w:p>
    <w:p w14:paraId="4E57CF67" w14:textId="77777777" w:rsidR="00CF7563" w:rsidRPr="004E3567" w:rsidRDefault="00CF7563" w:rsidP="00CF7563">
      <w:pPr>
        <w:pStyle w:val="NoSpacing"/>
        <w:numPr>
          <w:ilvl w:val="0"/>
          <w:numId w:val="5"/>
        </w:numPr>
        <w:rPr>
          <w:rFonts w:cs="Arial"/>
          <w:bCs/>
          <w:color w:val="auto"/>
          <w:szCs w:val="24"/>
        </w:rPr>
      </w:pPr>
      <w:r w:rsidRPr="004E3567">
        <w:rPr>
          <w:rFonts w:cs="Arial"/>
          <w:bCs/>
          <w:color w:val="auto"/>
          <w:szCs w:val="24"/>
        </w:rPr>
        <w:t>Innovation</w:t>
      </w:r>
    </w:p>
    <w:p w14:paraId="396DDC02" w14:textId="19BC8A59" w:rsidR="004C4F5D" w:rsidRPr="00CF7563" w:rsidRDefault="00CF7563" w:rsidP="00CF7563">
      <w:pPr>
        <w:pStyle w:val="NoSpacing"/>
        <w:numPr>
          <w:ilvl w:val="0"/>
          <w:numId w:val="5"/>
        </w:numPr>
        <w:rPr>
          <w:rFonts w:cs="Arial"/>
          <w:color w:val="auto"/>
          <w:szCs w:val="24"/>
          <w:lang w:val="en-AU" w:eastAsia="en-AU"/>
        </w:rPr>
      </w:pPr>
      <w:r w:rsidRPr="004E3567">
        <w:rPr>
          <w:rFonts w:cs="Arial"/>
          <w:bCs/>
          <w:color w:val="auto"/>
          <w:szCs w:val="24"/>
        </w:rPr>
        <w:t>Respect</w:t>
      </w:r>
    </w:p>
    <w:p w14:paraId="267AFF00" w14:textId="566370A9" w:rsidR="004C4F5D" w:rsidRPr="00CF7563" w:rsidRDefault="004C4F5D" w:rsidP="00CF7563">
      <w:pPr>
        <w:spacing w:after="160" w:line="259" w:lineRule="auto"/>
        <w:rPr>
          <w:rFonts w:ascii="Arial Narrow" w:hAnsi="Arial Narrow"/>
          <w:b/>
          <w:bCs/>
          <w:color w:val="auto"/>
          <w:szCs w:val="24"/>
        </w:rPr>
      </w:pPr>
      <w:r w:rsidRPr="00CF7563">
        <w:rPr>
          <w:rFonts w:cs="Arial"/>
          <w:color w:val="auto"/>
          <w:szCs w:val="24"/>
          <w:lang w:eastAsia="en-AU"/>
        </w:rPr>
        <w:br w:type="page"/>
      </w:r>
    </w:p>
    <w:p w14:paraId="5E99FEBA" w14:textId="77777777" w:rsidR="004C4F5D" w:rsidRPr="00CF7563" w:rsidRDefault="004C4F5D" w:rsidP="004C4F5D">
      <w:pPr>
        <w:pStyle w:val="Heading1"/>
        <w:rPr>
          <w:color w:val="auto"/>
          <w:szCs w:val="28"/>
        </w:rPr>
      </w:pPr>
      <w:r w:rsidRPr="00CF7563">
        <w:rPr>
          <w:color w:val="auto"/>
          <w:szCs w:val="28"/>
        </w:rPr>
        <w:lastRenderedPageBreak/>
        <w:t>Scope of Duties</w:t>
      </w:r>
    </w:p>
    <w:p w14:paraId="54CE0C4C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 xml:space="preserve">Carries out all aspects of word processing duties and provides administrative support including typing letters, minutes, court documents where appropriate, digital </w:t>
      </w:r>
      <w:proofErr w:type="spellStart"/>
      <w:r w:rsidRPr="00CF7563">
        <w:rPr>
          <w:color w:val="auto"/>
          <w:szCs w:val="24"/>
        </w:rPr>
        <w:t>dictaphone</w:t>
      </w:r>
      <w:proofErr w:type="spellEnd"/>
      <w:r w:rsidRPr="00CF7563">
        <w:rPr>
          <w:color w:val="auto"/>
          <w:szCs w:val="24"/>
        </w:rPr>
        <w:t xml:space="preserve"> and copy typing, handling and screening of telephone calls and facsimile communications, and reception duties.</w:t>
      </w:r>
    </w:p>
    <w:p w14:paraId="7FBA9A92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Performs data input into the Legal Aid Office system and other data systems as directed.</w:t>
      </w:r>
    </w:p>
    <w:p w14:paraId="34C8C083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Handles all aspects of file management in accordance with Quality Practice Standards.</w:t>
      </w:r>
    </w:p>
    <w:p w14:paraId="148E239B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Refers clients requiring assistance to appropriate assessors, agencies or specialist services.</w:t>
      </w:r>
    </w:p>
    <w:p w14:paraId="2BF8A5C3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Provides relief work as required and assists generally as directed.</w:t>
      </w:r>
    </w:p>
    <w:p w14:paraId="7CFBE302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 xml:space="preserve">Embraces the use of new technologies to support service improvements. </w:t>
      </w:r>
    </w:p>
    <w:p w14:paraId="5B508E4F" w14:textId="77777777" w:rsidR="004C4F5D" w:rsidRPr="00CF7563" w:rsidRDefault="004C4F5D" w:rsidP="004C4F5D">
      <w:pPr>
        <w:spacing w:line="240" w:lineRule="auto"/>
        <w:ind w:left="357"/>
        <w:rPr>
          <w:rFonts w:cs="Arial"/>
          <w:color w:val="auto"/>
          <w:szCs w:val="24"/>
        </w:rPr>
      </w:pPr>
      <w:r w:rsidRPr="00CF7563">
        <w:rPr>
          <w:rFonts w:cs="Arial"/>
          <w:b/>
          <w:bCs/>
          <w:color w:val="auto"/>
          <w:szCs w:val="24"/>
        </w:rPr>
        <w:t xml:space="preserve">For Level 2, </w:t>
      </w:r>
      <w:proofErr w:type="gramStart"/>
      <w:r w:rsidRPr="00CF7563">
        <w:rPr>
          <w:rFonts w:cs="Arial"/>
          <w:b/>
          <w:bCs/>
          <w:color w:val="auto"/>
          <w:szCs w:val="24"/>
        </w:rPr>
        <w:t>all of</w:t>
      </w:r>
      <w:proofErr w:type="gramEnd"/>
      <w:r w:rsidRPr="00CF7563">
        <w:rPr>
          <w:rFonts w:cs="Arial"/>
          <w:b/>
          <w:bCs/>
          <w:color w:val="auto"/>
          <w:szCs w:val="24"/>
        </w:rPr>
        <w:t xml:space="preserve"> the above plus:</w:t>
      </w:r>
    </w:p>
    <w:p w14:paraId="3C706556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Prepares simple legal documents unsupervised.</w:t>
      </w:r>
    </w:p>
    <w:p w14:paraId="3EEC58A7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Provides general information, assistance and answers clients’ queries over the telephone and in person.</w:t>
      </w:r>
    </w:p>
    <w:p w14:paraId="0C11D24B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Undertakes general operational duties including managing suppliers’ accounts, purchase orders, training staff and other duties required by the Manager.</w:t>
      </w:r>
    </w:p>
    <w:p w14:paraId="22BD2FA2" w14:textId="77777777" w:rsidR="004C4F5D" w:rsidRPr="00CF7563" w:rsidRDefault="004C4F5D" w:rsidP="004C4F5D">
      <w:pPr>
        <w:pStyle w:val="ListBullet"/>
        <w:spacing w:line="240" w:lineRule="auto"/>
        <w:ind w:left="357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Other duties as required.</w:t>
      </w:r>
    </w:p>
    <w:p w14:paraId="4ED93005" w14:textId="77777777" w:rsidR="004C4F5D" w:rsidRPr="00CF7563" w:rsidRDefault="004C4F5D" w:rsidP="004C4F5D">
      <w:pPr>
        <w:pStyle w:val="Heading1"/>
        <w:spacing w:after="0"/>
        <w:rPr>
          <w:color w:val="auto"/>
          <w:szCs w:val="28"/>
        </w:rPr>
      </w:pPr>
      <w:r w:rsidRPr="00CF7563">
        <w:rPr>
          <w:color w:val="auto"/>
          <w:szCs w:val="28"/>
        </w:rPr>
        <w:t>Selection Criteria</w:t>
      </w:r>
    </w:p>
    <w:p w14:paraId="7D14054E" w14:textId="77777777" w:rsidR="004C4F5D" w:rsidRPr="00CF7563" w:rsidRDefault="004C4F5D" w:rsidP="004C4F5D">
      <w:pPr>
        <w:pStyle w:val="Paragraph"/>
        <w:spacing w:after="0"/>
        <w:rPr>
          <w:i/>
          <w:iCs/>
          <w:color w:val="auto"/>
          <w:sz w:val="18"/>
          <w:szCs w:val="18"/>
        </w:rPr>
      </w:pPr>
      <w:r w:rsidRPr="00CF7563">
        <w:rPr>
          <w:i/>
          <w:iCs/>
          <w:color w:val="auto"/>
          <w:sz w:val="18"/>
          <w:szCs w:val="18"/>
        </w:rPr>
        <w:t>Only the criteria in bold must be addressed in applicant’s written application and resume. These and the remaining selection criteria will be assessed through interview or alternative selection methods.</w:t>
      </w:r>
    </w:p>
    <w:p w14:paraId="3D309EBA" w14:textId="77777777" w:rsidR="00CF7563" w:rsidRDefault="00CF7563" w:rsidP="00CF7563">
      <w:pPr>
        <w:pStyle w:val="Paragraph"/>
        <w:spacing w:after="0" w:line="240" w:lineRule="auto"/>
        <w:rPr>
          <w:rFonts w:eastAsia="Segoe UI" w:cs="Arial"/>
          <w:b/>
          <w:bCs/>
          <w:color w:val="333333"/>
          <w:szCs w:val="24"/>
        </w:rPr>
      </w:pPr>
    </w:p>
    <w:p w14:paraId="041C8B35" w14:textId="649A7352" w:rsidR="004C4F5D" w:rsidRPr="00CF7563" w:rsidRDefault="00CF7563" w:rsidP="00CF7563">
      <w:pPr>
        <w:pStyle w:val="Paragraph"/>
        <w:spacing w:after="0" w:line="240" w:lineRule="auto"/>
        <w:rPr>
          <w:rFonts w:eastAsia="Segoe UI" w:cs="Arial"/>
          <w:b/>
          <w:bCs/>
          <w:color w:val="333333"/>
          <w:szCs w:val="24"/>
        </w:rPr>
      </w:pPr>
      <w:r w:rsidRPr="000E7B32">
        <w:rPr>
          <w:rFonts w:eastAsia="Segoe UI" w:cs="Arial"/>
          <w:b/>
          <w:bCs/>
          <w:color w:val="333333"/>
          <w:szCs w:val="24"/>
        </w:rPr>
        <w:t>Essential</w:t>
      </w:r>
      <w:r>
        <w:rPr>
          <w:rFonts w:eastAsia="Segoe UI" w:cs="Arial"/>
          <w:b/>
          <w:bCs/>
          <w:color w:val="333333"/>
          <w:szCs w:val="24"/>
        </w:rPr>
        <w:br/>
      </w:r>
    </w:p>
    <w:p w14:paraId="56152C1F" w14:textId="77777777" w:rsidR="004C4F5D" w:rsidRPr="00CF7563" w:rsidRDefault="004C4F5D" w:rsidP="004C4F5D">
      <w:pPr>
        <w:pStyle w:val="ListBullet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 xml:space="preserve">Accurate keyboard skills, including data entry experience and knowledge of MS Word. </w:t>
      </w:r>
    </w:p>
    <w:p w14:paraId="054A8020" w14:textId="29A88809" w:rsidR="004C4F5D" w:rsidRPr="00CF7563" w:rsidRDefault="004C4F5D" w:rsidP="004C4F5D">
      <w:pPr>
        <w:pStyle w:val="ListBullet"/>
        <w:jc w:val="both"/>
        <w:rPr>
          <w:color w:val="auto"/>
          <w:szCs w:val="24"/>
        </w:rPr>
      </w:pPr>
      <w:r w:rsidRPr="00CF7563">
        <w:rPr>
          <w:color w:val="auto"/>
          <w:szCs w:val="24"/>
        </w:rPr>
        <w:t>Good numerical skills.</w:t>
      </w:r>
      <w:r w:rsidR="00CF7563">
        <w:rPr>
          <w:color w:val="auto"/>
          <w:szCs w:val="24"/>
        </w:rPr>
        <w:t xml:space="preserve"> </w:t>
      </w:r>
    </w:p>
    <w:p w14:paraId="1621FD75" w14:textId="77777777" w:rsidR="004C4F5D" w:rsidRPr="00336EAC" w:rsidRDefault="004C4F5D" w:rsidP="004C4F5D">
      <w:pPr>
        <w:pStyle w:val="ListBullet"/>
        <w:jc w:val="both"/>
        <w:rPr>
          <w:color w:val="auto"/>
          <w:szCs w:val="24"/>
          <w:highlight w:val="yellow"/>
        </w:rPr>
      </w:pPr>
      <w:r w:rsidRPr="00336EAC">
        <w:rPr>
          <w:color w:val="auto"/>
          <w:szCs w:val="24"/>
          <w:highlight w:val="yellow"/>
        </w:rPr>
        <w:t xml:space="preserve">Ability to work within a busy team environment with minimal supervision. </w:t>
      </w:r>
    </w:p>
    <w:p w14:paraId="31051CF7" w14:textId="1C9225F9" w:rsidR="004C4F5D" w:rsidRPr="00336EAC" w:rsidRDefault="00432AC1" w:rsidP="004C4F5D">
      <w:pPr>
        <w:pStyle w:val="ListBullet"/>
        <w:jc w:val="both"/>
        <w:rPr>
          <w:color w:val="auto"/>
          <w:szCs w:val="24"/>
          <w:highlight w:val="yellow"/>
        </w:rPr>
      </w:pPr>
      <w:r w:rsidRPr="00336EAC">
        <w:rPr>
          <w:color w:val="auto"/>
          <w:szCs w:val="24"/>
          <w:highlight w:val="yellow"/>
        </w:rPr>
        <w:t>Well-developed</w:t>
      </w:r>
      <w:r w:rsidR="004C4F5D" w:rsidRPr="00336EAC">
        <w:rPr>
          <w:color w:val="auto"/>
          <w:szCs w:val="24"/>
          <w:highlight w:val="yellow"/>
        </w:rPr>
        <w:t xml:space="preserve"> communication and interpersonal skills and a proven ability to deal with people at all levels, particularly persons in a distressed or agitated state. </w:t>
      </w:r>
    </w:p>
    <w:p w14:paraId="15F2D983" w14:textId="208F4591" w:rsidR="00861F03" w:rsidRDefault="00861F03">
      <w:pPr>
        <w:spacing w:after="160" w:line="259" w:lineRule="auto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14:paraId="4D1D21FD" w14:textId="77777777" w:rsidR="00861F03" w:rsidRPr="00CF7563" w:rsidRDefault="00861F03" w:rsidP="00861F03">
      <w:pPr>
        <w:pStyle w:val="ListBullet"/>
        <w:numPr>
          <w:ilvl w:val="0"/>
          <w:numId w:val="0"/>
        </w:numPr>
        <w:ind w:left="360"/>
      </w:pPr>
      <w:r w:rsidRPr="00861F03">
        <w:rPr>
          <w:b/>
          <w:bCs/>
        </w:rPr>
        <w:lastRenderedPageBreak/>
        <w:t xml:space="preserve">For Level 2, </w:t>
      </w:r>
      <w:proofErr w:type="gramStart"/>
      <w:r w:rsidRPr="00861F03">
        <w:rPr>
          <w:b/>
          <w:bCs/>
        </w:rPr>
        <w:t>all of</w:t>
      </w:r>
      <w:proofErr w:type="gramEnd"/>
      <w:r w:rsidRPr="00861F03">
        <w:rPr>
          <w:b/>
          <w:bCs/>
        </w:rPr>
        <w:t xml:space="preserve"> the above plus</w:t>
      </w:r>
      <w:r w:rsidRPr="00CF7563">
        <w:t>:</w:t>
      </w:r>
    </w:p>
    <w:p w14:paraId="2E2686CF" w14:textId="01E930AC" w:rsidR="004C4F5D" w:rsidRPr="00336EAC" w:rsidRDefault="004C4F5D" w:rsidP="004C4F5D">
      <w:pPr>
        <w:pStyle w:val="ListBullet"/>
        <w:rPr>
          <w:color w:val="auto"/>
          <w:szCs w:val="24"/>
          <w:highlight w:val="yellow"/>
        </w:rPr>
      </w:pPr>
      <w:r w:rsidRPr="00336EAC">
        <w:rPr>
          <w:color w:val="auto"/>
          <w:szCs w:val="24"/>
          <w:highlight w:val="yellow"/>
        </w:rPr>
        <w:t xml:space="preserve">A minimum of 12 months secretarial </w:t>
      </w:r>
      <w:r w:rsidR="00B529A7" w:rsidRPr="00336EAC">
        <w:rPr>
          <w:color w:val="auto"/>
          <w:szCs w:val="24"/>
          <w:highlight w:val="yellow"/>
        </w:rPr>
        <w:t xml:space="preserve">/ administrative </w:t>
      </w:r>
      <w:r w:rsidRPr="00336EAC">
        <w:rPr>
          <w:color w:val="auto"/>
          <w:szCs w:val="24"/>
          <w:highlight w:val="yellow"/>
        </w:rPr>
        <w:t>experience preferably in a legal</w:t>
      </w:r>
      <w:r w:rsidRPr="00336EAC">
        <w:rPr>
          <w:b/>
          <w:color w:val="auto"/>
          <w:szCs w:val="24"/>
          <w:highlight w:val="yellow"/>
        </w:rPr>
        <w:t xml:space="preserve"> </w:t>
      </w:r>
      <w:r w:rsidRPr="00336EAC">
        <w:rPr>
          <w:color w:val="auto"/>
          <w:szCs w:val="24"/>
          <w:highlight w:val="yellow"/>
        </w:rPr>
        <w:t>environment.</w:t>
      </w:r>
      <w:r w:rsidRPr="00336EAC">
        <w:rPr>
          <w:b/>
          <w:color w:val="auto"/>
          <w:szCs w:val="24"/>
          <w:highlight w:val="yellow"/>
        </w:rPr>
        <w:t xml:space="preserve"> </w:t>
      </w:r>
    </w:p>
    <w:p w14:paraId="170E7823" w14:textId="77777777" w:rsidR="004C4F5D" w:rsidRPr="00CF7563" w:rsidRDefault="004C4F5D" w:rsidP="004C4F5D">
      <w:pPr>
        <w:pStyle w:val="ListBullet"/>
        <w:rPr>
          <w:color w:val="auto"/>
          <w:szCs w:val="24"/>
        </w:rPr>
      </w:pPr>
      <w:r w:rsidRPr="00CF7563">
        <w:rPr>
          <w:color w:val="auto"/>
          <w:szCs w:val="24"/>
        </w:rPr>
        <w:t>Proven ability to produce templates &amp; original documents on a word processor.</w:t>
      </w:r>
    </w:p>
    <w:p w14:paraId="21238E64" w14:textId="77777777" w:rsidR="004C4F5D" w:rsidRPr="00CF7563" w:rsidRDefault="004C4F5D" w:rsidP="004C4F5D">
      <w:pPr>
        <w:pStyle w:val="ListBullet"/>
        <w:rPr>
          <w:color w:val="auto"/>
          <w:szCs w:val="24"/>
        </w:rPr>
      </w:pPr>
      <w:r w:rsidRPr="00CF7563">
        <w:rPr>
          <w:color w:val="auto"/>
          <w:szCs w:val="24"/>
        </w:rPr>
        <w:t xml:space="preserve">Understanding of legal terminology. </w:t>
      </w:r>
    </w:p>
    <w:p w14:paraId="6C1A443A" w14:textId="77777777" w:rsidR="004C4F5D" w:rsidRPr="00CF7563" w:rsidRDefault="004C4F5D" w:rsidP="004C4F5D">
      <w:pPr>
        <w:pStyle w:val="ListBullet"/>
        <w:spacing w:after="0"/>
        <w:rPr>
          <w:color w:val="auto"/>
          <w:szCs w:val="24"/>
        </w:rPr>
      </w:pPr>
      <w:r w:rsidRPr="00CF7563">
        <w:rPr>
          <w:color w:val="auto"/>
          <w:szCs w:val="24"/>
        </w:rPr>
        <w:t>Proven ability in providing information to clients and assessing client needs.</w:t>
      </w:r>
    </w:p>
    <w:p w14:paraId="46B86439" w14:textId="77777777" w:rsidR="004C4F5D" w:rsidRPr="00CF7563" w:rsidRDefault="004C4F5D" w:rsidP="004C4F5D">
      <w:pPr>
        <w:pStyle w:val="ListBullet"/>
        <w:numPr>
          <w:ilvl w:val="0"/>
          <w:numId w:val="0"/>
        </w:numPr>
        <w:spacing w:after="0"/>
        <w:rPr>
          <w:color w:val="auto"/>
          <w:szCs w:val="24"/>
        </w:rPr>
      </w:pPr>
    </w:p>
    <w:p w14:paraId="71C8349C" w14:textId="77777777" w:rsidR="00CF7563" w:rsidRPr="00F04BAF" w:rsidRDefault="00CF7563" w:rsidP="00CF7563">
      <w:pPr>
        <w:spacing w:after="0" w:line="240" w:lineRule="auto"/>
        <w:rPr>
          <w:b/>
          <w:bCs/>
          <w:szCs w:val="24"/>
        </w:rPr>
      </w:pPr>
      <w:r w:rsidRPr="00F04BAF">
        <w:rPr>
          <w:b/>
          <w:bCs/>
          <w:szCs w:val="24"/>
        </w:rPr>
        <w:t>Essential Core Competencies</w:t>
      </w:r>
    </w:p>
    <w:p w14:paraId="0504D638" w14:textId="28340668" w:rsidR="00CF7563" w:rsidRPr="00CF7563" w:rsidRDefault="00CF7563" w:rsidP="004C4F5D">
      <w:pPr>
        <w:spacing w:after="0"/>
        <w:rPr>
          <w:i/>
          <w:iCs/>
          <w:color w:val="auto"/>
          <w:sz w:val="18"/>
          <w:szCs w:val="18"/>
        </w:rPr>
      </w:pPr>
      <w:bookmarkStart w:id="2" w:name="_Hlk200464163"/>
      <w:r w:rsidRPr="004B74DF">
        <w:rPr>
          <w:i/>
          <w:iCs/>
          <w:sz w:val="18"/>
          <w:szCs w:val="18"/>
        </w:rPr>
        <w:t xml:space="preserve">These are essential criteria for appointment to all Legal Aid WA positions. Refer to the </w:t>
      </w:r>
      <w:hyperlink r:id="rId11" w:history="1">
        <w:r w:rsidRPr="004B74DF">
          <w:rPr>
            <w:rStyle w:val="Hyperlink"/>
            <w:i/>
            <w:iCs/>
            <w:sz w:val="18"/>
            <w:szCs w:val="18"/>
          </w:rPr>
          <w:t>Core Competencies Matrix</w:t>
        </w:r>
      </w:hyperlink>
      <w:r w:rsidRPr="004B74DF">
        <w:rPr>
          <w:i/>
          <w:iCs/>
          <w:sz w:val="18"/>
          <w:szCs w:val="18"/>
        </w:rPr>
        <w:t xml:space="preserve"> on our website</w:t>
      </w:r>
      <w:bookmarkEnd w:id="2"/>
      <w:r>
        <w:rPr>
          <w:i/>
          <w:iCs/>
          <w:sz w:val="18"/>
          <w:szCs w:val="18"/>
        </w:rPr>
        <w:br/>
      </w:r>
    </w:p>
    <w:p w14:paraId="6D0E4D7C" w14:textId="207A624D" w:rsidR="004C4F5D" w:rsidRPr="00CF7563" w:rsidRDefault="004C4F5D" w:rsidP="004C4F5D">
      <w:pPr>
        <w:pStyle w:val="ListBullet"/>
        <w:rPr>
          <w:color w:val="auto"/>
          <w:szCs w:val="24"/>
        </w:rPr>
      </w:pPr>
      <w:r w:rsidRPr="00CF7563">
        <w:rPr>
          <w:color w:val="auto"/>
          <w:szCs w:val="24"/>
        </w:rPr>
        <w:t>Committed to the principles of social justice.</w:t>
      </w:r>
      <w:r w:rsidR="00CF7563">
        <w:rPr>
          <w:color w:val="auto"/>
          <w:szCs w:val="24"/>
        </w:rPr>
        <w:t xml:space="preserve"> </w:t>
      </w:r>
    </w:p>
    <w:p w14:paraId="58BF8CD3" w14:textId="77777777" w:rsidR="004C4F5D" w:rsidRPr="00CF7563" w:rsidRDefault="004C4F5D" w:rsidP="004C4F5D">
      <w:pPr>
        <w:pStyle w:val="ListBullet"/>
        <w:rPr>
          <w:color w:val="auto"/>
          <w:szCs w:val="24"/>
        </w:rPr>
      </w:pPr>
      <w:r w:rsidRPr="00CF7563">
        <w:rPr>
          <w:color w:val="auto"/>
          <w:szCs w:val="24"/>
        </w:rPr>
        <w:t xml:space="preserve">Values people, partnership and teamwork. </w:t>
      </w:r>
    </w:p>
    <w:p w14:paraId="478A6161" w14:textId="0750C716" w:rsidR="004C4F5D" w:rsidRPr="00CF7563" w:rsidRDefault="004C4F5D" w:rsidP="004C4F5D">
      <w:pPr>
        <w:pStyle w:val="ListBullet"/>
        <w:rPr>
          <w:color w:val="auto"/>
          <w:szCs w:val="24"/>
        </w:rPr>
      </w:pPr>
      <w:r w:rsidRPr="00CF7563">
        <w:rPr>
          <w:color w:val="auto"/>
          <w:szCs w:val="24"/>
        </w:rPr>
        <w:t>Willingness to learn and share knowledge with others.</w:t>
      </w:r>
      <w:r w:rsidR="00CF7563">
        <w:rPr>
          <w:color w:val="auto"/>
          <w:szCs w:val="24"/>
        </w:rPr>
        <w:t xml:space="preserve"> </w:t>
      </w:r>
    </w:p>
    <w:p w14:paraId="22C6A134" w14:textId="77777777" w:rsidR="004C4F5D" w:rsidRPr="00CF7563" w:rsidRDefault="004C4F5D" w:rsidP="004C4F5D">
      <w:pPr>
        <w:pStyle w:val="ListBullet"/>
        <w:rPr>
          <w:color w:val="auto"/>
          <w:szCs w:val="24"/>
        </w:rPr>
      </w:pPr>
      <w:r w:rsidRPr="00CF7563">
        <w:rPr>
          <w:color w:val="auto"/>
          <w:szCs w:val="24"/>
        </w:rPr>
        <w:t xml:space="preserve">Outcome and service focused. </w:t>
      </w:r>
    </w:p>
    <w:p w14:paraId="39230F00" w14:textId="0A4AAB95" w:rsidR="004C4F5D" w:rsidRPr="00CF7563" w:rsidRDefault="00CF7563" w:rsidP="004C4F5D">
      <w:pPr>
        <w:pStyle w:val="ListBullet"/>
        <w:numPr>
          <w:ilvl w:val="0"/>
          <w:numId w:val="0"/>
        </w:numPr>
        <w:spacing w:after="0"/>
        <w:rPr>
          <w:b/>
          <w:color w:val="auto"/>
          <w:szCs w:val="24"/>
        </w:rPr>
      </w:pPr>
      <w:r w:rsidRPr="00491234">
        <w:rPr>
          <w:rFonts w:cs="Arial"/>
          <w:b/>
          <w:bCs/>
          <w:szCs w:val="24"/>
          <w:lang w:eastAsia="en-AU"/>
        </w:rPr>
        <w:t>Qualifications/Licences</w:t>
      </w:r>
      <w:r>
        <w:rPr>
          <w:rFonts w:cs="Arial"/>
          <w:b/>
          <w:bCs/>
          <w:szCs w:val="24"/>
          <w:lang w:eastAsia="en-AU"/>
        </w:rPr>
        <w:t xml:space="preserve"> </w:t>
      </w:r>
    </w:p>
    <w:p w14:paraId="110334F1" w14:textId="6EE68DE2" w:rsidR="004C4F5D" w:rsidRPr="00CF7563" w:rsidRDefault="004C4F5D" w:rsidP="004C4F5D">
      <w:pPr>
        <w:spacing w:after="0"/>
        <w:rPr>
          <w:i/>
          <w:iCs/>
          <w:color w:val="auto"/>
          <w:sz w:val="18"/>
          <w:szCs w:val="18"/>
        </w:rPr>
      </w:pPr>
      <w:r w:rsidRPr="00CF7563">
        <w:rPr>
          <w:i/>
          <w:iCs/>
          <w:color w:val="auto"/>
          <w:sz w:val="18"/>
          <w:szCs w:val="18"/>
        </w:rPr>
        <w:t>It is important that you set out clearly in your application a summary of your qualifications and attach a copy of relevant qualifications with your application.</w:t>
      </w:r>
      <w:r w:rsidR="00CF7563">
        <w:rPr>
          <w:i/>
          <w:iCs/>
          <w:color w:val="auto"/>
          <w:sz w:val="18"/>
          <w:szCs w:val="18"/>
        </w:rPr>
        <w:br/>
      </w:r>
    </w:p>
    <w:p w14:paraId="0C62C31F" w14:textId="3B118434" w:rsidR="004C4F5D" w:rsidRPr="00CF7563" w:rsidRDefault="00FF1439" w:rsidP="004C4F5D">
      <w:pPr>
        <w:pStyle w:val="ListBullet"/>
        <w:rPr>
          <w:color w:val="auto"/>
          <w:szCs w:val="24"/>
        </w:rPr>
      </w:pPr>
      <w:r>
        <w:rPr>
          <w:color w:val="auto"/>
          <w:szCs w:val="24"/>
        </w:rPr>
        <w:t xml:space="preserve">Completion of or progress towards a relevant post-secondary tertiary qualification (Desirable) </w:t>
      </w:r>
    </w:p>
    <w:p w14:paraId="43E42C84" w14:textId="2DAB0636" w:rsidR="004C4F5D" w:rsidRPr="00CF7563" w:rsidRDefault="004C4F5D" w:rsidP="004C4F5D">
      <w:pPr>
        <w:pStyle w:val="ListBullet"/>
        <w:rPr>
          <w:rFonts w:cs="Arial"/>
          <w:b/>
          <w:bCs/>
          <w:color w:val="auto"/>
          <w:szCs w:val="24"/>
          <w:lang w:eastAsia="en-AU"/>
        </w:rPr>
      </w:pPr>
      <w:r w:rsidRPr="00CF7563">
        <w:rPr>
          <w:rFonts w:cs="Arial"/>
          <w:color w:val="auto"/>
          <w:szCs w:val="24"/>
          <w:lang w:eastAsia="en-AU"/>
        </w:rPr>
        <w:t xml:space="preserve">‘C’ or ‘CA’ Class Western Australian Driver’s Licence or equivalent. </w:t>
      </w:r>
      <w:r w:rsidRPr="00CF7563">
        <w:rPr>
          <w:rFonts w:cs="Arial"/>
          <w:bCs/>
          <w:color w:val="auto"/>
          <w:szCs w:val="24"/>
          <w:lang w:eastAsia="en-AU"/>
        </w:rPr>
        <w:t>(Desirable)</w:t>
      </w:r>
    </w:p>
    <w:p w14:paraId="0F022FD2" w14:textId="3F6B30EE" w:rsidR="00CF7563" w:rsidRPr="00CF7563" w:rsidRDefault="00CF7563" w:rsidP="00CF7563">
      <w:pPr>
        <w:pStyle w:val="ListBullet"/>
        <w:numPr>
          <w:ilvl w:val="0"/>
          <w:numId w:val="0"/>
        </w:numPr>
        <w:tabs>
          <w:tab w:val="left" w:pos="360"/>
          <w:tab w:val="left" w:pos="720"/>
          <w:tab w:val="left" w:pos="2280"/>
          <w:tab w:val="left" w:pos="2337"/>
          <w:tab w:val="left" w:pos="2679"/>
          <w:tab w:val="left" w:pos="3990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lang w:eastAsia="en-AU"/>
        </w:rPr>
      </w:pPr>
      <w:r w:rsidRPr="00FF6779">
        <w:rPr>
          <w:rFonts w:cs="Arial"/>
          <w:lang w:eastAsia="en-AU"/>
        </w:rPr>
        <w:t>All appointments to Legal Aid Western Australia are subject to satisfactory National Police Certificate and 100 Point Identification Check.</w:t>
      </w:r>
    </w:p>
    <w:sectPr w:rsidR="00CF7563" w:rsidRPr="00CF7563" w:rsidSect="00336EAC">
      <w:headerReference w:type="first" r:id="rId12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7158" w14:textId="77777777" w:rsidR="002834E7" w:rsidRPr="00CF7563" w:rsidRDefault="002834E7" w:rsidP="00F736B8">
      <w:pPr>
        <w:spacing w:after="0" w:line="240" w:lineRule="auto"/>
      </w:pPr>
      <w:r w:rsidRPr="00CF7563">
        <w:separator/>
      </w:r>
    </w:p>
  </w:endnote>
  <w:endnote w:type="continuationSeparator" w:id="0">
    <w:p w14:paraId="4EB0A0F8" w14:textId="77777777" w:rsidR="002834E7" w:rsidRPr="00CF7563" w:rsidRDefault="002834E7" w:rsidP="00F736B8">
      <w:pPr>
        <w:spacing w:after="0" w:line="240" w:lineRule="auto"/>
      </w:pPr>
      <w:r w:rsidRPr="00CF7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D3D8" w14:textId="77777777" w:rsidR="002834E7" w:rsidRPr="00CF7563" w:rsidRDefault="002834E7" w:rsidP="00F736B8">
      <w:pPr>
        <w:spacing w:after="0" w:line="240" w:lineRule="auto"/>
      </w:pPr>
      <w:r w:rsidRPr="00CF7563">
        <w:separator/>
      </w:r>
    </w:p>
  </w:footnote>
  <w:footnote w:type="continuationSeparator" w:id="0">
    <w:p w14:paraId="1580D4D1" w14:textId="77777777" w:rsidR="002834E7" w:rsidRPr="00CF7563" w:rsidRDefault="002834E7" w:rsidP="00F736B8">
      <w:pPr>
        <w:spacing w:after="0" w:line="240" w:lineRule="auto"/>
      </w:pPr>
      <w:r w:rsidRPr="00CF7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6E40" w14:textId="09F85F24" w:rsidR="00861F03" w:rsidRDefault="00861F03">
    <w:pPr>
      <w:pStyle w:val="Header"/>
    </w:pPr>
    <w:r w:rsidRPr="00225337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8669CE8" wp14:editId="5A7F96F6">
          <wp:simplePos x="0" y="0"/>
          <wp:positionH relativeFrom="margin">
            <wp:posOffset>-923925</wp:posOffset>
          </wp:positionH>
          <wp:positionV relativeFrom="paragraph">
            <wp:posOffset>-467360</wp:posOffset>
          </wp:positionV>
          <wp:extent cx="7833600" cy="1306800"/>
          <wp:effectExtent l="0" t="0" r="0" b="8255"/>
          <wp:wrapTopAndBottom/>
          <wp:docPr id="1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600" cy="13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8FD"/>
    <w:multiLevelType w:val="hybridMultilevel"/>
    <w:tmpl w:val="E856BB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6D2B"/>
    <w:multiLevelType w:val="hybridMultilevel"/>
    <w:tmpl w:val="02DAC1A8"/>
    <w:lvl w:ilvl="0" w:tplc="C69E1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6CBF"/>
    <w:multiLevelType w:val="hybridMultilevel"/>
    <w:tmpl w:val="505E9E32"/>
    <w:lvl w:ilvl="0" w:tplc="5496552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5819">
    <w:abstractNumId w:val="2"/>
  </w:num>
  <w:num w:numId="2" w16cid:durableId="979847762">
    <w:abstractNumId w:val="1"/>
  </w:num>
  <w:num w:numId="3" w16cid:durableId="1885945239">
    <w:abstractNumId w:val="2"/>
  </w:num>
  <w:num w:numId="4" w16cid:durableId="460421154">
    <w:abstractNumId w:val="2"/>
  </w:num>
  <w:num w:numId="5" w16cid:durableId="7853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26"/>
    <w:rsid w:val="00033EE2"/>
    <w:rsid w:val="0005273D"/>
    <w:rsid w:val="000D4F61"/>
    <w:rsid w:val="00101DDC"/>
    <w:rsid w:val="00190AD0"/>
    <w:rsid w:val="001B7D80"/>
    <w:rsid w:val="00210335"/>
    <w:rsid w:val="002601B9"/>
    <w:rsid w:val="002834E7"/>
    <w:rsid w:val="00286E5A"/>
    <w:rsid w:val="002E0F9E"/>
    <w:rsid w:val="00336EAC"/>
    <w:rsid w:val="003877E7"/>
    <w:rsid w:val="00420328"/>
    <w:rsid w:val="00432AC1"/>
    <w:rsid w:val="004C4F5D"/>
    <w:rsid w:val="004C5BE8"/>
    <w:rsid w:val="004F7E73"/>
    <w:rsid w:val="005036A2"/>
    <w:rsid w:val="005977D1"/>
    <w:rsid w:val="005A6E81"/>
    <w:rsid w:val="005B4A15"/>
    <w:rsid w:val="005E6A3E"/>
    <w:rsid w:val="00641F95"/>
    <w:rsid w:val="00643660"/>
    <w:rsid w:val="00670F5E"/>
    <w:rsid w:val="007063A9"/>
    <w:rsid w:val="00711126"/>
    <w:rsid w:val="007320F0"/>
    <w:rsid w:val="00861F03"/>
    <w:rsid w:val="00876DA9"/>
    <w:rsid w:val="008C4725"/>
    <w:rsid w:val="0097593D"/>
    <w:rsid w:val="009B1D24"/>
    <w:rsid w:val="009D2D82"/>
    <w:rsid w:val="00A9433C"/>
    <w:rsid w:val="00AB2A94"/>
    <w:rsid w:val="00AC341C"/>
    <w:rsid w:val="00B11FB4"/>
    <w:rsid w:val="00B529A7"/>
    <w:rsid w:val="00BA2496"/>
    <w:rsid w:val="00BB24ED"/>
    <w:rsid w:val="00BC71F4"/>
    <w:rsid w:val="00BE3AA0"/>
    <w:rsid w:val="00BE62CC"/>
    <w:rsid w:val="00C27A06"/>
    <w:rsid w:val="00C815D2"/>
    <w:rsid w:val="00CF7563"/>
    <w:rsid w:val="00D2492B"/>
    <w:rsid w:val="00D9489C"/>
    <w:rsid w:val="00D97DA4"/>
    <w:rsid w:val="00DB2D8F"/>
    <w:rsid w:val="00F03205"/>
    <w:rsid w:val="00F52260"/>
    <w:rsid w:val="00F736B8"/>
    <w:rsid w:val="00FB342C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7C515"/>
  <w15:chartTrackingRefBased/>
  <w15:docId w15:val="{4D8722AB-FD7C-4530-8B0A-01034697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1C"/>
    <w:pPr>
      <w:spacing w:after="240" w:line="288" w:lineRule="auto"/>
    </w:pPr>
    <w:rPr>
      <w:rFonts w:ascii="Arial" w:eastAsia="Times New Roman" w:hAnsi="Arial" w:cs="Times New Roman"/>
      <w:color w:val="00000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341C"/>
    <w:pPr>
      <w:keepNext/>
      <w:spacing w:before="240"/>
      <w:outlineLvl w:val="0"/>
    </w:pPr>
    <w:rPr>
      <w:rFonts w:ascii="Arial Bold" w:hAnsi="Arial Bold"/>
      <w:color w:val="9A4B50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AC341C"/>
    <w:pPr>
      <w:keepNext/>
      <w:spacing w:before="240"/>
      <w:outlineLvl w:val="1"/>
    </w:pPr>
    <w:rPr>
      <w:rFonts w:eastAsia="Arial Unicode MS" w:cs="Arial"/>
      <w:b/>
      <w:bCs/>
      <w:caps/>
    </w:rPr>
  </w:style>
  <w:style w:type="paragraph" w:styleId="Heading8">
    <w:name w:val="heading 8"/>
    <w:basedOn w:val="Normal"/>
    <w:next w:val="Normal"/>
    <w:link w:val="Heading8Char"/>
    <w:qFormat/>
    <w:rsid w:val="00AC341C"/>
    <w:pPr>
      <w:keepNext/>
      <w:outlineLvl w:val="7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B8"/>
  </w:style>
  <w:style w:type="paragraph" w:styleId="Footer">
    <w:name w:val="footer"/>
    <w:basedOn w:val="Normal"/>
    <w:link w:val="FooterChar"/>
    <w:uiPriority w:val="99"/>
    <w:unhideWhenUsed/>
    <w:rsid w:val="00F73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B8"/>
  </w:style>
  <w:style w:type="character" w:customStyle="1" w:styleId="Heading1Char">
    <w:name w:val="Heading 1 Char"/>
    <w:basedOn w:val="DefaultParagraphFont"/>
    <w:link w:val="Heading1"/>
    <w:rsid w:val="00AC341C"/>
    <w:rPr>
      <w:rFonts w:ascii="Arial Bold" w:eastAsia="Times New Roman" w:hAnsi="Arial Bold" w:cs="Times New Roman"/>
      <w:color w:val="9A4B50"/>
      <w:kern w:val="28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AC341C"/>
    <w:rPr>
      <w:rFonts w:ascii="Arial" w:eastAsia="Arial Unicode MS" w:hAnsi="Arial" w:cs="Arial"/>
      <w:b/>
      <w:bCs/>
      <w:caps/>
      <w:color w:val="000000"/>
      <w:kern w:val="0"/>
      <w:sz w:val="24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AC341C"/>
    <w:rPr>
      <w:rFonts w:ascii="Arial" w:eastAsia="Times New Roman" w:hAnsi="Arial" w:cs="Times New Roman"/>
      <w:b/>
      <w:bCs/>
      <w:color w:val="000000"/>
      <w:kern w:val="0"/>
      <w:szCs w:val="20"/>
      <w:lang w:val="en-US"/>
      <w14:ligatures w14:val="none"/>
    </w:rPr>
  </w:style>
  <w:style w:type="paragraph" w:styleId="ListBullet">
    <w:name w:val="List Bullet"/>
    <w:basedOn w:val="Paragraph"/>
    <w:rsid w:val="00AC341C"/>
    <w:pPr>
      <w:numPr>
        <w:numId w:val="1"/>
      </w:numPr>
    </w:pPr>
  </w:style>
  <w:style w:type="paragraph" w:customStyle="1" w:styleId="Paragraph">
    <w:name w:val="Paragraph"/>
    <w:basedOn w:val="Normal"/>
    <w:qFormat/>
    <w:rsid w:val="00AC341C"/>
  </w:style>
  <w:style w:type="paragraph" w:styleId="BodyText">
    <w:name w:val="Body Text"/>
    <w:basedOn w:val="Normal"/>
    <w:link w:val="BodyTextChar"/>
    <w:rsid w:val="00AC341C"/>
    <w:pPr>
      <w:jc w:val="both"/>
    </w:pPr>
  </w:style>
  <w:style w:type="character" w:customStyle="1" w:styleId="BodyTextChar">
    <w:name w:val="Body Text Char"/>
    <w:basedOn w:val="DefaultParagraphFont"/>
    <w:link w:val="BodyText"/>
    <w:rsid w:val="00AC341C"/>
    <w:rPr>
      <w:rFonts w:ascii="Arial" w:eastAsia="Times New Roman" w:hAnsi="Arial" w:cs="Times New Roman"/>
      <w:color w:val="000000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AC341C"/>
    <w:pPr>
      <w:spacing w:after="0"/>
      <w:ind w:left="-601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AC341C"/>
    <w:rPr>
      <w:rFonts w:ascii="Arial" w:eastAsia="Times New Roman" w:hAnsi="Arial" w:cs="Arial"/>
      <w:color w:val="000000"/>
      <w:kern w:val="0"/>
      <w:sz w:val="24"/>
      <w:szCs w:val="20"/>
      <w:lang w:val="en-US"/>
      <w14:ligatures w14:val="none"/>
    </w:rPr>
  </w:style>
  <w:style w:type="paragraph" w:customStyle="1" w:styleId="Positiontitle">
    <w:name w:val="Position title"/>
    <w:basedOn w:val="Normal"/>
    <w:qFormat/>
    <w:rsid w:val="00BE62CC"/>
    <w:pPr>
      <w:spacing w:after="0"/>
    </w:pPr>
    <w:rPr>
      <w:rFonts w:ascii="Arial Bold" w:hAnsi="Arial Bold"/>
      <w:color w:val="235172"/>
      <w:sz w:val="32"/>
    </w:rPr>
  </w:style>
  <w:style w:type="paragraph" w:customStyle="1" w:styleId="LevelandPay">
    <w:name w:val="Level and Pay"/>
    <w:basedOn w:val="Positiontitle"/>
    <w:qFormat/>
    <w:rsid w:val="00BE62CC"/>
    <w:rPr>
      <w:sz w:val="24"/>
    </w:rPr>
  </w:style>
  <w:style w:type="paragraph" w:styleId="Revision">
    <w:name w:val="Revision"/>
    <w:hidden/>
    <w:uiPriority w:val="99"/>
    <w:semiHidden/>
    <w:rsid w:val="00B529A7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rsid w:val="00CF75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CF7563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CF7563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CF7563"/>
    <w:rPr>
      <w:rFonts w:ascii="Arial" w:hAnsi="Arial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alaid.wa.gov.au/sites/default/files/inline-files/Core-Competencies-Matrix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87F796255D741B29F6E6207D05602" ma:contentTypeVersion="3" ma:contentTypeDescription="Create a new document." ma:contentTypeScope="" ma:versionID="cfe175a8120b21d71c214e055f73461f">
  <xsd:schema xmlns:xsd="http://www.w3.org/2001/XMLSchema" xmlns:xs="http://www.w3.org/2001/XMLSchema" xmlns:p="http://schemas.microsoft.com/office/2006/metadata/properties" xmlns:ns2="a930c483-f47a-47b8-8401-8fa37683935a" targetNamespace="http://schemas.microsoft.com/office/2006/metadata/properties" ma:root="true" ma:fieldsID="3325e92e4a49ed14de97d8d08a01e8cb" ns2:_="">
    <xsd:import namespace="a930c483-f47a-47b8-8401-8fa37683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c483-f47a-47b8-8401-8fa3768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78B90-7376-487B-8A12-A2038F724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0c483-f47a-47b8-8401-8fa37683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1B781-8463-4DAD-B16D-916CFEFC12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214E9B-E523-4038-9B1C-502B81326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092A34-88EC-437D-9B7F-D494E664A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Dys</dc:creator>
  <cp:keywords/>
  <dc:description/>
  <cp:lastModifiedBy>Lorraine McDonald</cp:lastModifiedBy>
  <cp:revision>2</cp:revision>
  <dcterms:created xsi:type="dcterms:W3CDTF">2026-02-24T06:24:00Z</dcterms:created>
  <dcterms:modified xsi:type="dcterms:W3CDTF">2026-02-24T06:24:00Z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0x0101004CC87F796255D741B29F6E6207D05602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