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0" w:type="dxa"/>
        <w:tblInd w:w="-5" w:type="dxa"/>
        <w:tblLook w:val="04A0" w:firstRow="1" w:lastRow="0" w:firstColumn="1" w:lastColumn="0" w:noHBand="0" w:noVBand="1"/>
      </w:tblPr>
      <w:tblGrid>
        <w:gridCol w:w="3119"/>
        <w:gridCol w:w="2127"/>
        <w:gridCol w:w="2267"/>
        <w:gridCol w:w="2127"/>
      </w:tblGrid>
      <w:tr w:rsidR="009B39DA" w:rsidRPr="009B39DA" w14:paraId="5DEF3C47" w14:textId="77777777" w:rsidTr="00E14D0C">
        <w:trPr>
          <w:trHeight w:val="358"/>
        </w:trPr>
        <w:tc>
          <w:tcPr>
            <w:tcW w:w="3119" w:type="dxa"/>
          </w:tcPr>
          <w:p w14:paraId="260C9DA5" w14:textId="77777777" w:rsidR="009B39DA" w:rsidRPr="009B39DA" w:rsidRDefault="009B39DA" w:rsidP="00E14D0C">
            <w:pPr>
              <w:spacing w:after="0" w:line="480" w:lineRule="auto"/>
              <w:ind w:right="303"/>
              <w:rPr>
                <w:rFonts w:cs="Arial"/>
                <w:b/>
                <w:color w:val="auto"/>
                <w:szCs w:val="24"/>
              </w:rPr>
            </w:pPr>
            <w:r w:rsidRPr="009B39DA">
              <w:rPr>
                <w:rFonts w:cs="Arial"/>
                <w:b/>
                <w:szCs w:val="24"/>
              </w:rPr>
              <w:t>Position title/number:</w:t>
            </w:r>
          </w:p>
        </w:tc>
        <w:tc>
          <w:tcPr>
            <w:tcW w:w="6521" w:type="dxa"/>
            <w:gridSpan w:val="3"/>
          </w:tcPr>
          <w:p w14:paraId="4D089955" w14:textId="3060CCF6" w:rsidR="009B39DA" w:rsidRPr="009B39DA" w:rsidRDefault="009B39DA" w:rsidP="00E14D0C">
            <w:pPr>
              <w:spacing w:after="0" w:line="480" w:lineRule="auto"/>
              <w:ind w:right="303"/>
              <w:rPr>
                <w:rFonts w:cs="Arial"/>
                <w:bCs/>
                <w:color w:val="auto"/>
                <w:szCs w:val="24"/>
              </w:rPr>
            </w:pPr>
            <w:r>
              <w:rPr>
                <w:rFonts w:cs="Arial"/>
                <w:bCs/>
                <w:szCs w:val="24"/>
              </w:rPr>
              <w:t xml:space="preserve">Division Director </w:t>
            </w:r>
            <w:r w:rsidRPr="009B39DA">
              <w:rPr>
                <w:rFonts w:cs="Arial"/>
                <w:bCs/>
                <w:szCs w:val="24"/>
              </w:rPr>
              <w:t>(71000101)</w:t>
            </w:r>
          </w:p>
        </w:tc>
      </w:tr>
      <w:tr w:rsidR="009B39DA" w:rsidRPr="009B39DA" w14:paraId="078A1302" w14:textId="77777777" w:rsidTr="00E14D0C">
        <w:trPr>
          <w:trHeight w:val="358"/>
        </w:trPr>
        <w:tc>
          <w:tcPr>
            <w:tcW w:w="3119" w:type="dxa"/>
          </w:tcPr>
          <w:p w14:paraId="3DE846EF" w14:textId="77777777" w:rsidR="009B39DA" w:rsidRPr="009B39DA" w:rsidRDefault="009B39DA" w:rsidP="00E14D0C">
            <w:pPr>
              <w:spacing w:after="0" w:line="480" w:lineRule="auto"/>
              <w:ind w:right="587"/>
              <w:rPr>
                <w:rFonts w:cs="Arial"/>
                <w:b/>
                <w:szCs w:val="24"/>
              </w:rPr>
            </w:pPr>
            <w:r w:rsidRPr="009B39DA">
              <w:rPr>
                <w:rFonts w:cs="Arial"/>
                <w:b/>
                <w:szCs w:val="24"/>
              </w:rPr>
              <w:t>Classification:</w:t>
            </w:r>
          </w:p>
        </w:tc>
        <w:tc>
          <w:tcPr>
            <w:tcW w:w="6521" w:type="dxa"/>
            <w:gridSpan w:val="3"/>
          </w:tcPr>
          <w:p w14:paraId="12F6222F" w14:textId="1027FE25" w:rsidR="009B39DA" w:rsidRPr="009B39DA" w:rsidRDefault="009B39DA" w:rsidP="00E14D0C">
            <w:pPr>
              <w:spacing w:after="0" w:line="480" w:lineRule="auto"/>
              <w:ind w:right="303"/>
              <w:rPr>
                <w:rFonts w:cs="Arial"/>
                <w:bCs/>
                <w:color w:val="auto"/>
                <w:szCs w:val="24"/>
              </w:rPr>
            </w:pPr>
            <w:r w:rsidRPr="0091436B">
              <w:rPr>
                <w:rStyle w:val="cf01"/>
                <w:rFonts w:ascii="Arial" w:hAnsi="Arial" w:cs="Arial"/>
                <w:sz w:val="24"/>
                <w:szCs w:val="24"/>
              </w:rPr>
              <w:t xml:space="preserve">Specified Calling Level </w:t>
            </w:r>
            <w:r>
              <w:rPr>
                <w:rStyle w:val="cf01"/>
                <w:rFonts w:ascii="Arial" w:hAnsi="Arial" w:cs="Arial"/>
                <w:sz w:val="24"/>
                <w:szCs w:val="24"/>
              </w:rPr>
              <w:t>8</w:t>
            </w:r>
          </w:p>
        </w:tc>
      </w:tr>
      <w:tr w:rsidR="009B39DA" w:rsidRPr="009B39DA" w14:paraId="25837296" w14:textId="77777777" w:rsidTr="00E14D0C">
        <w:trPr>
          <w:trHeight w:val="358"/>
        </w:trPr>
        <w:tc>
          <w:tcPr>
            <w:tcW w:w="3119" w:type="dxa"/>
          </w:tcPr>
          <w:p w14:paraId="7D94D381" w14:textId="77777777" w:rsidR="009B39DA" w:rsidRPr="009B39DA" w:rsidRDefault="009B39DA" w:rsidP="00E14D0C">
            <w:pPr>
              <w:spacing w:after="0" w:line="480" w:lineRule="auto"/>
              <w:ind w:right="587"/>
              <w:rPr>
                <w:rFonts w:cs="Arial"/>
                <w:b/>
                <w:szCs w:val="24"/>
              </w:rPr>
            </w:pPr>
            <w:r w:rsidRPr="009B39DA">
              <w:rPr>
                <w:rFonts w:cs="Arial"/>
                <w:b/>
                <w:szCs w:val="24"/>
              </w:rPr>
              <w:t>Division:</w:t>
            </w:r>
          </w:p>
        </w:tc>
        <w:tc>
          <w:tcPr>
            <w:tcW w:w="6521" w:type="dxa"/>
            <w:gridSpan w:val="3"/>
          </w:tcPr>
          <w:p w14:paraId="5182E476" w14:textId="1A52930F" w:rsidR="009B39DA" w:rsidRPr="009B39DA" w:rsidRDefault="009B39DA" w:rsidP="00E14D0C">
            <w:pPr>
              <w:spacing w:after="0" w:line="480" w:lineRule="auto"/>
              <w:ind w:right="303"/>
              <w:rPr>
                <w:rFonts w:cs="Arial"/>
                <w:bCs/>
                <w:color w:val="auto"/>
                <w:szCs w:val="24"/>
              </w:rPr>
            </w:pPr>
            <w:r>
              <w:rPr>
                <w:rFonts w:cs="Arial"/>
                <w:bCs/>
                <w:color w:val="auto"/>
                <w:szCs w:val="24"/>
              </w:rPr>
              <w:t>Regional Services</w:t>
            </w:r>
          </w:p>
        </w:tc>
      </w:tr>
      <w:tr w:rsidR="009B39DA" w:rsidRPr="009B39DA" w14:paraId="5A65EE58" w14:textId="77777777" w:rsidTr="00E14D0C">
        <w:trPr>
          <w:trHeight w:val="358"/>
        </w:trPr>
        <w:tc>
          <w:tcPr>
            <w:tcW w:w="3119" w:type="dxa"/>
          </w:tcPr>
          <w:p w14:paraId="3ECFB7AA" w14:textId="77777777" w:rsidR="009B39DA" w:rsidRPr="009B39DA" w:rsidRDefault="009B39DA" w:rsidP="00E14D0C">
            <w:pPr>
              <w:spacing w:after="0" w:line="480" w:lineRule="auto"/>
              <w:ind w:right="587"/>
              <w:rPr>
                <w:rFonts w:cs="Arial"/>
                <w:b/>
                <w:szCs w:val="24"/>
              </w:rPr>
            </w:pPr>
            <w:r w:rsidRPr="009B39DA">
              <w:rPr>
                <w:rFonts w:cs="Arial"/>
                <w:b/>
                <w:szCs w:val="24"/>
              </w:rPr>
              <w:t>Business Unit:</w:t>
            </w:r>
          </w:p>
        </w:tc>
        <w:tc>
          <w:tcPr>
            <w:tcW w:w="6521" w:type="dxa"/>
            <w:gridSpan w:val="3"/>
          </w:tcPr>
          <w:p w14:paraId="41C5C010" w14:textId="19066092" w:rsidR="009B39DA" w:rsidRPr="009B39DA" w:rsidRDefault="009B39DA" w:rsidP="00E14D0C">
            <w:pPr>
              <w:spacing w:after="0" w:line="480" w:lineRule="auto"/>
              <w:ind w:right="303"/>
              <w:rPr>
                <w:rFonts w:cs="Arial"/>
                <w:bCs/>
                <w:color w:val="auto"/>
                <w:szCs w:val="24"/>
              </w:rPr>
            </w:pPr>
            <w:r w:rsidRPr="009B39DA">
              <w:rPr>
                <w:rFonts w:cs="Arial"/>
                <w:bCs/>
                <w:color w:val="auto"/>
                <w:szCs w:val="24"/>
              </w:rPr>
              <w:t>Regional Offices Management</w:t>
            </w:r>
          </w:p>
        </w:tc>
      </w:tr>
      <w:tr w:rsidR="009B39DA" w:rsidRPr="009B39DA" w14:paraId="5AAE5306" w14:textId="77777777" w:rsidTr="00E14D0C">
        <w:trPr>
          <w:trHeight w:val="358"/>
        </w:trPr>
        <w:tc>
          <w:tcPr>
            <w:tcW w:w="3119" w:type="dxa"/>
          </w:tcPr>
          <w:p w14:paraId="13757938" w14:textId="77777777" w:rsidR="009B39DA" w:rsidRPr="009B39DA" w:rsidRDefault="009B39DA" w:rsidP="00E14D0C">
            <w:pPr>
              <w:spacing w:after="0" w:line="480" w:lineRule="auto"/>
              <w:ind w:right="587"/>
              <w:rPr>
                <w:rFonts w:cs="Arial"/>
                <w:b/>
                <w:szCs w:val="24"/>
              </w:rPr>
            </w:pPr>
            <w:r w:rsidRPr="009B39DA">
              <w:rPr>
                <w:rFonts w:cs="Arial"/>
                <w:b/>
                <w:szCs w:val="24"/>
              </w:rPr>
              <w:t>Reports to:</w:t>
            </w:r>
          </w:p>
        </w:tc>
        <w:tc>
          <w:tcPr>
            <w:tcW w:w="6521" w:type="dxa"/>
            <w:gridSpan w:val="3"/>
          </w:tcPr>
          <w:p w14:paraId="1CB80541" w14:textId="5979B2A3" w:rsidR="009B39DA" w:rsidRPr="009B39DA" w:rsidRDefault="009B39DA" w:rsidP="00E14D0C">
            <w:pPr>
              <w:spacing w:after="0" w:line="480" w:lineRule="auto"/>
              <w:ind w:right="303"/>
              <w:rPr>
                <w:rFonts w:cs="Arial"/>
                <w:bCs/>
                <w:color w:val="auto"/>
                <w:szCs w:val="24"/>
              </w:rPr>
            </w:pPr>
            <w:r w:rsidRPr="009B39DA">
              <w:rPr>
                <w:rFonts w:cs="Arial"/>
                <w:bCs/>
                <w:szCs w:val="24"/>
              </w:rPr>
              <w:t>Director of Legal Aid (11000101)</w:t>
            </w:r>
          </w:p>
        </w:tc>
      </w:tr>
      <w:tr w:rsidR="009B39DA" w:rsidRPr="009B39DA" w14:paraId="6467830B" w14:textId="77777777" w:rsidTr="00E14D0C">
        <w:trPr>
          <w:trHeight w:val="447"/>
        </w:trPr>
        <w:tc>
          <w:tcPr>
            <w:tcW w:w="3119" w:type="dxa"/>
          </w:tcPr>
          <w:p w14:paraId="6CB3E0CC" w14:textId="77777777" w:rsidR="009B39DA" w:rsidRPr="009B39DA" w:rsidRDefault="009B39DA" w:rsidP="00E14D0C">
            <w:pPr>
              <w:spacing w:after="0" w:line="480" w:lineRule="auto"/>
              <w:ind w:right="303"/>
              <w:rPr>
                <w:rFonts w:cs="Arial"/>
                <w:b/>
                <w:color w:val="auto"/>
                <w:szCs w:val="24"/>
              </w:rPr>
            </w:pPr>
            <w:r w:rsidRPr="009B39DA">
              <w:rPr>
                <w:rFonts w:cs="Arial"/>
                <w:b/>
                <w:szCs w:val="24"/>
              </w:rPr>
              <w:t>Direct reports:</w:t>
            </w:r>
          </w:p>
        </w:tc>
        <w:tc>
          <w:tcPr>
            <w:tcW w:w="2127" w:type="dxa"/>
          </w:tcPr>
          <w:p w14:paraId="4BC3E739" w14:textId="0B9360D1" w:rsidR="009B39DA" w:rsidRPr="009B39DA" w:rsidRDefault="002D1853" w:rsidP="00E14D0C">
            <w:pPr>
              <w:spacing w:after="0" w:line="480" w:lineRule="auto"/>
              <w:ind w:right="303"/>
              <w:rPr>
                <w:rFonts w:cs="Arial"/>
                <w:bCs/>
                <w:color w:val="auto"/>
                <w:szCs w:val="24"/>
              </w:rPr>
            </w:pPr>
            <w:r w:rsidRPr="00EA4AAD">
              <w:rPr>
                <w:rFonts w:cs="Arial"/>
                <w:bCs/>
                <w:color w:val="auto"/>
                <w:szCs w:val="24"/>
              </w:rPr>
              <w:t xml:space="preserve">21 </w:t>
            </w:r>
            <w:r w:rsidR="009B39DA" w:rsidRPr="00EA4AAD">
              <w:rPr>
                <w:rFonts w:cs="Arial"/>
                <w:bCs/>
                <w:color w:val="auto"/>
                <w:szCs w:val="24"/>
              </w:rPr>
              <w:t>FTE</w:t>
            </w:r>
          </w:p>
        </w:tc>
        <w:tc>
          <w:tcPr>
            <w:tcW w:w="2267" w:type="dxa"/>
          </w:tcPr>
          <w:p w14:paraId="358A4BF3" w14:textId="77777777" w:rsidR="009B39DA" w:rsidRPr="009B39DA" w:rsidRDefault="009B39DA" w:rsidP="00E14D0C">
            <w:pPr>
              <w:spacing w:after="0" w:line="480" w:lineRule="auto"/>
              <w:ind w:left="-86" w:right="303"/>
              <w:rPr>
                <w:rFonts w:cs="Arial"/>
                <w:bCs/>
                <w:color w:val="auto"/>
                <w:szCs w:val="24"/>
              </w:rPr>
            </w:pPr>
            <w:r w:rsidRPr="009B39DA">
              <w:rPr>
                <w:rFonts w:cs="Arial"/>
                <w:b/>
                <w:szCs w:val="24"/>
              </w:rPr>
              <w:t xml:space="preserve"> Office location:</w:t>
            </w:r>
          </w:p>
        </w:tc>
        <w:tc>
          <w:tcPr>
            <w:tcW w:w="2127" w:type="dxa"/>
          </w:tcPr>
          <w:p w14:paraId="159085BE" w14:textId="77777777" w:rsidR="009B39DA" w:rsidRPr="009B39DA" w:rsidRDefault="009B39DA" w:rsidP="00E14D0C">
            <w:pPr>
              <w:spacing w:after="0" w:line="480" w:lineRule="auto"/>
              <w:ind w:right="303"/>
              <w:rPr>
                <w:rFonts w:cs="Arial"/>
                <w:bCs/>
                <w:color w:val="auto"/>
                <w:szCs w:val="24"/>
              </w:rPr>
            </w:pPr>
            <w:r w:rsidRPr="009B39DA">
              <w:rPr>
                <w:rFonts w:cs="Arial"/>
                <w:bCs/>
                <w:color w:val="auto"/>
                <w:szCs w:val="24"/>
              </w:rPr>
              <w:t>Perth</w:t>
            </w:r>
          </w:p>
        </w:tc>
      </w:tr>
    </w:tbl>
    <w:p w14:paraId="7F7DE9DB" w14:textId="77777777" w:rsidR="00C76C93" w:rsidRPr="0091436B" w:rsidRDefault="00C76C93">
      <w:pPr>
        <w:pStyle w:val="LevelandPay"/>
        <w:rPr>
          <w:rFonts w:ascii="Arial" w:hAnsi="Arial" w:cs="Arial"/>
          <w:color w:val="auto"/>
          <w:szCs w:val="24"/>
        </w:rPr>
      </w:pPr>
    </w:p>
    <w:p w14:paraId="1C816621" w14:textId="77777777" w:rsidR="00A84054" w:rsidRPr="0091436B" w:rsidRDefault="00A84054" w:rsidP="00C76C93">
      <w:pPr>
        <w:pStyle w:val="Heading1"/>
        <w:spacing w:before="0" w:after="0"/>
        <w:rPr>
          <w:color w:val="auto"/>
          <w:kern w:val="0"/>
        </w:rPr>
      </w:pPr>
      <w:r w:rsidRPr="0091436B">
        <w:rPr>
          <w:color w:val="auto"/>
          <w:kern w:val="0"/>
        </w:rPr>
        <w:t>Job Description</w:t>
      </w:r>
    </w:p>
    <w:p w14:paraId="292A6747" w14:textId="2B967E93" w:rsidR="00F856EC" w:rsidRPr="0091436B" w:rsidRDefault="00F856EC" w:rsidP="00F856EC">
      <w:pPr>
        <w:pStyle w:val="BodyText"/>
        <w:spacing w:after="0"/>
        <w:rPr>
          <w:rFonts w:cs="Arial"/>
          <w:color w:val="auto"/>
          <w:sz w:val="22"/>
          <w:szCs w:val="22"/>
        </w:rPr>
      </w:pPr>
      <w:r w:rsidRPr="0091436B">
        <w:rPr>
          <w:rFonts w:cs="Arial"/>
          <w:color w:val="auto"/>
          <w:sz w:val="22"/>
          <w:szCs w:val="22"/>
        </w:rPr>
        <w:t>This role leads and manages the Region</w:t>
      </w:r>
      <w:r w:rsidR="009B39DA">
        <w:rPr>
          <w:rFonts w:cs="Arial"/>
          <w:color w:val="auto"/>
          <w:sz w:val="22"/>
          <w:szCs w:val="22"/>
        </w:rPr>
        <w:t>al Services</w:t>
      </w:r>
      <w:r w:rsidRPr="0091436B">
        <w:rPr>
          <w:rFonts w:cs="Arial"/>
          <w:color w:val="auto"/>
          <w:sz w:val="22"/>
          <w:szCs w:val="22"/>
        </w:rPr>
        <w:t xml:space="preserve"> Division and</w:t>
      </w:r>
      <w:r w:rsidR="00A139EC">
        <w:rPr>
          <w:rFonts w:cs="Arial"/>
          <w:color w:val="auto"/>
          <w:sz w:val="22"/>
          <w:szCs w:val="22"/>
        </w:rPr>
        <w:t xml:space="preserve"> is responsible for the delivery of effective </w:t>
      </w:r>
      <w:r w:rsidRPr="0091436B">
        <w:rPr>
          <w:rFonts w:cs="Arial"/>
          <w:color w:val="auto"/>
          <w:sz w:val="22"/>
          <w:szCs w:val="22"/>
        </w:rPr>
        <w:t>statewide legal services and programs</w:t>
      </w:r>
      <w:r w:rsidR="00A139EC">
        <w:rPr>
          <w:rFonts w:cs="Arial"/>
          <w:color w:val="auto"/>
          <w:sz w:val="22"/>
          <w:szCs w:val="22"/>
        </w:rPr>
        <w:t>, through Legal Aid WA’s</w:t>
      </w:r>
      <w:r w:rsidR="00EA4AAD">
        <w:rPr>
          <w:rFonts w:cs="Arial"/>
          <w:color w:val="auto"/>
          <w:sz w:val="22"/>
          <w:szCs w:val="22"/>
        </w:rPr>
        <w:t xml:space="preserve"> </w:t>
      </w:r>
      <w:r w:rsidR="00A139EC">
        <w:rPr>
          <w:rFonts w:cs="Arial"/>
          <w:color w:val="auto"/>
          <w:sz w:val="22"/>
          <w:szCs w:val="22"/>
        </w:rPr>
        <w:t xml:space="preserve">network </w:t>
      </w:r>
      <w:r w:rsidRPr="0091436B">
        <w:rPr>
          <w:rFonts w:cs="Arial"/>
          <w:color w:val="auto"/>
          <w:sz w:val="22"/>
          <w:szCs w:val="22"/>
        </w:rPr>
        <w:t>regional offices.</w:t>
      </w:r>
      <w:r w:rsidR="009B39DA">
        <w:rPr>
          <w:rFonts w:cs="Arial"/>
          <w:color w:val="auto"/>
          <w:sz w:val="22"/>
          <w:szCs w:val="22"/>
        </w:rPr>
        <w:t xml:space="preserve"> </w:t>
      </w:r>
      <w:r w:rsidRPr="0091436B">
        <w:rPr>
          <w:rFonts w:cs="Arial"/>
          <w:color w:val="auto"/>
          <w:sz w:val="22"/>
          <w:szCs w:val="22"/>
        </w:rPr>
        <w:t xml:space="preserve">Reporting to the Director Legal Aid, the role works collaboratively as part of the Executive Management Team </w:t>
      </w:r>
      <w:r w:rsidR="00A139EC">
        <w:rPr>
          <w:rFonts w:cs="Arial"/>
          <w:color w:val="auto"/>
          <w:sz w:val="22"/>
          <w:szCs w:val="22"/>
        </w:rPr>
        <w:t xml:space="preserve">to </w:t>
      </w:r>
      <w:r w:rsidRPr="0091436B">
        <w:rPr>
          <w:rFonts w:cs="Arial"/>
          <w:color w:val="auto"/>
          <w:sz w:val="22"/>
          <w:szCs w:val="22"/>
        </w:rPr>
        <w:t>deliver organisational objectives.</w:t>
      </w:r>
      <w:r w:rsidR="009B39DA">
        <w:rPr>
          <w:rFonts w:cs="Arial"/>
          <w:color w:val="auto"/>
          <w:sz w:val="22"/>
          <w:szCs w:val="22"/>
        </w:rPr>
        <w:t xml:space="preserve"> </w:t>
      </w:r>
    </w:p>
    <w:p w14:paraId="0F6E83E8" w14:textId="750326B6" w:rsidR="00D20D6E" w:rsidRPr="0091436B" w:rsidRDefault="00D20D6E" w:rsidP="00D20D6E">
      <w:pPr>
        <w:pStyle w:val="BodyText"/>
        <w:spacing w:after="0" w:line="240" w:lineRule="auto"/>
        <w:rPr>
          <w:color w:val="auto"/>
          <w:sz w:val="22"/>
          <w:szCs w:val="22"/>
        </w:rPr>
      </w:pPr>
    </w:p>
    <w:p w14:paraId="6C5E425F" w14:textId="77777777" w:rsidR="009B39DA" w:rsidRPr="00C647BA" w:rsidRDefault="009B39DA" w:rsidP="009B39DA">
      <w:pPr>
        <w:pStyle w:val="Heading1"/>
        <w:spacing w:before="0" w:after="0"/>
        <w:rPr>
          <w:color w:val="auto"/>
          <w:kern w:val="0"/>
        </w:rPr>
      </w:pPr>
      <w:bookmarkStart w:id="0" w:name="_Hlk200463999"/>
      <w:r w:rsidRPr="00C647BA">
        <w:rPr>
          <w:color w:val="auto"/>
          <w:kern w:val="0"/>
        </w:rPr>
        <w:t>About Us</w:t>
      </w:r>
    </w:p>
    <w:p w14:paraId="77252314" w14:textId="77777777" w:rsidR="009B39DA" w:rsidRPr="00045A55" w:rsidRDefault="009B39DA" w:rsidP="009B39DA">
      <w:pPr>
        <w:spacing w:after="120"/>
        <w:jc w:val="both"/>
        <w:rPr>
          <w:sz w:val="22"/>
          <w:szCs w:val="22"/>
        </w:rPr>
      </w:pPr>
      <w:bookmarkStart w:id="1" w:name="_Hlk164680243"/>
      <w:r w:rsidRPr="00045A55">
        <w:rPr>
          <w:rFonts w:eastAsia="Arial" w:cs="Arial"/>
          <w:color w:val="000000" w:themeColor="text1"/>
          <w:sz w:val="22"/>
          <w:szCs w:val="22"/>
        </w:rPr>
        <w:t>Legal Aid WA has one purpose: to see that the law protects all Western Australians regardless of poverty or disadvantage. We provide legal assistance services across Western Australia and the Indian Ocean Territories. We deliver those services through our offices in the metropolitan area and regional WA, Virtual Offices, outreach locations, and private lawyers across the State on our panels. We are funded by the State and Federal Governments, are governed by a Board of Commissioners, and we are accountable to the Western Australian Attorney General.</w:t>
      </w:r>
      <w:bookmarkEnd w:id="1"/>
    </w:p>
    <w:p w14:paraId="66BFBE1C" w14:textId="77777777" w:rsidR="009B39DA" w:rsidRPr="00045A55" w:rsidRDefault="009B39DA" w:rsidP="009B39DA">
      <w:pPr>
        <w:pStyle w:val="NoSpacing"/>
        <w:spacing w:after="120" w:line="288" w:lineRule="auto"/>
        <w:rPr>
          <w:b/>
          <w:color w:val="auto"/>
          <w:sz w:val="22"/>
          <w:szCs w:val="22"/>
          <w:lang w:val="en-AU"/>
        </w:rPr>
      </w:pPr>
      <w:r w:rsidRPr="00045A55">
        <w:rPr>
          <w:bCs/>
          <w:color w:val="auto"/>
          <w:sz w:val="22"/>
          <w:szCs w:val="22"/>
          <w:lang w:val="en-AU"/>
        </w:rPr>
        <w:t>We are guided by our vision of providing</w:t>
      </w:r>
      <w:r w:rsidRPr="00045A55">
        <w:rPr>
          <w:b/>
          <w:color w:val="auto"/>
          <w:sz w:val="22"/>
          <w:szCs w:val="22"/>
          <w:lang w:val="en-AU"/>
        </w:rPr>
        <w:t xml:space="preserve"> </w:t>
      </w:r>
      <w:r w:rsidRPr="00045A55">
        <w:rPr>
          <w:color w:val="auto"/>
          <w:sz w:val="22"/>
          <w:szCs w:val="22"/>
          <w:lang w:val="en-AU"/>
        </w:rPr>
        <w:t>equitable access to justice to support a fair and safe community, and we are driven by our values:</w:t>
      </w:r>
    </w:p>
    <w:bookmarkEnd w:id="0"/>
    <w:p w14:paraId="64ED1E26" w14:textId="77777777" w:rsidR="009B39DA" w:rsidRPr="00045A55" w:rsidRDefault="009B39DA" w:rsidP="009B39DA">
      <w:pPr>
        <w:pStyle w:val="NoSpacing"/>
        <w:numPr>
          <w:ilvl w:val="0"/>
          <w:numId w:val="29"/>
        </w:numPr>
        <w:spacing w:line="288" w:lineRule="auto"/>
        <w:ind w:left="714" w:hanging="357"/>
        <w:rPr>
          <w:rFonts w:cs="Arial"/>
          <w:bCs/>
          <w:color w:val="auto"/>
          <w:sz w:val="22"/>
          <w:szCs w:val="22"/>
          <w:lang w:val="en-AU"/>
        </w:rPr>
      </w:pPr>
      <w:r w:rsidRPr="00045A55">
        <w:rPr>
          <w:rFonts w:cs="Arial"/>
          <w:bCs/>
          <w:color w:val="auto"/>
          <w:sz w:val="22"/>
          <w:szCs w:val="22"/>
          <w:lang w:val="en-AU"/>
        </w:rPr>
        <w:t>Client centred</w:t>
      </w:r>
    </w:p>
    <w:p w14:paraId="77AA79CF" w14:textId="77777777" w:rsidR="009B39DA" w:rsidRPr="00045A55" w:rsidRDefault="009B39DA" w:rsidP="009B39DA">
      <w:pPr>
        <w:pStyle w:val="NoSpacing"/>
        <w:numPr>
          <w:ilvl w:val="0"/>
          <w:numId w:val="29"/>
        </w:numPr>
        <w:spacing w:line="288" w:lineRule="auto"/>
        <w:ind w:left="714" w:hanging="357"/>
        <w:rPr>
          <w:rFonts w:cs="Arial"/>
          <w:color w:val="auto"/>
          <w:sz w:val="22"/>
          <w:szCs w:val="22"/>
          <w:lang w:val="en-AU"/>
        </w:rPr>
      </w:pPr>
      <w:r w:rsidRPr="00045A55">
        <w:rPr>
          <w:rFonts w:cs="Arial"/>
          <w:color w:val="auto"/>
          <w:sz w:val="22"/>
          <w:szCs w:val="22"/>
          <w:lang w:val="en-AU"/>
        </w:rPr>
        <w:t>Integrity</w:t>
      </w:r>
    </w:p>
    <w:p w14:paraId="620FEA84" w14:textId="77777777" w:rsidR="009B39DA" w:rsidRPr="00045A55" w:rsidRDefault="009B39DA" w:rsidP="009B39DA">
      <w:pPr>
        <w:pStyle w:val="NoSpacing"/>
        <w:numPr>
          <w:ilvl w:val="0"/>
          <w:numId w:val="29"/>
        </w:numPr>
        <w:spacing w:line="288" w:lineRule="auto"/>
        <w:ind w:left="714" w:hanging="357"/>
        <w:rPr>
          <w:rFonts w:cs="Arial"/>
          <w:bCs/>
          <w:color w:val="auto"/>
          <w:sz w:val="22"/>
          <w:szCs w:val="22"/>
          <w:lang w:val="en-AU"/>
        </w:rPr>
      </w:pPr>
      <w:r w:rsidRPr="00045A55">
        <w:rPr>
          <w:rFonts w:cs="Arial"/>
          <w:bCs/>
          <w:color w:val="auto"/>
          <w:sz w:val="22"/>
          <w:szCs w:val="22"/>
          <w:lang w:val="en-AU"/>
        </w:rPr>
        <w:t>Making a difference</w:t>
      </w:r>
    </w:p>
    <w:p w14:paraId="17A4AE96" w14:textId="77777777" w:rsidR="009B39DA" w:rsidRPr="00045A55" w:rsidRDefault="009B39DA" w:rsidP="009B39DA">
      <w:pPr>
        <w:pStyle w:val="NoSpacing"/>
        <w:numPr>
          <w:ilvl w:val="0"/>
          <w:numId w:val="29"/>
        </w:numPr>
        <w:spacing w:line="288" w:lineRule="auto"/>
        <w:ind w:left="714" w:hanging="357"/>
        <w:rPr>
          <w:rFonts w:cs="Arial"/>
          <w:bCs/>
          <w:color w:val="auto"/>
          <w:sz w:val="22"/>
          <w:szCs w:val="22"/>
          <w:lang w:val="en-AU"/>
        </w:rPr>
      </w:pPr>
      <w:r w:rsidRPr="00045A55">
        <w:rPr>
          <w:rFonts w:cs="Arial"/>
          <w:bCs/>
          <w:color w:val="auto"/>
          <w:sz w:val="22"/>
          <w:szCs w:val="22"/>
          <w:lang w:val="en-AU"/>
        </w:rPr>
        <w:t>Innovation</w:t>
      </w:r>
    </w:p>
    <w:p w14:paraId="23CA61CC" w14:textId="77777777" w:rsidR="009B39DA" w:rsidRPr="006931D4" w:rsidRDefault="009B39DA" w:rsidP="009B39DA">
      <w:pPr>
        <w:pStyle w:val="NoSpacing"/>
        <w:numPr>
          <w:ilvl w:val="0"/>
          <w:numId w:val="29"/>
        </w:numPr>
        <w:spacing w:line="288" w:lineRule="auto"/>
        <w:ind w:left="714" w:hanging="357"/>
        <w:rPr>
          <w:bCs/>
          <w:color w:val="auto"/>
          <w:sz w:val="22"/>
          <w:szCs w:val="22"/>
          <w:lang w:val="en-AU"/>
        </w:rPr>
      </w:pPr>
      <w:r w:rsidRPr="00045A55">
        <w:rPr>
          <w:rFonts w:cs="Arial"/>
          <w:bCs/>
          <w:color w:val="auto"/>
          <w:sz w:val="22"/>
          <w:szCs w:val="22"/>
          <w:lang w:val="en-AU"/>
        </w:rPr>
        <w:t>Respect</w:t>
      </w:r>
    </w:p>
    <w:p w14:paraId="26169685" w14:textId="77777777" w:rsidR="009B39DA" w:rsidRPr="00045A55" w:rsidRDefault="009B39DA" w:rsidP="009B39DA">
      <w:pPr>
        <w:pStyle w:val="NoSpacing"/>
        <w:numPr>
          <w:ilvl w:val="0"/>
          <w:numId w:val="29"/>
        </w:numPr>
        <w:spacing w:line="288" w:lineRule="auto"/>
        <w:ind w:left="714" w:hanging="357"/>
        <w:rPr>
          <w:bCs/>
          <w:color w:val="auto"/>
          <w:sz w:val="22"/>
          <w:szCs w:val="22"/>
          <w:lang w:val="en-AU"/>
        </w:rPr>
      </w:pPr>
      <w:r w:rsidRPr="00045A55">
        <w:rPr>
          <w:bCs/>
          <w:color w:val="auto"/>
          <w:sz w:val="22"/>
          <w:szCs w:val="22"/>
          <w:lang w:val="en-AU"/>
        </w:rPr>
        <w:br w:type="page"/>
      </w:r>
    </w:p>
    <w:p w14:paraId="50102177" w14:textId="77777777" w:rsidR="00A84054" w:rsidRPr="0091436B" w:rsidRDefault="00A84054" w:rsidP="0091436B">
      <w:pPr>
        <w:pStyle w:val="Heading1"/>
        <w:spacing w:before="0" w:after="120" w:line="240" w:lineRule="auto"/>
        <w:rPr>
          <w:color w:val="auto"/>
        </w:rPr>
      </w:pPr>
      <w:r w:rsidRPr="0091436B">
        <w:rPr>
          <w:color w:val="auto"/>
        </w:rPr>
        <w:lastRenderedPageBreak/>
        <w:t>Scope of Duties</w:t>
      </w:r>
    </w:p>
    <w:p w14:paraId="2DCF8495" w14:textId="77777777" w:rsidR="00F856EC" w:rsidRPr="009B39DA" w:rsidRDefault="00F856EC" w:rsidP="0091436B">
      <w:pPr>
        <w:pStyle w:val="Heading1"/>
        <w:spacing w:before="120" w:after="120" w:line="240" w:lineRule="auto"/>
        <w:rPr>
          <w:b/>
          <w:color w:val="auto"/>
          <w:sz w:val="22"/>
          <w:szCs w:val="22"/>
        </w:rPr>
      </w:pPr>
      <w:r w:rsidRPr="009B39DA">
        <w:rPr>
          <w:b/>
          <w:color w:val="auto"/>
          <w:sz w:val="22"/>
          <w:szCs w:val="22"/>
        </w:rPr>
        <w:t>Strategic Leadership and Management</w:t>
      </w:r>
    </w:p>
    <w:p w14:paraId="0D1E0B58" w14:textId="77777777" w:rsidR="00F856EC" w:rsidRPr="0091436B" w:rsidRDefault="00F856EC" w:rsidP="009B39DA">
      <w:pPr>
        <w:pStyle w:val="ListBullet"/>
        <w:spacing w:after="120"/>
        <w:ind w:left="357" w:hanging="357"/>
        <w:jc w:val="both"/>
        <w:rPr>
          <w:color w:val="auto"/>
          <w:sz w:val="22"/>
          <w:szCs w:val="22"/>
        </w:rPr>
      </w:pPr>
      <w:r w:rsidRPr="0091436B">
        <w:rPr>
          <w:color w:val="auto"/>
          <w:sz w:val="22"/>
          <w:szCs w:val="22"/>
        </w:rPr>
        <w:t>Participates collaboratively in the Executive Management Team to achieve shared organisational outcomes including shaping strategy, delivering corporate goals, project management and the development of policies.</w:t>
      </w:r>
    </w:p>
    <w:p w14:paraId="54A5DFD2" w14:textId="777630B9" w:rsidR="00F856EC" w:rsidRPr="00EA4AAD" w:rsidRDefault="00F856EC" w:rsidP="009B39DA">
      <w:pPr>
        <w:pStyle w:val="ListBullet"/>
        <w:spacing w:after="120"/>
        <w:ind w:left="357" w:hanging="357"/>
        <w:jc w:val="both"/>
        <w:rPr>
          <w:color w:val="auto"/>
          <w:sz w:val="22"/>
          <w:szCs w:val="22"/>
        </w:rPr>
      </w:pPr>
      <w:r w:rsidRPr="0091436B">
        <w:rPr>
          <w:color w:val="auto"/>
          <w:sz w:val="22"/>
          <w:szCs w:val="22"/>
        </w:rPr>
        <w:t>Leads</w:t>
      </w:r>
      <w:r w:rsidR="0091436B">
        <w:rPr>
          <w:color w:val="auto"/>
          <w:sz w:val="22"/>
          <w:szCs w:val="22"/>
        </w:rPr>
        <w:t xml:space="preserve"> and</w:t>
      </w:r>
      <w:r w:rsidRPr="0091436B">
        <w:rPr>
          <w:color w:val="auto"/>
          <w:sz w:val="22"/>
          <w:szCs w:val="22"/>
        </w:rPr>
        <w:t xml:space="preserve"> manages the performance of the division</w:t>
      </w:r>
      <w:r w:rsidRPr="009B39DA">
        <w:rPr>
          <w:color w:val="auto"/>
          <w:sz w:val="22"/>
          <w:szCs w:val="22"/>
        </w:rPr>
        <w:t xml:space="preserve"> by providing direction, driving performance, achieving outcomes, allocating resources and building </w:t>
      </w:r>
      <w:r w:rsidRPr="00EA4AAD">
        <w:rPr>
          <w:color w:val="auto"/>
          <w:sz w:val="22"/>
          <w:szCs w:val="22"/>
        </w:rPr>
        <w:t>capacit</w:t>
      </w:r>
      <w:r w:rsidR="00931BD9" w:rsidRPr="00EA4AAD">
        <w:rPr>
          <w:color w:val="auto"/>
          <w:sz w:val="22"/>
          <w:szCs w:val="22"/>
        </w:rPr>
        <w:t xml:space="preserve">y within a framework of integrity. </w:t>
      </w:r>
    </w:p>
    <w:p w14:paraId="7A88659C" w14:textId="40195905" w:rsidR="00F856EC" w:rsidRPr="00EA4AAD" w:rsidRDefault="00F856EC" w:rsidP="009B39DA">
      <w:pPr>
        <w:pStyle w:val="ListBullet"/>
        <w:spacing w:after="120"/>
        <w:ind w:left="357" w:hanging="357"/>
        <w:jc w:val="both"/>
        <w:rPr>
          <w:color w:val="auto"/>
          <w:sz w:val="22"/>
          <w:szCs w:val="22"/>
        </w:rPr>
      </w:pPr>
      <w:r w:rsidRPr="00EA4AAD">
        <w:rPr>
          <w:color w:val="auto"/>
          <w:sz w:val="22"/>
          <w:szCs w:val="22"/>
        </w:rPr>
        <w:t>Plan</w:t>
      </w:r>
      <w:r w:rsidR="00C94BE9" w:rsidRPr="00EA4AAD">
        <w:rPr>
          <w:color w:val="auto"/>
          <w:sz w:val="22"/>
          <w:szCs w:val="22"/>
        </w:rPr>
        <w:t>s</w:t>
      </w:r>
      <w:r w:rsidRPr="00EA4AAD">
        <w:rPr>
          <w:color w:val="auto"/>
          <w:sz w:val="22"/>
          <w:szCs w:val="22"/>
        </w:rPr>
        <w:t xml:space="preserve"> and balance</w:t>
      </w:r>
      <w:r w:rsidR="00C94BE9" w:rsidRPr="00EA4AAD">
        <w:rPr>
          <w:color w:val="auto"/>
          <w:sz w:val="22"/>
          <w:szCs w:val="22"/>
        </w:rPr>
        <w:t>s</w:t>
      </w:r>
      <w:r w:rsidRPr="00EA4AAD">
        <w:rPr>
          <w:color w:val="auto"/>
          <w:sz w:val="22"/>
          <w:szCs w:val="22"/>
        </w:rPr>
        <w:t xml:space="preserve"> staffing and financial resources of the division </w:t>
      </w:r>
      <w:r w:rsidR="00A139EC" w:rsidRPr="00EA4AAD">
        <w:rPr>
          <w:color w:val="auto"/>
          <w:sz w:val="22"/>
          <w:szCs w:val="22"/>
        </w:rPr>
        <w:t>to</w:t>
      </w:r>
      <w:r w:rsidRPr="00EA4AAD">
        <w:rPr>
          <w:color w:val="auto"/>
          <w:sz w:val="22"/>
          <w:szCs w:val="22"/>
        </w:rPr>
        <w:t xml:space="preserve"> provi</w:t>
      </w:r>
      <w:r w:rsidR="00A139EC" w:rsidRPr="00EA4AAD">
        <w:rPr>
          <w:color w:val="auto"/>
          <w:sz w:val="22"/>
          <w:szCs w:val="22"/>
        </w:rPr>
        <w:t>de</w:t>
      </w:r>
      <w:r w:rsidRPr="00EA4AAD">
        <w:rPr>
          <w:color w:val="auto"/>
          <w:sz w:val="22"/>
          <w:szCs w:val="22"/>
        </w:rPr>
        <w:t xml:space="preserve"> consistent and efficient </w:t>
      </w:r>
      <w:r w:rsidR="00A139EC" w:rsidRPr="00EA4AAD">
        <w:rPr>
          <w:color w:val="auto"/>
          <w:sz w:val="22"/>
          <w:szCs w:val="22"/>
        </w:rPr>
        <w:t xml:space="preserve">legal </w:t>
      </w:r>
      <w:r w:rsidRPr="00EA4AAD">
        <w:rPr>
          <w:color w:val="auto"/>
          <w:sz w:val="22"/>
          <w:szCs w:val="22"/>
        </w:rPr>
        <w:t>service</w:t>
      </w:r>
      <w:r w:rsidR="00A139EC" w:rsidRPr="00EA4AAD">
        <w:rPr>
          <w:color w:val="auto"/>
          <w:sz w:val="22"/>
          <w:szCs w:val="22"/>
        </w:rPr>
        <w:t>s</w:t>
      </w:r>
      <w:r w:rsidRPr="00EA4AAD">
        <w:rPr>
          <w:color w:val="auto"/>
          <w:sz w:val="22"/>
          <w:szCs w:val="22"/>
        </w:rPr>
        <w:t>, resourcing and support in each location</w:t>
      </w:r>
      <w:r w:rsidR="00A139EC" w:rsidRPr="00EA4AAD">
        <w:rPr>
          <w:color w:val="auto"/>
          <w:sz w:val="22"/>
          <w:szCs w:val="22"/>
        </w:rPr>
        <w:t>,</w:t>
      </w:r>
      <w:r w:rsidRPr="00EA4AAD">
        <w:rPr>
          <w:color w:val="auto"/>
          <w:sz w:val="22"/>
          <w:szCs w:val="22"/>
        </w:rPr>
        <w:t xml:space="preserve"> including the use of private practitioners. </w:t>
      </w:r>
    </w:p>
    <w:p w14:paraId="5DAF0835" w14:textId="047029A1" w:rsidR="00F856EC" w:rsidRPr="00EA4AAD" w:rsidRDefault="00390BA7" w:rsidP="009B39DA">
      <w:pPr>
        <w:pStyle w:val="ListBullet"/>
        <w:spacing w:after="120"/>
        <w:ind w:left="357" w:hanging="357"/>
        <w:jc w:val="both"/>
        <w:rPr>
          <w:color w:val="auto"/>
          <w:sz w:val="22"/>
          <w:szCs w:val="22"/>
        </w:rPr>
      </w:pPr>
      <w:r w:rsidRPr="00EA4AAD">
        <w:rPr>
          <w:rFonts w:cs="Arial"/>
          <w:color w:val="0A0A0A"/>
          <w:sz w:val="22"/>
          <w:szCs w:val="22"/>
          <w:shd w:val="clear" w:color="auto" w:fill="FFFFFF"/>
        </w:rPr>
        <w:t>Cultivates an inclusive and psychologically safe work environment, championing diversity and mental wellbeing as core pillars of divisional success.</w:t>
      </w:r>
    </w:p>
    <w:p w14:paraId="1EDAC0E2" w14:textId="39F892B5" w:rsidR="00F856EC" w:rsidRPr="00EA4AAD" w:rsidRDefault="00F856EC" w:rsidP="009B39DA">
      <w:pPr>
        <w:pStyle w:val="ListBullet"/>
        <w:spacing w:after="120"/>
        <w:ind w:left="357" w:hanging="357"/>
        <w:jc w:val="both"/>
        <w:rPr>
          <w:color w:val="auto"/>
          <w:sz w:val="22"/>
          <w:szCs w:val="22"/>
        </w:rPr>
      </w:pPr>
      <w:r w:rsidRPr="00EA4AAD">
        <w:rPr>
          <w:color w:val="auto"/>
          <w:sz w:val="22"/>
          <w:szCs w:val="22"/>
        </w:rPr>
        <w:t>Implement</w:t>
      </w:r>
      <w:r w:rsidR="00C94BE9" w:rsidRPr="00EA4AAD">
        <w:rPr>
          <w:color w:val="auto"/>
          <w:sz w:val="22"/>
          <w:szCs w:val="22"/>
        </w:rPr>
        <w:t>s</w:t>
      </w:r>
      <w:r w:rsidRPr="00EA4AAD">
        <w:rPr>
          <w:color w:val="auto"/>
          <w:sz w:val="22"/>
          <w:szCs w:val="22"/>
        </w:rPr>
        <w:t xml:space="preserve"> strategies to motivate and develop teams and build connection across all business units.</w:t>
      </w:r>
      <w:r w:rsidR="009B39DA" w:rsidRPr="00EA4AAD">
        <w:rPr>
          <w:color w:val="auto"/>
          <w:sz w:val="22"/>
          <w:szCs w:val="22"/>
        </w:rPr>
        <w:t xml:space="preserve"> </w:t>
      </w:r>
      <w:r w:rsidRPr="00EA4AAD">
        <w:rPr>
          <w:color w:val="auto"/>
          <w:sz w:val="22"/>
          <w:szCs w:val="22"/>
        </w:rPr>
        <w:t>Develop</w:t>
      </w:r>
      <w:r w:rsidR="00C94BE9" w:rsidRPr="00EA4AAD">
        <w:rPr>
          <w:color w:val="auto"/>
          <w:sz w:val="22"/>
          <w:szCs w:val="22"/>
        </w:rPr>
        <w:t>s</w:t>
      </w:r>
      <w:r w:rsidRPr="00EA4AAD">
        <w:rPr>
          <w:color w:val="auto"/>
          <w:sz w:val="22"/>
          <w:szCs w:val="22"/>
        </w:rPr>
        <w:t xml:space="preserve"> the capacity and capability of the division’s people and partners with a strong client-centred focus.</w:t>
      </w:r>
    </w:p>
    <w:p w14:paraId="6B885A14" w14:textId="1D6F1CBC" w:rsidR="0091436B" w:rsidRPr="00EA4AAD" w:rsidRDefault="0091436B" w:rsidP="009B39DA">
      <w:pPr>
        <w:pStyle w:val="ListBullet"/>
        <w:spacing w:after="120"/>
        <w:ind w:left="357" w:hanging="357"/>
        <w:jc w:val="both"/>
        <w:rPr>
          <w:color w:val="auto"/>
          <w:sz w:val="22"/>
          <w:szCs w:val="22"/>
        </w:rPr>
      </w:pPr>
      <w:r w:rsidRPr="00EA4AAD">
        <w:rPr>
          <w:color w:val="auto"/>
          <w:sz w:val="22"/>
          <w:szCs w:val="22"/>
        </w:rPr>
        <w:t xml:space="preserve">Leads the Graduate program </w:t>
      </w:r>
      <w:r w:rsidR="00390BA7" w:rsidRPr="00EA4AAD">
        <w:rPr>
          <w:color w:val="auto"/>
          <w:sz w:val="22"/>
          <w:szCs w:val="22"/>
        </w:rPr>
        <w:t>as a premier talent pipeline</w:t>
      </w:r>
      <w:r w:rsidR="008140CF" w:rsidRPr="00EA4AAD">
        <w:rPr>
          <w:color w:val="auto"/>
          <w:sz w:val="22"/>
          <w:szCs w:val="22"/>
        </w:rPr>
        <w:t>, prioritising diversity and psychological safety to ensure resilient future lawyers</w:t>
      </w:r>
      <w:r w:rsidRPr="00EA4AAD">
        <w:rPr>
          <w:color w:val="auto"/>
          <w:sz w:val="22"/>
          <w:szCs w:val="22"/>
        </w:rPr>
        <w:t xml:space="preserve"> </w:t>
      </w:r>
      <w:r w:rsidR="008140CF" w:rsidRPr="00EA4AAD">
        <w:rPr>
          <w:color w:val="auto"/>
          <w:sz w:val="22"/>
          <w:szCs w:val="22"/>
        </w:rPr>
        <w:t xml:space="preserve">are </w:t>
      </w:r>
      <w:r w:rsidRPr="00EA4AAD">
        <w:rPr>
          <w:color w:val="auto"/>
          <w:sz w:val="22"/>
          <w:szCs w:val="22"/>
        </w:rPr>
        <w:t xml:space="preserve">available and equipped to </w:t>
      </w:r>
      <w:r w:rsidR="00A139EC" w:rsidRPr="00EA4AAD">
        <w:rPr>
          <w:color w:val="auto"/>
          <w:sz w:val="22"/>
          <w:szCs w:val="22"/>
        </w:rPr>
        <w:t>provide</w:t>
      </w:r>
      <w:r w:rsidR="008140CF" w:rsidRPr="00EA4AAD">
        <w:rPr>
          <w:color w:val="auto"/>
          <w:sz w:val="22"/>
          <w:szCs w:val="22"/>
        </w:rPr>
        <w:t xml:space="preserve"> client </w:t>
      </w:r>
      <w:r w:rsidR="00A139EC" w:rsidRPr="00EA4AAD">
        <w:rPr>
          <w:color w:val="auto"/>
          <w:sz w:val="22"/>
          <w:szCs w:val="22"/>
        </w:rPr>
        <w:t xml:space="preserve">centred </w:t>
      </w:r>
      <w:r w:rsidR="005D24FC" w:rsidRPr="00EA4AAD">
        <w:rPr>
          <w:color w:val="auto"/>
          <w:sz w:val="22"/>
          <w:szCs w:val="22"/>
        </w:rPr>
        <w:t>service</w:t>
      </w:r>
      <w:r w:rsidR="00A139EC" w:rsidRPr="00EA4AAD">
        <w:rPr>
          <w:color w:val="auto"/>
          <w:sz w:val="22"/>
          <w:szCs w:val="22"/>
        </w:rPr>
        <w:t>s</w:t>
      </w:r>
      <w:r w:rsidR="008140CF" w:rsidRPr="00EA4AAD">
        <w:rPr>
          <w:color w:val="auto"/>
          <w:sz w:val="22"/>
          <w:szCs w:val="22"/>
        </w:rPr>
        <w:t>.</w:t>
      </w:r>
      <w:r w:rsidRPr="00EA4AAD">
        <w:rPr>
          <w:color w:val="auto"/>
          <w:sz w:val="22"/>
          <w:szCs w:val="22"/>
        </w:rPr>
        <w:t xml:space="preserve"> </w:t>
      </w:r>
    </w:p>
    <w:p w14:paraId="5F47FE99" w14:textId="77777777" w:rsidR="00F856EC" w:rsidRPr="00EA4AAD" w:rsidRDefault="00F856EC" w:rsidP="0091436B">
      <w:pPr>
        <w:pStyle w:val="Heading1"/>
        <w:spacing w:before="120" w:after="120" w:line="240" w:lineRule="auto"/>
        <w:jc w:val="both"/>
        <w:rPr>
          <w:color w:val="auto"/>
          <w:sz w:val="22"/>
          <w:szCs w:val="22"/>
        </w:rPr>
      </w:pPr>
      <w:r w:rsidRPr="00EA4AAD">
        <w:rPr>
          <w:b/>
          <w:color w:val="auto"/>
          <w:sz w:val="22"/>
          <w:szCs w:val="22"/>
        </w:rPr>
        <w:t>Regions Services Practice and Policy</w:t>
      </w:r>
    </w:p>
    <w:p w14:paraId="67FF2060" w14:textId="77777777" w:rsidR="00F856EC" w:rsidRPr="0091436B" w:rsidRDefault="00F856EC" w:rsidP="00F856EC">
      <w:pPr>
        <w:pStyle w:val="ListBullet"/>
        <w:spacing w:after="120"/>
        <w:ind w:left="357" w:hanging="357"/>
        <w:jc w:val="both"/>
        <w:rPr>
          <w:color w:val="auto"/>
          <w:sz w:val="22"/>
          <w:szCs w:val="22"/>
        </w:rPr>
      </w:pPr>
      <w:r w:rsidRPr="00EA4AAD">
        <w:rPr>
          <w:color w:val="auto"/>
          <w:sz w:val="22"/>
          <w:szCs w:val="22"/>
        </w:rPr>
        <w:t>Oversees the delivery of services across Western Australia and provides expert</w:t>
      </w:r>
      <w:r w:rsidRPr="0091436B">
        <w:rPr>
          <w:color w:val="auto"/>
          <w:sz w:val="22"/>
          <w:szCs w:val="22"/>
        </w:rPr>
        <w:t xml:space="preserve"> leadership in the development and implementation of statewide programs and services.</w:t>
      </w:r>
      <w:r w:rsidRPr="0091436B">
        <w:rPr>
          <w:rFonts w:ascii="Verdana" w:hAnsi="Verdana"/>
          <w:color w:val="auto"/>
          <w:sz w:val="20"/>
          <w:shd w:val="clear" w:color="auto" w:fill="FFFFFF"/>
        </w:rPr>
        <w:t xml:space="preserve"> </w:t>
      </w:r>
    </w:p>
    <w:p w14:paraId="4189F930" w14:textId="77777777" w:rsidR="00F856EC" w:rsidRPr="0091436B" w:rsidRDefault="00F856EC" w:rsidP="00F856EC">
      <w:pPr>
        <w:pStyle w:val="ListBullet"/>
        <w:spacing w:after="120"/>
        <w:ind w:left="357" w:hanging="357"/>
        <w:jc w:val="both"/>
        <w:rPr>
          <w:color w:val="auto"/>
          <w:sz w:val="22"/>
          <w:szCs w:val="22"/>
        </w:rPr>
      </w:pPr>
      <w:r w:rsidRPr="0091436B">
        <w:rPr>
          <w:color w:val="auto"/>
          <w:sz w:val="22"/>
          <w:szCs w:val="22"/>
        </w:rPr>
        <w:t>Provides expert advice to the Director Legal Aid on trends, issues and policies.</w:t>
      </w:r>
    </w:p>
    <w:p w14:paraId="65297902" w14:textId="77777777" w:rsidR="00F856EC" w:rsidRPr="0091436B" w:rsidRDefault="00F856EC" w:rsidP="00F856EC">
      <w:pPr>
        <w:pStyle w:val="ListBullet"/>
        <w:spacing w:after="120"/>
        <w:ind w:left="357" w:hanging="357"/>
        <w:jc w:val="both"/>
        <w:rPr>
          <w:color w:val="auto"/>
          <w:sz w:val="22"/>
          <w:szCs w:val="22"/>
        </w:rPr>
      </w:pPr>
      <w:r w:rsidRPr="0091436B">
        <w:rPr>
          <w:color w:val="auto"/>
          <w:sz w:val="22"/>
          <w:szCs w:val="22"/>
        </w:rPr>
        <w:t xml:space="preserve">Leads and/or contributes to the development and ongoing improvement of policies, practices, standards and systems for </w:t>
      </w:r>
      <w:proofErr w:type="gramStart"/>
      <w:r w:rsidRPr="0091436B">
        <w:rPr>
          <w:color w:val="auto"/>
          <w:sz w:val="22"/>
          <w:szCs w:val="22"/>
        </w:rPr>
        <w:t>Regions</w:t>
      </w:r>
      <w:proofErr w:type="gramEnd"/>
      <w:r w:rsidRPr="0091436B">
        <w:rPr>
          <w:color w:val="auto"/>
          <w:sz w:val="22"/>
          <w:szCs w:val="22"/>
        </w:rPr>
        <w:t xml:space="preserve"> to ensure quality legal assistance for the community.</w:t>
      </w:r>
    </w:p>
    <w:p w14:paraId="03142203" w14:textId="4AAE2ACB" w:rsidR="00F856EC" w:rsidRPr="0091436B" w:rsidRDefault="00F856EC" w:rsidP="00F856EC">
      <w:pPr>
        <w:pStyle w:val="ListBullet"/>
        <w:spacing w:after="120"/>
        <w:ind w:left="357" w:hanging="357"/>
        <w:jc w:val="both"/>
        <w:rPr>
          <w:color w:val="auto"/>
          <w:sz w:val="22"/>
          <w:szCs w:val="22"/>
        </w:rPr>
      </w:pPr>
      <w:r w:rsidRPr="0091436B">
        <w:rPr>
          <w:color w:val="auto"/>
          <w:sz w:val="22"/>
          <w:szCs w:val="22"/>
        </w:rPr>
        <w:t xml:space="preserve">Contributes to and provides advice on the review and evaluation of the quality and effectiveness of </w:t>
      </w:r>
      <w:r w:rsidR="0091436B">
        <w:rPr>
          <w:color w:val="auto"/>
          <w:sz w:val="22"/>
          <w:szCs w:val="22"/>
        </w:rPr>
        <w:t>r</w:t>
      </w:r>
      <w:r w:rsidRPr="0091436B">
        <w:rPr>
          <w:color w:val="auto"/>
          <w:sz w:val="22"/>
          <w:szCs w:val="22"/>
        </w:rPr>
        <w:t>egion</w:t>
      </w:r>
      <w:r w:rsidR="0091436B">
        <w:rPr>
          <w:color w:val="auto"/>
          <w:sz w:val="22"/>
          <w:szCs w:val="22"/>
        </w:rPr>
        <w:t>al</w:t>
      </w:r>
      <w:r w:rsidRPr="0091436B">
        <w:rPr>
          <w:color w:val="auto"/>
          <w:sz w:val="22"/>
          <w:szCs w:val="22"/>
        </w:rPr>
        <w:t xml:space="preserve"> programs and services across the State and Christmas/Cocos Island, and Legal Aid WA, in collaboration with other directors.</w:t>
      </w:r>
    </w:p>
    <w:p w14:paraId="0ACED153" w14:textId="2D1C3652" w:rsidR="00F856EC" w:rsidRPr="0091436B" w:rsidRDefault="00F856EC" w:rsidP="00F856EC">
      <w:pPr>
        <w:pStyle w:val="ListBullet"/>
        <w:spacing w:after="120"/>
        <w:ind w:left="357" w:hanging="357"/>
        <w:jc w:val="both"/>
        <w:rPr>
          <w:color w:val="auto"/>
          <w:sz w:val="22"/>
          <w:szCs w:val="22"/>
        </w:rPr>
      </w:pPr>
      <w:r w:rsidRPr="0091436B">
        <w:rPr>
          <w:color w:val="auto"/>
          <w:sz w:val="22"/>
          <w:szCs w:val="22"/>
        </w:rPr>
        <w:t>Ensures activities of the division are compliant with corporate guidelines and relevant legislation.</w:t>
      </w:r>
    </w:p>
    <w:p w14:paraId="3B4115E0" w14:textId="77777777" w:rsidR="00F856EC" w:rsidRPr="0091436B" w:rsidRDefault="00F856EC" w:rsidP="00F856EC">
      <w:pPr>
        <w:pStyle w:val="ListBullet"/>
        <w:spacing w:after="120"/>
        <w:ind w:left="357" w:hanging="357"/>
        <w:jc w:val="both"/>
        <w:rPr>
          <w:color w:val="auto"/>
          <w:sz w:val="22"/>
          <w:szCs w:val="22"/>
        </w:rPr>
      </w:pPr>
      <w:r w:rsidRPr="0091436B">
        <w:rPr>
          <w:color w:val="auto"/>
          <w:sz w:val="22"/>
          <w:szCs w:val="22"/>
        </w:rPr>
        <w:t>Builds and maintains a network of effective relationships and partnerships with key stakeholders across the legal and justice systems.</w:t>
      </w:r>
    </w:p>
    <w:p w14:paraId="4AF0F91B" w14:textId="77777777" w:rsidR="00F856EC" w:rsidRPr="0091436B" w:rsidRDefault="00F856EC" w:rsidP="00F856EC">
      <w:pPr>
        <w:pStyle w:val="ListBullet"/>
        <w:spacing w:after="120"/>
        <w:ind w:left="357" w:hanging="357"/>
        <w:jc w:val="both"/>
        <w:rPr>
          <w:color w:val="auto"/>
          <w:sz w:val="22"/>
          <w:szCs w:val="22"/>
        </w:rPr>
      </w:pPr>
      <w:r w:rsidRPr="0091436B">
        <w:rPr>
          <w:color w:val="auto"/>
          <w:sz w:val="22"/>
          <w:szCs w:val="22"/>
        </w:rPr>
        <w:t xml:space="preserve">Represents Legal Aid WA in a range of external forums, including communicating with media by arrangement with the Director Legal Aid. </w:t>
      </w:r>
    </w:p>
    <w:p w14:paraId="19916CA2" w14:textId="68476165" w:rsidR="009B39DA" w:rsidRDefault="00F856EC" w:rsidP="00F856EC">
      <w:pPr>
        <w:pStyle w:val="ListBullet"/>
        <w:spacing w:after="120"/>
        <w:ind w:left="357" w:hanging="357"/>
        <w:jc w:val="both"/>
        <w:rPr>
          <w:color w:val="auto"/>
          <w:sz w:val="22"/>
          <w:szCs w:val="22"/>
        </w:rPr>
      </w:pPr>
      <w:r w:rsidRPr="0091436B">
        <w:rPr>
          <w:color w:val="auto"/>
          <w:sz w:val="22"/>
          <w:szCs w:val="22"/>
        </w:rPr>
        <w:t>Performs other duties as required.</w:t>
      </w:r>
    </w:p>
    <w:p w14:paraId="15704659" w14:textId="77777777" w:rsidR="009B39DA" w:rsidRDefault="009B39DA">
      <w:pPr>
        <w:spacing w:after="0" w:line="240" w:lineRule="auto"/>
        <w:rPr>
          <w:color w:val="auto"/>
          <w:sz w:val="22"/>
          <w:szCs w:val="22"/>
        </w:rPr>
      </w:pPr>
      <w:r>
        <w:rPr>
          <w:color w:val="auto"/>
          <w:sz w:val="22"/>
          <w:szCs w:val="22"/>
        </w:rPr>
        <w:br w:type="page"/>
      </w:r>
    </w:p>
    <w:p w14:paraId="4DB340C0" w14:textId="77777777" w:rsidR="0062644C" w:rsidRPr="0091436B" w:rsidRDefault="00A84054" w:rsidP="0091436B">
      <w:pPr>
        <w:pStyle w:val="Heading1"/>
        <w:spacing w:before="0" w:after="0" w:line="240" w:lineRule="auto"/>
        <w:rPr>
          <w:color w:val="auto"/>
          <w:szCs w:val="28"/>
        </w:rPr>
      </w:pPr>
      <w:r w:rsidRPr="0091436B">
        <w:rPr>
          <w:color w:val="auto"/>
        </w:rPr>
        <w:lastRenderedPageBreak/>
        <w:t>Selection Criteria</w:t>
      </w:r>
    </w:p>
    <w:p w14:paraId="70C7DC70" w14:textId="1020FD87" w:rsidR="00A84054" w:rsidRPr="0091436B" w:rsidRDefault="009B39DA" w:rsidP="0091436B">
      <w:pPr>
        <w:pStyle w:val="Paragraph"/>
        <w:spacing w:after="0" w:line="240" w:lineRule="auto"/>
        <w:rPr>
          <w:rFonts w:cs="Arial"/>
          <w:i/>
          <w:iCs/>
          <w:color w:val="auto"/>
          <w:sz w:val="18"/>
          <w:szCs w:val="18"/>
        </w:rPr>
      </w:pPr>
      <w:r w:rsidRPr="009B39DA">
        <w:rPr>
          <w:rFonts w:eastAsia="Segoe UI" w:cs="Arial"/>
          <w:i/>
          <w:iCs/>
          <w:color w:val="333333"/>
          <w:sz w:val="18"/>
          <w:szCs w:val="18"/>
        </w:rPr>
        <w:t>Only the criteria in bold must be addressed in applicant’s written application and resume. These and the remaining selection criteria will be assessed through interview or alternative selection methods</w:t>
      </w:r>
      <w:r w:rsidR="00A84054" w:rsidRPr="0091436B">
        <w:rPr>
          <w:rFonts w:cs="Arial"/>
          <w:i/>
          <w:iCs/>
          <w:color w:val="auto"/>
          <w:sz w:val="18"/>
          <w:szCs w:val="18"/>
        </w:rPr>
        <w:t>.</w:t>
      </w:r>
    </w:p>
    <w:p w14:paraId="3E60BAF6" w14:textId="7893C478" w:rsidR="00A84054" w:rsidRPr="0091436B" w:rsidRDefault="009B39DA" w:rsidP="0091436B">
      <w:pPr>
        <w:pStyle w:val="Heading2"/>
        <w:spacing w:before="120" w:after="120" w:line="240" w:lineRule="auto"/>
        <w:rPr>
          <w:color w:val="auto"/>
          <w:szCs w:val="24"/>
        </w:rPr>
      </w:pPr>
      <w:r w:rsidRPr="009B39DA">
        <w:rPr>
          <w:caps w:val="0"/>
          <w:color w:val="auto"/>
          <w:szCs w:val="24"/>
        </w:rPr>
        <w:t xml:space="preserve">Essential </w:t>
      </w:r>
    </w:p>
    <w:p w14:paraId="6ED4DFDC" w14:textId="77777777" w:rsidR="00C869AB" w:rsidRPr="00B054A3" w:rsidRDefault="00C869AB" w:rsidP="0091436B">
      <w:pPr>
        <w:pStyle w:val="ListParagraph"/>
        <w:numPr>
          <w:ilvl w:val="0"/>
          <w:numId w:val="28"/>
        </w:numPr>
        <w:spacing w:after="120" w:line="288" w:lineRule="auto"/>
        <w:ind w:left="351" w:hanging="357"/>
        <w:contextualSpacing w:val="0"/>
        <w:jc w:val="both"/>
        <w:rPr>
          <w:rFonts w:ascii="Arial" w:hAnsi="Arial" w:cs="Arial"/>
          <w:b/>
          <w:bCs/>
          <w:iCs/>
        </w:rPr>
      </w:pPr>
      <w:r w:rsidRPr="00B054A3">
        <w:rPr>
          <w:rFonts w:ascii="Arial" w:hAnsi="Arial" w:cs="Arial"/>
          <w:b/>
          <w:bCs/>
          <w:iCs/>
        </w:rPr>
        <w:t>Strong leadership experience demonstrating highly advanced capabilities to nurture, manage and develop people across geographically dispersed teams.</w:t>
      </w:r>
    </w:p>
    <w:p w14:paraId="594FCF58" w14:textId="77777777" w:rsidR="00C869AB" w:rsidRPr="009B39DA" w:rsidRDefault="00C869AB" w:rsidP="0091436B">
      <w:pPr>
        <w:pStyle w:val="ListParagraph"/>
        <w:numPr>
          <w:ilvl w:val="0"/>
          <w:numId w:val="28"/>
        </w:numPr>
        <w:spacing w:after="120" w:line="288" w:lineRule="auto"/>
        <w:ind w:left="351" w:hanging="357"/>
        <w:contextualSpacing w:val="0"/>
        <w:jc w:val="both"/>
        <w:rPr>
          <w:rFonts w:ascii="Arial" w:hAnsi="Arial" w:cs="Arial"/>
          <w:iCs/>
        </w:rPr>
      </w:pPr>
      <w:r w:rsidRPr="009B39DA">
        <w:rPr>
          <w:rFonts w:ascii="Arial" w:hAnsi="Arial" w:cs="Arial"/>
        </w:rPr>
        <w:t>Knowledge and awareness of current trends and issues impacting the legal and justice system.</w:t>
      </w:r>
    </w:p>
    <w:p w14:paraId="65D240B4" w14:textId="77777777" w:rsidR="00C869AB" w:rsidRPr="00867993" w:rsidRDefault="00C869AB" w:rsidP="0091436B">
      <w:pPr>
        <w:pStyle w:val="ListBullet"/>
        <w:numPr>
          <w:ilvl w:val="0"/>
          <w:numId w:val="28"/>
        </w:numPr>
        <w:spacing w:after="120"/>
        <w:jc w:val="both"/>
        <w:rPr>
          <w:rFonts w:eastAsiaTheme="minorHAnsi" w:cs="Arial"/>
          <w:b/>
          <w:bCs/>
          <w:iCs/>
          <w:color w:val="auto"/>
          <w:sz w:val="22"/>
          <w:szCs w:val="22"/>
        </w:rPr>
      </w:pPr>
      <w:r w:rsidRPr="00867993">
        <w:rPr>
          <w:b/>
          <w:bCs/>
          <w:color w:val="auto"/>
          <w:sz w:val="22"/>
          <w:szCs w:val="22"/>
        </w:rPr>
        <w:t xml:space="preserve">Shapes and Manages Strategy: Inspires a sense of purpose and direction, champions the organisation’s vision and goals and unifies business unit with the strategic directions. </w:t>
      </w:r>
      <w:bookmarkStart w:id="2" w:name="_Hlk531697622"/>
      <w:r w:rsidRPr="00867993">
        <w:rPr>
          <w:b/>
          <w:bCs/>
          <w:color w:val="auto"/>
          <w:sz w:val="22"/>
          <w:szCs w:val="22"/>
        </w:rPr>
        <w:t>Identifies long term opportunities and develops solutions with long term viability.</w:t>
      </w:r>
    </w:p>
    <w:bookmarkEnd w:id="2"/>
    <w:p w14:paraId="4E091C25" w14:textId="65A374EA" w:rsidR="00C869AB" w:rsidRPr="009B39DA" w:rsidRDefault="00C869AB" w:rsidP="0091436B">
      <w:pPr>
        <w:pStyle w:val="ListBullet"/>
        <w:numPr>
          <w:ilvl w:val="0"/>
          <w:numId w:val="28"/>
        </w:numPr>
        <w:spacing w:after="120"/>
        <w:ind w:left="357" w:hanging="357"/>
        <w:jc w:val="both"/>
        <w:rPr>
          <w:rFonts w:eastAsiaTheme="minorHAnsi" w:cs="Arial"/>
          <w:iCs/>
          <w:color w:val="auto"/>
          <w:sz w:val="22"/>
          <w:szCs w:val="22"/>
        </w:rPr>
      </w:pPr>
      <w:r w:rsidRPr="0091436B">
        <w:rPr>
          <w:color w:val="auto"/>
          <w:sz w:val="22"/>
          <w:szCs w:val="22"/>
        </w:rPr>
        <w:t>Achieves Results: Defines high level objectives and ensures translation into practical implementation strategies. Improves overall performance and delivery of organi</w:t>
      </w:r>
      <w:r w:rsidR="00A277D3">
        <w:rPr>
          <w:color w:val="auto"/>
          <w:sz w:val="22"/>
          <w:szCs w:val="22"/>
        </w:rPr>
        <w:t>s</w:t>
      </w:r>
      <w:r w:rsidRPr="0091436B">
        <w:rPr>
          <w:color w:val="auto"/>
          <w:sz w:val="22"/>
          <w:szCs w:val="22"/>
        </w:rPr>
        <w:t xml:space="preserve">ational </w:t>
      </w:r>
      <w:proofErr w:type="gramStart"/>
      <w:r w:rsidRPr="0091436B">
        <w:rPr>
          <w:color w:val="auto"/>
          <w:sz w:val="22"/>
          <w:szCs w:val="22"/>
        </w:rPr>
        <w:t>outcomes, and</w:t>
      </w:r>
      <w:proofErr w:type="gramEnd"/>
      <w:r w:rsidRPr="0091436B">
        <w:rPr>
          <w:color w:val="auto"/>
          <w:sz w:val="22"/>
          <w:szCs w:val="22"/>
        </w:rPr>
        <w:t xml:space="preserve"> drives continuous improvement and the change agenda.</w:t>
      </w:r>
    </w:p>
    <w:p w14:paraId="4E89A0B7" w14:textId="77777777" w:rsidR="00C869AB" w:rsidRPr="009B39DA" w:rsidRDefault="00C869AB" w:rsidP="0091436B">
      <w:pPr>
        <w:pStyle w:val="ListBullet"/>
        <w:numPr>
          <w:ilvl w:val="0"/>
          <w:numId w:val="28"/>
        </w:numPr>
        <w:spacing w:after="120"/>
        <w:ind w:left="357" w:hanging="357"/>
        <w:jc w:val="both"/>
        <w:rPr>
          <w:rFonts w:eastAsiaTheme="minorHAnsi" w:cs="Arial"/>
          <w:iCs/>
          <w:color w:val="auto"/>
          <w:sz w:val="22"/>
          <w:szCs w:val="22"/>
        </w:rPr>
      </w:pPr>
      <w:r w:rsidRPr="0091436B">
        <w:rPr>
          <w:color w:val="auto"/>
          <w:sz w:val="22"/>
          <w:szCs w:val="22"/>
        </w:rPr>
        <w:t>Builds Productive Relationships: Builds and sustains relationships, encourages stakeholders to work together, facilitates cooperation between organisations and establishes cross agency approaches to address issues. Encourages and motivates people to engage in continuous learning and empowers them by delegating responsibility for work.</w:t>
      </w:r>
      <w:r w:rsidRPr="0091436B">
        <w:rPr>
          <w:rFonts w:cs="Arial"/>
          <w:color w:val="auto"/>
          <w:sz w:val="22"/>
          <w:szCs w:val="22"/>
        </w:rPr>
        <w:t xml:space="preserve"> </w:t>
      </w:r>
    </w:p>
    <w:p w14:paraId="10E76E31" w14:textId="3F1B64A2" w:rsidR="00C869AB" w:rsidRPr="0091436B" w:rsidRDefault="00C869AB" w:rsidP="0091436B">
      <w:pPr>
        <w:pStyle w:val="ListBullet"/>
        <w:numPr>
          <w:ilvl w:val="0"/>
          <w:numId w:val="28"/>
        </w:numPr>
        <w:spacing w:after="120"/>
        <w:ind w:left="357" w:hanging="357"/>
        <w:jc w:val="both"/>
        <w:rPr>
          <w:color w:val="auto"/>
          <w:sz w:val="22"/>
          <w:szCs w:val="22"/>
        </w:rPr>
      </w:pPr>
      <w:r w:rsidRPr="0091436B">
        <w:rPr>
          <w:color w:val="auto"/>
          <w:sz w:val="22"/>
          <w:szCs w:val="22"/>
        </w:rPr>
        <w:t>Exemplifies Personal Integrity and Self-Awareness: Adheres to and promotes the public sector and Legal Aid WA’ values, behavioural standards and code of conduct. Operates professionally and acts as a role model for leadership, engages with risk, and shows personal courage.</w:t>
      </w:r>
    </w:p>
    <w:p w14:paraId="197AFBE2" w14:textId="5CAADA5D" w:rsidR="00C869AB" w:rsidRPr="0091436B" w:rsidRDefault="00C869AB" w:rsidP="009B39DA">
      <w:pPr>
        <w:pStyle w:val="ListBullet"/>
        <w:numPr>
          <w:ilvl w:val="0"/>
          <w:numId w:val="28"/>
        </w:numPr>
        <w:spacing w:after="120"/>
        <w:ind w:left="357" w:hanging="357"/>
        <w:jc w:val="both"/>
        <w:rPr>
          <w:color w:val="auto"/>
          <w:sz w:val="22"/>
          <w:szCs w:val="22"/>
        </w:rPr>
      </w:pPr>
      <w:r w:rsidRPr="0091436B">
        <w:rPr>
          <w:color w:val="auto"/>
          <w:sz w:val="22"/>
          <w:szCs w:val="22"/>
        </w:rPr>
        <w:t>Communicates and Influences Effectively: Communicates clearly and confidently, presents message in a clear and articulate manner and adapts to the audience. Presents a convincing and balanced rationale and facilitates mutually beneficial outcomes.</w:t>
      </w:r>
      <w:r w:rsidR="009B39DA" w:rsidRPr="009B39DA">
        <w:rPr>
          <w:color w:val="auto"/>
          <w:sz w:val="22"/>
          <w:szCs w:val="22"/>
        </w:rPr>
        <w:t xml:space="preserve"> </w:t>
      </w:r>
    </w:p>
    <w:p w14:paraId="646C077A" w14:textId="21881613" w:rsidR="00A84054" w:rsidRPr="0091436B" w:rsidRDefault="009B39DA" w:rsidP="0091436B">
      <w:pPr>
        <w:pStyle w:val="Heading2"/>
        <w:spacing w:before="120" w:after="0" w:line="240" w:lineRule="auto"/>
        <w:rPr>
          <w:color w:val="auto"/>
          <w:szCs w:val="24"/>
        </w:rPr>
      </w:pPr>
      <w:r w:rsidRPr="009B39DA">
        <w:rPr>
          <w:caps w:val="0"/>
          <w:color w:val="auto"/>
          <w:szCs w:val="24"/>
        </w:rPr>
        <w:t xml:space="preserve">Essential Core Competencies </w:t>
      </w:r>
    </w:p>
    <w:p w14:paraId="1F67CA75" w14:textId="174434A2" w:rsidR="00A84054" w:rsidRPr="0091436B" w:rsidRDefault="009B39DA" w:rsidP="0091436B">
      <w:pPr>
        <w:spacing w:after="120" w:line="240" w:lineRule="auto"/>
        <w:rPr>
          <w:i/>
          <w:iCs/>
          <w:color w:val="auto"/>
          <w:sz w:val="20"/>
        </w:rPr>
      </w:pPr>
      <w:bookmarkStart w:id="3" w:name="_Hlk200464163"/>
      <w:r w:rsidRPr="00C647BA">
        <w:rPr>
          <w:i/>
          <w:iCs/>
          <w:sz w:val="18"/>
          <w:szCs w:val="18"/>
        </w:rPr>
        <w:t xml:space="preserve">These are essential criteria for appointment to all Legal Aid WA positions. Refer to the </w:t>
      </w:r>
      <w:hyperlink r:id="rId10" w:history="1">
        <w:r w:rsidRPr="00C647BA">
          <w:rPr>
            <w:rStyle w:val="Hyperlink"/>
            <w:i/>
            <w:iCs/>
            <w:sz w:val="18"/>
            <w:szCs w:val="18"/>
          </w:rPr>
          <w:t>Core Competencies Matrix</w:t>
        </w:r>
      </w:hyperlink>
      <w:r w:rsidRPr="00C647BA">
        <w:rPr>
          <w:i/>
          <w:iCs/>
          <w:sz w:val="18"/>
          <w:szCs w:val="18"/>
        </w:rPr>
        <w:t xml:space="preserve"> on our website</w:t>
      </w:r>
      <w:bookmarkEnd w:id="3"/>
      <w:r w:rsidR="00A84054" w:rsidRPr="0091436B">
        <w:rPr>
          <w:i/>
          <w:iCs/>
          <w:color w:val="auto"/>
          <w:sz w:val="20"/>
        </w:rPr>
        <w:t>.</w:t>
      </w:r>
    </w:p>
    <w:p w14:paraId="75358250" w14:textId="77777777" w:rsidR="00A84054" w:rsidRPr="0091436B" w:rsidRDefault="00A84054" w:rsidP="009B39DA">
      <w:pPr>
        <w:pStyle w:val="ListBullet"/>
        <w:spacing w:after="120"/>
        <w:ind w:left="357" w:hanging="357"/>
        <w:rPr>
          <w:color w:val="auto"/>
          <w:sz w:val="22"/>
          <w:szCs w:val="22"/>
        </w:rPr>
      </w:pPr>
      <w:r w:rsidRPr="0091436B">
        <w:rPr>
          <w:color w:val="auto"/>
          <w:sz w:val="22"/>
          <w:szCs w:val="22"/>
        </w:rPr>
        <w:t>Committed to th</w:t>
      </w:r>
      <w:r w:rsidR="009E51DE" w:rsidRPr="0091436B">
        <w:rPr>
          <w:color w:val="auto"/>
          <w:sz w:val="22"/>
          <w:szCs w:val="22"/>
        </w:rPr>
        <w:t>e principles of social justice.</w:t>
      </w:r>
      <w:r w:rsidR="00562AAF" w:rsidRPr="0091436B">
        <w:rPr>
          <w:color w:val="auto"/>
          <w:sz w:val="22"/>
          <w:szCs w:val="22"/>
        </w:rPr>
        <w:t xml:space="preserve"> </w:t>
      </w:r>
    </w:p>
    <w:p w14:paraId="20D524AF" w14:textId="777517FE" w:rsidR="00A84054" w:rsidRPr="0091436B" w:rsidRDefault="00A84054" w:rsidP="009B39DA">
      <w:pPr>
        <w:pStyle w:val="ListBullet"/>
        <w:spacing w:after="120"/>
        <w:rPr>
          <w:color w:val="auto"/>
          <w:sz w:val="22"/>
          <w:szCs w:val="22"/>
        </w:rPr>
      </w:pPr>
      <w:r w:rsidRPr="0091436B">
        <w:rPr>
          <w:color w:val="auto"/>
          <w:sz w:val="22"/>
          <w:szCs w:val="22"/>
        </w:rPr>
        <w:t>Values people, partnership and teamwork</w:t>
      </w:r>
      <w:r w:rsidR="009E51DE" w:rsidRPr="0091436B">
        <w:rPr>
          <w:color w:val="auto"/>
          <w:sz w:val="22"/>
          <w:szCs w:val="22"/>
        </w:rPr>
        <w:t>.</w:t>
      </w:r>
      <w:r w:rsidR="000E13C0" w:rsidRPr="0091436B">
        <w:rPr>
          <w:color w:val="auto"/>
          <w:sz w:val="22"/>
          <w:szCs w:val="22"/>
        </w:rPr>
        <w:t xml:space="preserve"> </w:t>
      </w:r>
    </w:p>
    <w:p w14:paraId="2BED1D86" w14:textId="7752D7C2" w:rsidR="00A84054" w:rsidRPr="0091436B" w:rsidRDefault="00A84054" w:rsidP="0091436B">
      <w:pPr>
        <w:pStyle w:val="ListBullet"/>
        <w:spacing w:after="120"/>
        <w:ind w:left="357" w:hanging="357"/>
        <w:rPr>
          <w:color w:val="auto"/>
          <w:sz w:val="22"/>
          <w:szCs w:val="22"/>
        </w:rPr>
      </w:pPr>
      <w:r w:rsidRPr="0091436B">
        <w:rPr>
          <w:color w:val="auto"/>
          <w:sz w:val="22"/>
          <w:szCs w:val="22"/>
        </w:rPr>
        <w:t>Willingness to learn a</w:t>
      </w:r>
      <w:r w:rsidR="00562AAF" w:rsidRPr="0091436B">
        <w:rPr>
          <w:color w:val="auto"/>
          <w:sz w:val="22"/>
          <w:szCs w:val="22"/>
        </w:rPr>
        <w:t>nd share knowledge with others.</w:t>
      </w:r>
      <w:r w:rsidR="000B4B98" w:rsidRPr="0091436B">
        <w:rPr>
          <w:color w:val="auto"/>
          <w:sz w:val="22"/>
          <w:szCs w:val="22"/>
        </w:rPr>
        <w:t xml:space="preserve"> </w:t>
      </w:r>
    </w:p>
    <w:p w14:paraId="1DFFF2CE" w14:textId="296A428A" w:rsidR="006405C3" w:rsidRPr="0091436B" w:rsidRDefault="00A84054" w:rsidP="0091436B">
      <w:pPr>
        <w:pStyle w:val="ListBullet"/>
        <w:spacing w:after="120"/>
        <w:ind w:left="357" w:hanging="357"/>
        <w:rPr>
          <w:color w:val="auto"/>
          <w:sz w:val="22"/>
          <w:szCs w:val="22"/>
        </w:rPr>
      </w:pPr>
      <w:r w:rsidRPr="0091436B">
        <w:rPr>
          <w:color w:val="auto"/>
          <w:sz w:val="22"/>
          <w:szCs w:val="22"/>
        </w:rPr>
        <w:t>Outcome and service focused.</w:t>
      </w:r>
      <w:r w:rsidR="000E13C0" w:rsidRPr="0091436B">
        <w:rPr>
          <w:color w:val="auto"/>
          <w:sz w:val="22"/>
          <w:szCs w:val="22"/>
        </w:rPr>
        <w:t xml:space="preserve"> </w:t>
      </w:r>
    </w:p>
    <w:p w14:paraId="06E92789" w14:textId="68C72283" w:rsidR="00032511" w:rsidRPr="0091436B" w:rsidRDefault="009B39DA" w:rsidP="0091436B">
      <w:pPr>
        <w:autoSpaceDE w:val="0"/>
        <w:autoSpaceDN w:val="0"/>
        <w:adjustRightInd w:val="0"/>
        <w:spacing w:before="120" w:after="0" w:line="240" w:lineRule="auto"/>
        <w:jc w:val="both"/>
        <w:rPr>
          <w:rFonts w:cs="Arial"/>
          <w:b/>
          <w:bCs/>
          <w:caps/>
          <w:color w:val="auto"/>
          <w:szCs w:val="24"/>
          <w:lang w:eastAsia="en-AU"/>
        </w:rPr>
      </w:pPr>
      <w:r w:rsidRPr="009B39DA">
        <w:rPr>
          <w:rFonts w:cs="Arial"/>
          <w:b/>
          <w:bCs/>
          <w:color w:val="auto"/>
          <w:szCs w:val="24"/>
          <w:lang w:eastAsia="en-AU"/>
        </w:rPr>
        <w:t>Qualifications / Licences</w:t>
      </w:r>
    </w:p>
    <w:p w14:paraId="2BB7BBC1" w14:textId="3F5E040C" w:rsidR="00032511" w:rsidRPr="0091436B" w:rsidRDefault="00032511" w:rsidP="0091436B">
      <w:pPr>
        <w:spacing w:after="120" w:line="240" w:lineRule="auto"/>
        <w:jc w:val="both"/>
        <w:rPr>
          <w:rFonts w:cs="Arial"/>
          <w:i/>
          <w:iCs/>
          <w:color w:val="auto"/>
          <w:sz w:val="18"/>
          <w:szCs w:val="18"/>
          <w:lang w:eastAsia="en-AU"/>
        </w:rPr>
      </w:pPr>
      <w:r w:rsidRPr="0091436B">
        <w:rPr>
          <w:rFonts w:cs="Arial"/>
          <w:i/>
          <w:iCs/>
          <w:color w:val="auto"/>
          <w:sz w:val="18"/>
          <w:szCs w:val="18"/>
          <w:lang w:eastAsia="en-AU"/>
        </w:rPr>
        <w:t>It is important that you set out clearly in your application a summary of your qualifications and attach a copy of relevant qualifications with your application.</w:t>
      </w:r>
    </w:p>
    <w:p w14:paraId="09F15425" w14:textId="77777777" w:rsidR="00C869AB" w:rsidRPr="0091436B" w:rsidRDefault="00C869AB" w:rsidP="009B39DA">
      <w:pPr>
        <w:pStyle w:val="ListBullet"/>
        <w:spacing w:after="120"/>
        <w:ind w:left="357" w:hanging="357"/>
        <w:rPr>
          <w:color w:val="auto"/>
          <w:sz w:val="22"/>
          <w:szCs w:val="22"/>
        </w:rPr>
      </w:pPr>
      <w:r w:rsidRPr="0091436B">
        <w:rPr>
          <w:color w:val="auto"/>
          <w:sz w:val="22"/>
          <w:szCs w:val="22"/>
        </w:rPr>
        <w:t xml:space="preserve">Degree in Law or equivalent. </w:t>
      </w:r>
    </w:p>
    <w:p w14:paraId="0A35CE29" w14:textId="4609FCBA" w:rsidR="00C869AB" w:rsidRPr="0091436B" w:rsidRDefault="00C869AB" w:rsidP="009B39DA">
      <w:pPr>
        <w:pStyle w:val="ListBullet"/>
        <w:spacing w:after="120"/>
        <w:ind w:left="357" w:hanging="357"/>
        <w:rPr>
          <w:color w:val="auto"/>
          <w:sz w:val="22"/>
          <w:szCs w:val="22"/>
        </w:rPr>
      </w:pPr>
      <w:r w:rsidRPr="0091436B">
        <w:rPr>
          <w:color w:val="auto"/>
          <w:sz w:val="22"/>
          <w:szCs w:val="22"/>
        </w:rPr>
        <w:t>Admitted, or eligible for admi</w:t>
      </w:r>
      <w:r w:rsidR="00C94BE9" w:rsidRPr="0091436B">
        <w:rPr>
          <w:color w:val="auto"/>
          <w:sz w:val="22"/>
          <w:szCs w:val="22"/>
        </w:rPr>
        <w:t xml:space="preserve">ssion </w:t>
      </w:r>
      <w:r w:rsidRPr="0091436B">
        <w:rPr>
          <w:color w:val="auto"/>
          <w:sz w:val="22"/>
          <w:szCs w:val="22"/>
        </w:rPr>
        <w:t>as a legal practitioner in the Supreme Court of Western Australia.</w:t>
      </w:r>
    </w:p>
    <w:p w14:paraId="4D448E83" w14:textId="2EA3EAFE" w:rsidR="009B39DA" w:rsidRPr="0091436B" w:rsidRDefault="009B39DA" w:rsidP="0091436B">
      <w:pPr>
        <w:pStyle w:val="ListBullet"/>
        <w:numPr>
          <w:ilvl w:val="0"/>
          <w:numId w:val="0"/>
        </w:numPr>
        <w:tabs>
          <w:tab w:val="left" w:pos="360"/>
          <w:tab w:val="left" w:pos="2280"/>
          <w:tab w:val="left" w:pos="2337"/>
          <w:tab w:val="left" w:pos="2679"/>
          <w:tab w:val="left" w:pos="3990"/>
        </w:tabs>
        <w:spacing w:after="120"/>
        <w:jc w:val="both"/>
        <w:rPr>
          <w:rFonts w:cs="Arial"/>
          <w:b/>
          <w:bCs/>
          <w:color w:val="auto"/>
          <w:szCs w:val="24"/>
          <w:lang w:eastAsia="en-AU"/>
        </w:rPr>
      </w:pPr>
      <w:r w:rsidRPr="0091436B">
        <w:rPr>
          <w:rFonts w:cs="Arial"/>
          <w:b/>
          <w:bCs/>
          <w:color w:val="auto"/>
          <w:szCs w:val="24"/>
          <w:lang w:eastAsia="en-AU"/>
        </w:rPr>
        <w:t>Other</w:t>
      </w:r>
    </w:p>
    <w:p w14:paraId="2C8921FD" w14:textId="31065853" w:rsidR="00C869AB" w:rsidRDefault="00C94BE9" w:rsidP="009B39DA">
      <w:pPr>
        <w:pStyle w:val="ListBullet"/>
        <w:spacing w:after="120"/>
        <w:ind w:left="357" w:hanging="357"/>
        <w:rPr>
          <w:color w:val="auto"/>
          <w:sz w:val="22"/>
          <w:szCs w:val="22"/>
        </w:rPr>
      </w:pPr>
      <w:r w:rsidRPr="0091436B">
        <w:rPr>
          <w:color w:val="auto"/>
          <w:sz w:val="22"/>
          <w:szCs w:val="22"/>
        </w:rPr>
        <w:t>R</w:t>
      </w:r>
      <w:r w:rsidR="00C869AB" w:rsidRPr="0091436B">
        <w:rPr>
          <w:color w:val="auto"/>
          <w:sz w:val="22"/>
          <w:szCs w:val="22"/>
        </w:rPr>
        <w:t>egular intrastate travel is a feature of this position.</w:t>
      </w:r>
    </w:p>
    <w:p w14:paraId="345A8663" w14:textId="62B2C29F" w:rsidR="00C869AB" w:rsidRPr="009B39DA" w:rsidRDefault="009B39DA" w:rsidP="0091436B">
      <w:pPr>
        <w:pStyle w:val="ListBullet"/>
        <w:numPr>
          <w:ilvl w:val="0"/>
          <w:numId w:val="0"/>
        </w:numPr>
        <w:rPr>
          <w:rFonts w:cs="Arial"/>
          <w:sz w:val="22"/>
          <w:szCs w:val="22"/>
        </w:rPr>
      </w:pPr>
      <w:r w:rsidRPr="0091436B">
        <w:rPr>
          <w:sz w:val="22"/>
          <w:szCs w:val="22"/>
          <w:lang w:eastAsia="en-AU"/>
        </w:rPr>
        <w:t>All appointments to Legal Aid Western Australia are subject to satisfactory National Police History Check and 100 point</w:t>
      </w:r>
      <w:r w:rsidR="00EA4AAD">
        <w:rPr>
          <w:sz w:val="22"/>
          <w:szCs w:val="22"/>
          <w:lang w:eastAsia="en-AU"/>
        </w:rPr>
        <w:t>s</w:t>
      </w:r>
      <w:r w:rsidRPr="0091436B">
        <w:rPr>
          <w:sz w:val="22"/>
          <w:szCs w:val="22"/>
          <w:lang w:eastAsia="en-AU"/>
        </w:rPr>
        <w:t xml:space="preserve"> identification check.</w:t>
      </w:r>
    </w:p>
    <w:sectPr w:rsidR="00C869AB" w:rsidRPr="009B39DA" w:rsidSect="00EA4AAD">
      <w:footerReference w:type="default" r:id="rId11"/>
      <w:headerReference w:type="first" r:id="rId12"/>
      <w:pgSz w:w="11899" w:h="16838" w:code="9"/>
      <w:pgMar w:top="1134" w:right="1134" w:bottom="1134" w:left="1134" w:header="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4DE0" w14:textId="77777777" w:rsidR="00B10B2D" w:rsidRPr="009B39DA" w:rsidRDefault="00B10B2D">
      <w:r w:rsidRPr="009B39DA">
        <w:separator/>
      </w:r>
    </w:p>
  </w:endnote>
  <w:endnote w:type="continuationSeparator" w:id="0">
    <w:p w14:paraId="34C11B1E" w14:textId="77777777" w:rsidR="00B10B2D" w:rsidRPr="009B39DA" w:rsidRDefault="00B10B2D">
      <w:r w:rsidRPr="009B39DA">
        <w:continuationSeparator/>
      </w:r>
    </w:p>
  </w:endnote>
  <w:endnote w:type="continuationNotice" w:id="1">
    <w:p w14:paraId="247DD60F" w14:textId="77777777" w:rsidR="00B10B2D" w:rsidRPr="009B39DA" w:rsidRDefault="00B10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073B" w14:textId="4ABB92FE" w:rsidR="00BB6D30" w:rsidRPr="009B39DA" w:rsidRDefault="00BB6D30" w:rsidP="007C6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F11C" w14:textId="77777777" w:rsidR="00B10B2D" w:rsidRPr="009B39DA" w:rsidRDefault="00B10B2D">
      <w:r w:rsidRPr="009B39DA">
        <w:separator/>
      </w:r>
    </w:p>
  </w:footnote>
  <w:footnote w:type="continuationSeparator" w:id="0">
    <w:p w14:paraId="7CF5A773" w14:textId="77777777" w:rsidR="00B10B2D" w:rsidRPr="009B39DA" w:rsidRDefault="00B10B2D">
      <w:r w:rsidRPr="009B39DA">
        <w:continuationSeparator/>
      </w:r>
    </w:p>
  </w:footnote>
  <w:footnote w:type="continuationNotice" w:id="1">
    <w:p w14:paraId="04855813" w14:textId="77777777" w:rsidR="00B10B2D" w:rsidRPr="009B39DA" w:rsidRDefault="00B10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723E" w14:textId="0F2D4BF1" w:rsidR="009B39DA" w:rsidRDefault="009B39DA">
    <w:pPr>
      <w:pStyle w:val="Header"/>
    </w:pPr>
    <w:r w:rsidRPr="00C647BA">
      <w:rPr>
        <w:noProof/>
        <w:lang w:eastAsia="en-AU"/>
      </w:rPr>
      <w:drawing>
        <wp:anchor distT="0" distB="0" distL="114300" distR="114300" simplePos="0" relativeHeight="251659264" behindDoc="0" locked="0" layoutInCell="1" allowOverlap="1" wp14:anchorId="57C70EFA" wp14:editId="3F780212">
          <wp:simplePos x="0" y="0"/>
          <wp:positionH relativeFrom="margin">
            <wp:posOffset>-752475</wp:posOffset>
          </wp:positionH>
          <wp:positionV relativeFrom="paragraph">
            <wp:posOffset>9525</wp:posOffset>
          </wp:positionV>
          <wp:extent cx="7833600" cy="1306800"/>
          <wp:effectExtent l="0" t="0" r="0" b="8255"/>
          <wp:wrapTopAndBottom/>
          <wp:docPr id="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3600" cy="130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A84590E"/>
    <w:lvl w:ilvl="0">
      <w:start w:val="1"/>
      <w:numFmt w:val="decimal"/>
      <w:pStyle w:val="ListNumber2"/>
      <w:lvlText w:val="%1."/>
      <w:lvlJc w:val="left"/>
      <w:pPr>
        <w:tabs>
          <w:tab w:val="num" w:pos="360"/>
        </w:tabs>
        <w:ind w:left="360" w:hanging="360"/>
      </w:pPr>
      <w:rPr>
        <w:rFonts w:hint="default"/>
        <w:color w:val="9A4B50"/>
      </w:rPr>
    </w:lvl>
  </w:abstractNum>
  <w:abstractNum w:abstractNumId="1" w15:restartNumberingAfterBreak="0">
    <w:nsid w:val="FFFFFF83"/>
    <w:multiLevelType w:val="singleLevel"/>
    <w:tmpl w:val="58A62ED8"/>
    <w:lvl w:ilvl="0">
      <w:start w:val="1"/>
      <w:numFmt w:val="bullet"/>
      <w:pStyle w:val="ListBullet2"/>
      <w:lvlText w:val=""/>
      <w:lvlJc w:val="left"/>
      <w:pPr>
        <w:tabs>
          <w:tab w:val="num" w:pos="643"/>
        </w:tabs>
        <w:ind w:left="643" w:hanging="360"/>
      </w:pPr>
      <w:rPr>
        <w:rFonts w:ascii="Symbol" w:hAnsi="Symbol" w:hint="default"/>
        <w:color w:val="9A4B50"/>
      </w:rPr>
    </w:lvl>
  </w:abstractNum>
  <w:abstractNum w:abstractNumId="2" w15:restartNumberingAfterBreak="0">
    <w:nsid w:val="FFFFFF89"/>
    <w:multiLevelType w:val="singleLevel"/>
    <w:tmpl w:val="294EF6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438FD"/>
    <w:multiLevelType w:val="hybridMultilevel"/>
    <w:tmpl w:val="E856BB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A6060E"/>
    <w:multiLevelType w:val="hybridMultilevel"/>
    <w:tmpl w:val="88B891CC"/>
    <w:lvl w:ilvl="0" w:tplc="AADA1F5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A17A06"/>
    <w:multiLevelType w:val="multilevel"/>
    <w:tmpl w:val="25B4CBA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E1C5739"/>
    <w:multiLevelType w:val="hybridMultilevel"/>
    <w:tmpl w:val="7C80CC8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786D2B"/>
    <w:multiLevelType w:val="hybridMultilevel"/>
    <w:tmpl w:val="BDA4F19C"/>
    <w:lvl w:ilvl="0" w:tplc="1ED8B572">
      <w:start w:val="1"/>
      <w:numFmt w:val="bullet"/>
      <w:lvlText w:val=""/>
      <w:lvlJc w:val="left"/>
      <w:pPr>
        <w:ind w:left="720" w:hanging="360"/>
      </w:pPr>
      <w:rPr>
        <w:rFonts w:ascii="Symbol" w:hAnsi="Symbol" w:hint="default"/>
        <w:color w:val="CC33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C724B4"/>
    <w:multiLevelType w:val="hybridMultilevel"/>
    <w:tmpl w:val="7C009440"/>
    <w:lvl w:ilvl="0" w:tplc="04090001">
      <w:start w:val="1"/>
      <w:numFmt w:val="bullet"/>
      <w:lvlText w:val=""/>
      <w:lvlJc w:val="left"/>
      <w:pPr>
        <w:tabs>
          <w:tab w:val="num" w:pos="720"/>
        </w:tabs>
        <w:ind w:left="720" w:hanging="360"/>
      </w:pPr>
      <w:rPr>
        <w:rFonts w:ascii="Symbol" w:hAnsi="Symbol" w:hint="default"/>
      </w:rPr>
    </w:lvl>
    <w:lvl w:ilvl="1" w:tplc="363E455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6C6CBF"/>
    <w:multiLevelType w:val="hybridMultilevel"/>
    <w:tmpl w:val="60C61E98"/>
    <w:lvl w:ilvl="0" w:tplc="2698DF08">
      <w:start w:val="1"/>
      <w:numFmt w:val="bullet"/>
      <w:pStyle w:val="ListBullet"/>
      <w:lvlText w:val=""/>
      <w:lvlJc w:val="left"/>
      <w:pPr>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861590"/>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41CA1E5E"/>
    <w:multiLevelType w:val="hybridMultilevel"/>
    <w:tmpl w:val="6B921C22"/>
    <w:lvl w:ilvl="0" w:tplc="9E1C2810">
      <w:start w:val="1"/>
      <w:numFmt w:val="lowerLetter"/>
      <w:lvlText w:val="%1)"/>
      <w:lvlJc w:val="left"/>
      <w:pPr>
        <w:ind w:left="1440" w:hanging="360"/>
      </w:pPr>
    </w:lvl>
    <w:lvl w:ilvl="1" w:tplc="7C28AB28">
      <w:start w:val="1"/>
      <w:numFmt w:val="lowerLetter"/>
      <w:lvlText w:val="%2)"/>
      <w:lvlJc w:val="left"/>
      <w:pPr>
        <w:ind w:left="1440" w:hanging="360"/>
      </w:pPr>
    </w:lvl>
    <w:lvl w:ilvl="2" w:tplc="94CAB860">
      <w:start w:val="1"/>
      <w:numFmt w:val="lowerLetter"/>
      <w:lvlText w:val="%3)"/>
      <w:lvlJc w:val="left"/>
      <w:pPr>
        <w:ind w:left="1440" w:hanging="360"/>
      </w:pPr>
    </w:lvl>
    <w:lvl w:ilvl="3" w:tplc="EB22F56E">
      <w:start w:val="1"/>
      <w:numFmt w:val="lowerLetter"/>
      <w:lvlText w:val="%4)"/>
      <w:lvlJc w:val="left"/>
      <w:pPr>
        <w:ind w:left="1440" w:hanging="360"/>
      </w:pPr>
    </w:lvl>
    <w:lvl w:ilvl="4" w:tplc="2C566EB4">
      <w:start w:val="1"/>
      <w:numFmt w:val="lowerLetter"/>
      <w:lvlText w:val="%5)"/>
      <w:lvlJc w:val="left"/>
      <w:pPr>
        <w:ind w:left="1440" w:hanging="360"/>
      </w:pPr>
    </w:lvl>
    <w:lvl w:ilvl="5" w:tplc="707EED8E">
      <w:start w:val="1"/>
      <w:numFmt w:val="lowerLetter"/>
      <w:lvlText w:val="%6)"/>
      <w:lvlJc w:val="left"/>
      <w:pPr>
        <w:ind w:left="1440" w:hanging="360"/>
      </w:pPr>
    </w:lvl>
    <w:lvl w:ilvl="6" w:tplc="FD1CA462">
      <w:start w:val="1"/>
      <w:numFmt w:val="lowerLetter"/>
      <w:lvlText w:val="%7)"/>
      <w:lvlJc w:val="left"/>
      <w:pPr>
        <w:ind w:left="1440" w:hanging="360"/>
      </w:pPr>
    </w:lvl>
    <w:lvl w:ilvl="7" w:tplc="B8948D38">
      <w:start w:val="1"/>
      <w:numFmt w:val="lowerLetter"/>
      <w:lvlText w:val="%8)"/>
      <w:lvlJc w:val="left"/>
      <w:pPr>
        <w:ind w:left="1440" w:hanging="360"/>
      </w:pPr>
    </w:lvl>
    <w:lvl w:ilvl="8" w:tplc="44689F24">
      <w:start w:val="1"/>
      <w:numFmt w:val="lowerLetter"/>
      <w:lvlText w:val="%9)"/>
      <w:lvlJc w:val="left"/>
      <w:pPr>
        <w:ind w:left="1440" w:hanging="360"/>
      </w:pPr>
    </w:lvl>
  </w:abstractNum>
  <w:abstractNum w:abstractNumId="12" w15:restartNumberingAfterBreak="0">
    <w:nsid w:val="4A333F7A"/>
    <w:multiLevelType w:val="hybridMultilevel"/>
    <w:tmpl w:val="C26C19CE"/>
    <w:lvl w:ilvl="0" w:tplc="3BDE222E">
      <w:start w:val="1"/>
      <w:numFmt w:val="bullet"/>
      <w:lvlText w:val=""/>
      <w:lvlJc w:val="left"/>
      <w:pPr>
        <w:ind w:left="720" w:hanging="360"/>
      </w:pPr>
      <w:rPr>
        <w:rFonts w:ascii="Symbol" w:hAnsi="Symbol"/>
      </w:rPr>
    </w:lvl>
    <w:lvl w:ilvl="1" w:tplc="82F0B84A">
      <w:start w:val="1"/>
      <w:numFmt w:val="bullet"/>
      <w:lvlText w:val=""/>
      <w:lvlJc w:val="left"/>
      <w:pPr>
        <w:ind w:left="720" w:hanging="360"/>
      </w:pPr>
      <w:rPr>
        <w:rFonts w:ascii="Symbol" w:hAnsi="Symbol"/>
      </w:rPr>
    </w:lvl>
    <w:lvl w:ilvl="2" w:tplc="6D2E1344">
      <w:start w:val="1"/>
      <w:numFmt w:val="bullet"/>
      <w:lvlText w:val=""/>
      <w:lvlJc w:val="left"/>
      <w:pPr>
        <w:ind w:left="720" w:hanging="360"/>
      </w:pPr>
      <w:rPr>
        <w:rFonts w:ascii="Symbol" w:hAnsi="Symbol"/>
      </w:rPr>
    </w:lvl>
    <w:lvl w:ilvl="3" w:tplc="9DCE55BE">
      <w:start w:val="1"/>
      <w:numFmt w:val="bullet"/>
      <w:lvlText w:val=""/>
      <w:lvlJc w:val="left"/>
      <w:pPr>
        <w:ind w:left="720" w:hanging="360"/>
      </w:pPr>
      <w:rPr>
        <w:rFonts w:ascii="Symbol" w:hAnsi="Symbol"/>
      </w:rPr>
    </w:lvl>
    <w:lvl w:ilvl="4" w:tplc="AFFE250C">
      <w:start w:val="1"/>
      <w:numFmt w:val="bullet"/>
      <w:lvlText w:val=""/>
      <w:lvlJc w:val="left"/>
      <w:pPr>
        <w:ind w:left="720" w:hanging="360"/>
      </w:pPr>
      <w:rPr>
        <w:rFonts w:ascii="Symbol" w:hAnsi="Symbol"/>
      </w:rPr>
    </w:lvl>
    <w:lvl w:ilvl="5" w:tplc="9F9E06B0">
      <w:start w:val="1"/>
      <w:numFmt w:val="bullet"/>
      <w:lvlText w:val=""/>
      <w:lvlJc w:val="left"/>
      <w:pPr>
        <w:ind w:left="720" w:hanging="360"/>
      </w:pPr>
      <w:rPr>
        <w:rFonts w:ascii="Symbol" w:hAnsi="Symbol"/>
      </w:rPr>
    </w:lvl>
    <w:lvl w:ilvl="6" w:tplc="070CDC2C">
      <w:start w:val="1"/>
      <w:numFmt w:val="bullet"/>
      <w:lvlText w:val=""/>
      <w:lvlJc w:val="left"/>
      <w:pPr>
        <w:ind w:left="720" w:hanging="360"/>
      </w:pPr>
      <w:rPr>
        <w:rFonts w:ascii="Symbol" w:hAnsi="Symbol"/>
      </w:rPr>
    </w:lvl>
    <w:lvl w:ilvl="7" w:tplc="2BA6F144">
      <w:start w:val="1"/>
      <w:numFmt w:val="bullet"/>
      <w:lvlText w:val=""/>
      <w:lvlJc w:val="left"/>
      <w:pPr>
        <w:ind w:left="720" w:hanging="360"/>
      </w:pPr>
      <w:rPr>
        <w:rFonts w:ascii="Symbol" w:hAnsi="Symbol"/>
      </w:rPr>
    </w:lvl>
    <w:lvl w:ilvl="8" w:tplc="62EEDD48">
      <w:start w:val="1"/>
      <w:numFmt w:val="bullet"/>
      <w:lvlText w:val=""/>
      <w:lvlJc w:val="left"/>
      <w:pPr>
        <w:ind w:left="720" w:hanging="360"/>
      </w:pPr>
      <w:rPr>
        <w:rFonts w:ascii="Symbol" w:hAnsi="Symbol"/>
      </w:rPr>
    </w:lvl>
  </w:abstractNum>
  <w:abstractNum w:abstractNumId="13" w15:restartNumberingAfterBreak="0">
    <w:nsid w:val="4C4D5BC9"/>
    <w:multiLevelType w:val="hybridMultilevel"/>
    <w:tmpl w:val="D1F8ADB4"/>
    <w:lvl w:ilvl="0" w:tplc="59D011D4">
      <w:start w:val="1"/>
      <w:numFmt w:val="bullet"/>
      <w:lvlText w:val=""/>
      <w:lvlJc w:val="left"/>
      <w:pPr>
        <w:ind w:left="720" w:hanging="360"/>
      </w:pPr>
      <w:rPr>
        <w:rFonts w:ascii="Symbol" w:hAnsi="Symbol"/>
      </w:rPr>
    </w:lvl>
    <w:lvl w:ilvl="1" w:tplc="48DC84F6">
      <w:start w:val="1"/>
      <w:numFmt w:val="bullet"/>
      <w:lvlText w:val=""/>
      <w:lvlJc w:val="left"/>
      <w:pPr>
        <w:ind w:left="720" w:hanging="360"/>
      </w:pPr>
      <w:rPr>
        <w:rFonts w:ascii="Symbol" w:hAnsi="Symbol"/>
      </w:rPr>
    </w:lvl>
    <w:lvl w:ilvl="2" w:tplc="73AE387C">
      <w:start w:val="1"/>
      <w:numFmt w:val="bullet"/>
      <w:lvlText w:val=""/>
      <w:lvlJc w:val="left"/>
      <w:pPr>
        <w:ind w:left="720" w:hanging="360"/>
      </w:pPr>
      <w:rPr>
        <w:rFonts w:ascii="Symbol" w:hAnsi="Symbol"/>
      </w:rPr>
    </w:lvl>
    <w:lvl w:ilvl="3" w:tplc="7F0C8D38">
      <w:start w:val="1"/>
      <w:numFmt w:val="bullet"/>
      <w:lvlText w:val=""/>
      <w:lvlJc w:val="left"/>
      <w:pPr>
        <w:ind w:left="720" w:hanging="360"/>
      </w:pPr>
      <w:rPr>
        <w:rFonts w:ascii="Symbol" w:hAnsi="Symbol"/>
      </w:rPr>
    </w:lvl>
    <w:lvl w:ilvl="4" w:tplc="3E8614B2">
      <w:start w:val="1"/>
      <w:numFmt w:val="bullet"/>
      <w:lvlText w:val=""/>
      <w:lvlJc w:val="left"/>
      <w:pPr>
        <w:ind w:left="720" w:hanging="360"/>
      </w:pPr>
      <w:rPr>
        <w:rFonts w:ascii="Symbol" w:hAnsi="Symbol"/>
      </w:rPr>
    </w:lvl>
    <w:lvl w:ilvl="5" w:tplc="411AD0F2">
      <w:start w:val="1"/>
      <w:numFmt w:val="bullet"/>
      <w:lvlText w:val=""/>
      <w:lvlJc w:val="left"/>
      <w:pPr>
        <w:ind w:left="720" w:hanging="360"/>
      </w:pPr>
      <w:rPr>
        <w:rFonts w:ascii="Symbol" w:hAnsi="Symbol"/>
      </w:rPr>
    </w:lvl>
    <w:lvl w:ilvl="6" w:tplc="68A890D0">
      <w:start w:val="1"/>
      <w:numFmt w:val="bullet"/>
      <w:lvlText w:val=""/>
      <w:lvlJc w:val="left"/>
      <w:pPr>
        <w:ind w:left="720" w:hanging="360"/>
      </w:pPr>
      <w:rPr>
        <w:rFonts w:ascii="Symbol" w:hAnsi="Symbol"/>
      </w:rPr>
    </w:lvl>
    <w:lvl w:ilvl="7" w:tplc="F44463D6">
      <w:start w:val="1"/>
      <w:numFmt w:val="bullet"/>
      <w:lvlText w:val=""/>
      <w:lvlJc w:val="left"/>
      <w:pPr>
        <w:ind w:left="720" w:hanging="360"/>
      </w:pPr>
      <w:rPr>
        <w:rFonts w:ascii="Symbol" w:hAnsi="Symbol"/>
      </w:rPr>
    </w:lvl>
    <w:lvl w:ilvl="8" w:tplc="6532ACD6">
      <w:start w:val="1"/>
      <w:numFmt w:val="bullet"/>
      <w:lvlText w:val=""/>
      <w:lvlJc w:val="left"/>
      <w:pPr>
        <w:ind w:left="720" w:hanging="360"/>
      </w:pPr>
      <w:rPr>
        <w:rFonts w:ascii="Symbol" w:hAnsi="Symbol"/>
      </w:rPr>
    </w:lvl>
  </w:abstractNum>
  <w:abstractNum w:abstractNumId="14" w15:restartNumberingAfterBreak="0">
    <w:nsid w:val="60E90E0C"/>
    <w:multiLevelType w:val="hybridMultilevel"/>
    <w:tmpl w:val="31EEBE2A"/>
    <w:lvl w:ilvl="0" w:tplc="0C09000F">
      <w:start w:val="1"/>
      <w:numFmt w:val="decimal"/>
      <w:lvlText w:val="%1."/>
      <w:lvlJc w:val="left"/>
      <w:pPr>
        <w:ind w:left="720" w:hanging="360"/>
      </w:pPr>
      <w:rPr>
        <w:rFonts w:hint="default"/>
        <w:color w:val="CC33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7215CD"/>
    <w:multiLevelType w:val="hybridMultilevel"/>
    <w:tmpl w:val="02667EC2"/>
    <w:lvl w:ilvl="0" w:tplc="3A1A4012">
      <w:start w:val="1"/>
      <w:numFmt w:val="bullet"/>
      <w:lvlText w:val=""/>
      <w:lvlJc w:val="left"/>
      <w:pPr>
        <w:ind w:left="720" w:hanging="360"/>
      </w:pPr>
      <w:rPr>
        <w:rFonts w:ascii="Symbol" w:hAnsi="Symbol"/>
      </w:rPr>
    </w:lvl>
    <w:lvl w:ilvl="1" w:tplc="698A5194">
      <w:start w:val="1"/>
      <w:numFmt w:val="bullet"/>
      <w:lvlText w:val=""/>
      <w:lvlJc w:val="left"/>
      <w:pPr>
        <w:ind w:left="720" w:hanging="360"/>
      </w:pPr>
      <w:rPr>
        <w:rFonts w:ascii="Symbol" w:hAnsi="Symbol"/>
      </w:rPr>
    </w:lvl>
    <w:lvl w:ilvl="2" w:tplc="EEF6DD68">
      <w:start w:val="1"/>
      <w:numFmt w:val="bullet"/>
      <w:lvlText w:val=""/>
      <w:lvlJc w:val="left"/>
      <w:pPr>
        <w:ind w:left="720" w:hanging="360"/>
      </w:pPr>
      <w:rPr>
        <w:rFonts w:ascii="Symbol" w:hAnsi="Symbol"/>
      </w:rPr>
    </w:lvl>
    <w:lvl w:ilvl="3" w:tplc="70389E12">
      <w:start w:val="1"/>
      <w:numFmt w:val="bullet"/>
      <w:lvlText w:val=""/>
      <w:lvlJc w:val="left"/>
      <w:pPr>
        <w:ind w:left="720" w:hanging="360"/>
      </w:pPr>
      <w:rPr>
        <w:rFonts w:ascii="Symbol" w:hAnsi="Symbol"/>
      </w:rPr>
    </w:lvl>
    <w:lvl w:ilvl="4" w:tplc="7E400580">
      <w:start w:val="1"/>
      <w:numFmt w:val="bullet"/>
      <w:lvlText w:val=""/>
      <w:lvlJc w:val="left"/>
      <w:pPr>
        <w:ind w:left="720" w:hanging="360"/>
      </w:pPr>
      <w:rPr>
        <w:rFonts w:ascii="Symbol" w:hAnsi="Symbol"/>
      </w:rPr>
    </w:lvl>
    <w:lvl w:ilvl="5" w:tplc="58787B14">
      <w:start w:val="1"/>
      <w:numFmt w:val="bullet"/>
      <w:lvlText w:val=""/>
      <w:lvlJc w:val="left"/>
      <w:pPr>
        <w:ind w:left="720" w:hanging="360"/>
      </w:pPr>
      <w:rPr>
        <w:rFonts w:ascii="Symbol" w:hAnsi="Symbol"/>
      </w:rPr>
    </w:lvl>
    <w:lvl w:ilvl="6" w:tplc="342602BE">
      <w:start w:val="1"/>
      <w:numFmt w:val="bullet"/>
      <w:lvlText w:val=""/>
      <w:lvlJc w:val="left"/>
      <w:pPr>
        <w:ind w:left="720" w:hanging="360"/>
      </w:pPr>
      <w:rPr>
        <w:rFonts w:ascii="Symbol" w:hAnsi="Symbol"/>
      </w:rPr>
    </w:lvl>
    <w:lvl w:ilvl="7" w:tplc="7D7688FA">
      <w:start w:val="1"/>
      <w:numFmt w:val="bullet"/>
      <w:lvlText w:val=""/>
      <w:lvlJc w:val="left"/>
      <w:pPr>
        <w:ind w:left="720" w:hanging="360"/>
      </w:pPr>
      <w:rPr>
        <w:rFonts w:ascii="Symbol" w:hAnsi="Symbol"/>
      </w:rPr>
    </w:lvl>
    <w:lvl w:ilvl="8" w:tplc="6324BEB4">
      <w:start w:val="1"/>
      <w:numFmt w:val="bullet"/>
      <w:lvlText w:val=""/>
      <w:lvlJc w:val="left"/>
      <w:pPr>
        <w:ind w:left="720" w:hanging="360"/>
      </w:pPr>
      <w:rPr>
        <w:rFonts w:ascii="Symbol" w:hAnsi="Symbol"/>
      </w:rPr>
    </w:lvl>
  </w:abstractNum>
  <w:abstractNum w:abstractNumId="16" w15:restartNumberingAfterBreak="0">
    <w:nsid w:val="6D291471"/>
    <w:multiLevelType w:val="hybridMultilevel"/>
    <w:tmpl w:val="D67CF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4343D1"/>
    <w:multiLevelType w:val="hybridMultilevel"/>
    <w:tmpl w:val="ED30EA3E"/>
    <w:lvl w:ilvl="0" w:tplc="30A4856A">
      <w:start w:val="1"/>
      <w:numFmt w:val="bullet"/>
      <w:lvlText w:val=""/>
      <w:lvlJc w:val="left"/>
      <w:pPr>
        <w:ind w:left="720" w:hanging="360"/>
      </w:pPr>
      <w:rPr>
        <w:rFonts w:ascii="Symbol" w:hAnsi="Symbol" w:hint="default"/>
        <w:color w:val="8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6B0632"/>
    <w:multiLevelType w:val="hybridMultilevel"/>
    <w:tmpl w:val="D52C8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7209629">
    <w:abstractNumId w:val="0"/>
  </w:num>
  <w:num w:numId="2" w16cid:durableId="1308823507">
    <w:abstractNumId w:val="9"/>
  </w:num>
  <w:num w:numId="3" w16cid:durableId="557395491">
    <w:abstractNumId w:val="1"/>
  </w:num>
  <w:num w:numId="4" w16cid:durableId="1443574071">
    <w:abstractNumId w:val="5"/>
  </w:num>
  <w:num w:numId="5" w16cid:durableId="1776511132">
    <w:abstractNumId w:val="6"/>
  </w:num>
  <w:num w:numId="6" w16cid:durableId="1242987967">
    <w:abstractNumId w:val="9"/>
  </w:num>
  <w:num w:numId="7" w16cid:durableId="1811823574">
    <w:abstractNumId w:val="9"/>
  </w:num>
  <w:num w:numId="8" w16cid:durableId="2115977300">
    <w:abstractNumId w:val="9"/>
  </w:num>
  <w:num w:numId="9" w16cid:durableId="637566366">
    <w:abstractNumId w:val="9"/>
  </w:num>
  <w:num w:numId="10" w16cid:durableId="764155652">
    <w:abstractNumId w:val="9"/>
  </w:num>
  <w:num w:numId="11" w16cid:durableId="188372771">
    <w:abstractNumId w:val="9"/>
  </w:num>
  <w:num w:numId="12" w16cid:durableId="2034454253">
    <w:abstractNumId w:val="9"/>
  </w:num>
  <w:num w:numId="13" w16cid:durableId="1869249307">
    <w:abstractNumId w:val="18"/>
  </w:num>
  <w:num w:numId="14" w16cid:durableId="1183083845">
    <w:abstractNumId w:val="16"/>
  </w:num>
  <w:num w:numId="15" w16cid:durableId="1406761928">
    <w:abstractNumId w:val="8"/>
  </w:num>
  <w:num w:numId="16" w16cid:durableId="150609688">
    <w:abstractNumId w:val="9"/>
  </w:num>
  <w:num w:numId="17" w16cid:durableId="42871740">
    <w:abstractNumId w:val="9"/>
  </w:num>
  <w:num w:numId="18" w16cid:durableId="358631981">
    <w:abstractNumId w:val="9"/>
  </w:num>
  <w:num w:numId="19" w16cid:durableId="25570425">
    <w:abstractNumId w:val="9"/>
  </w:num>
  <w:num w:numId="20" w16cid:durableId="1090195863">
    <w:abstractNumId w:val="10"/>
  </w:num>
  <w:num w:numId="21" w16cid:durableId="1919174984">
    <w:abstractNumId w:val="9"/>
  </w:num>
  <w:num w:numId="22" w16cid:durableId="185095635">
    <w:abstractNumId w:val="9"/>
  </w:num>
  <w:num w:numId="23" w16cid:durableId="1665010716">
    <w:abstractNumId w:val="7"/>
  </w:num>
  <w:num w:numId="24" w16cid:durableId="1843623881">
    <w:abstractNumId w:val="14"/>
  </w:num>
  <w:num w:numId="25" w16cid:durableId="2117022295">
    <w:abstractNumId w:val="17"/>
  </w:num>
  <w:num w:numId="26" w16cid:durableId="999698854">
    <w:abstractNumId w:val="9"/>
  </w:num>
  <w:num w:numId="27" w16cid:durableId="1456410782">
    <w:abstractNumId w:val="9"/>
  </w:num>
  <w:num w:numId="28" w16cid:durableId="1024359746">
    <w:abstractNumId w:val="4"/>
  </w:num>
  <w:num w:numId="29" w16cid:durableId="17708211">
    <w:abstractNumId w:val="3"/>
  </w:num>
  <w:num w:numId="30" w16cid:durableId="1051616399">
    <w:abstractNumId w:val="9"/>
  </w:num>
  <w:num w:numId="31" w16cid:durableId="512259492">
    <w:abstractNumId w:val="2"/>
  </w:num>
  <w:num w:numId="32" w16cid:durableId="519709670">
    <w:abstractNumId w:val="13"/>
  </w:num>
  <w:num w:numId="33" w16cid:durableId="1138062125">
    <w:abstractNumId w:val="15"/>
  </w:num>
  <w:num w:numId="34" w16cid:durableId="1429306560">
    <w:abstractNumId w:val="11"/>
  </w:num>
  <w:num w:numId="35" w16cid:durableId="139296827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163"/>
  <w:displayHorizontalDrawingGridEvery w:val="0"/>
  <w:displayVerticalDrawingGridEvery w:val="0"/>
  <w:noPunctuationKerning/>
  <w:characterSpacingControl w:val="doNotCompress"/>
  <w:hdrShapeDefaults>
    <o:shapedefaults v:ext="edit" spidmax="2050" fillcolor="white">
      <v:fill color="white"/>
      <o:colormru v:ext="edit" colors="#40434b,#bec3cc,#9a4b50"/>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54"/>
    <w:rsid w:val="00026978"/>
    <w:rsid w:val="0003081D"/>
    <w:rsid w:val="00032511"/>
    <w:rsid w:val="00062382"/>
    <w:rsid w:val="0007621B"/>
    <w:rsid w:val="000B1237"/>
    <w:rsid w:val="000B1EE8"/>
    <w:rsid w:val="000B4B98"/>
    <w:rsid w:val="000B66DB"/>
    <w:rsid w:val="000B702F"/>
    <w:rsid w:val="000B767A"/>
    <w:rsid w:val="000C6A0A"/>
    <w:rsid w:val="000D08C1"/>
    <w:rsid w:val="000E13C0"/>
    <w:rsid w:val="000E23B5"/>
    <w:rsid w:val="000E3E08"/>
    <w:rsid w:val="0012205C"/>
    <w:rsid w:val="0012531E"/>
    <w:rsid w:val="001449F2"/>
    <w:rsid w:val="001710E1"/>
    <w:rsid w:val="00173FAB"/>
    <w:rsid w:val="00195D2E"/>
    <w:rsid w:val="001D1E70"/>
    <w:rsid w:val="001F0EE8"/>
    <w:rsid w:val="00205CA6"/>
    <w:rsid w:val="002121C6"/>
    <w:rsid w:val="00214F93"/>
    <w:rsid w:val="00215486"/>
    <w:rsid w:val="002201DC"/>
    <w:rsid w:val="002303A6"/>
    <w:rsid w:val="00247F51"/>
    <w:rsid w:val="0025007A"/>
    <w:rsid w:val="00262575"/>
    <w:rsid w:val="00271434"/>
    <w:rsid w:val="00273845"/>
    <w:rsid w:val="002A10CE"/>
    <w:rsid w:val="002A1DB6"/>
    <w:rsid w:val="002D1853"/>
    <w:rsid w:val="002E4390"/>
    <w:rsid w:val="002E6385"/>
    <w:rsid w:val="002F5F9B"/>
    <w:rsid w:val="00312B12"/>
    <w:rsid w:val="00313983"/>
    <w:rsid w:val="00315B2F"/>
    <w:rsid w:val="003167F0"/>
    <w:rsid w:val="003213B2"/>
    <w:rsid w:val="003506D7"/>
    <w:rsid w:val="00372D69"/>
    <w:rsid w:val="00374397"/>
    <w:rsid w:val="00390BA7"/>
    <w:rsid w:val="003A270A"/>
    <w:rsid w:val="003A50F5"/>
    <w:rsid w:val="003B3C4D"/>
    <w:rsid w:val="003C7DBD"/>
    <w:rsid w:val="003E5ACA"/>
    <w:rsid w:val="003F5B04"/>
    <w:rsid w:val="0040358A"/>
    <w:rsid w:val="00424271"/>
    <w:rsid w:val="00427C83"/>
    <w:rsid w:val="0044128E"/>
    <w:rsid w:val="00441C1D"/>
    <w:rsid w:val="004621C5"/>
    <w:rsid w:val="00465C98"/>
    <w:rsid w:val="00471B2B"/>
    <w:rsid w:val="00481BBA"/>
    <w:rsid w:val="00495D74"/>
    <w:rsid w:val="004A1F6B"/>
    <w:rsid w:val="004B26DB"/>
    <w:rsid w:val="004C3C63"/>
    <w:rsid w:val="004D0178"/>
    <w:rsid w:val="004D43A6"/>
    <w:rsid w:val="004E3658"/>
    <w:rsid w:val="004E52F3"/>
    <w:rsid w:val="004F30A5"/>
    <w:rsid w:val="00502901"/>
    <w:rsid w:val="00507FD4"/>
    <w:rsid w:val="00517DB5"/>
    <w:rsid w:val="00522130"/>
    <w:rsid w:val="00523408"/>
    <w:rsid w:val="00523E83"/>
    <w:rsid w:val="00562AAF"/>
    <w:rsid w:val="00564B51"/>
    <w:rsid w:val="00573A15"/>
    <w:rsid w:val="00584156"/>
    <w:rsid w:val="0059534D"/>
    <w:rsid w:val="005A0386"/>
    <w:rsid w:val="005A5ABF"/>
    <w:rsid w:val="005B3528"/>
    <w:rsid w:val="005D24FC"/>
    <w:rsid w:val="0062644C"/>
    <w:rsid w:val="006405C3"/>
    <w:rsid w:val="00656C63"/>
    <w:rsid w:val="00681837"/>
    <w:rsid w:val="00683060"/>
    <w:rsid w:val="006847C0"/>
    <w:rsid w:val="00687560"/>
    <w:rsid w:val="006A0052"/>
    <w:rsid w:val="006C422C"/>
    <w:rsid w:val="006C501A"/>
    <w:rsid w:val="006D1E4B"/>
    <w:rsid w:val="006D232A"/>
    <w:rsid w:val="007103FC"/>
    <w:rsid w:val="00716BC3"/>
    <w:rsid w:val="00735563"/>
    <w:rsid w:val="00742946"/>
    <w:rsid w:val="00750BE0"/>
    <w:rsid w:val="00765297"/>
    <w:rsid w:val="00767100"/>
    <w:rsid w:val="00772918"/>
    <w:rsid w:val="007774F6"/>
    <w:rsid w:val="00794A4D"/>
    <w:rsid w:val="007A2255"/>
    <w:rsid w:val="007A3D40"/>
    <w:rsid w:val="007A3F2A"/>
    <w:rsid w:val="007B38C4"/>
    <w:rsid w:val="007C64CF"/>
    <w:rsid w:val="007C78B8"/>
    <w:rsid w:val="007D40C2"/>
    <w:rsid w:val="007E7507"/>
    <w:rsid w:val="007F3D31"/>
    <w:rsid w:val="007F7794"/>
    <w:rsid w:val="008140CF"/>
    <w:rsid w:val="00814620"/>
    <w:rsid w:val="0081644F"/>
    <w:rsid w:val="00843A05"/>
    <w:rsid w:val="00845861"/>
    <w:rsid w:val="00846E5B"/>
    <w:rsid w:val="0085085E"/>
    <w:rsid w:val="00866A41"/>
    <w:rsid w:val="00867993"/>
    <w:rsid w:val="0088197E"/>
    <w:rsid w:val="00894B92"/>
    <w:rsid w:val="008C3D11"/>
    <w:rsid w:val="00901B32"/>
    <w:rsid w:val="009107C6"/>
    <w:rsid w:val="0091436B"/>
    <w:rsid w:val="00931BD9"/>
    <w:rsid w:val="00940E9E"/>
    <w:rsid w:val="00950839"/>
    <w:rsid w:val="00961DD7"/>
    <w:rsid w:val="00962977"/>
    <w:rsid w:val="00962B12"/>
    <w:rsid w:val="009660B3"/>
    <w:rsid w:val="009679FB"/>
    <w:rsid w:val="00974142"/>
    <w:rsid w:val="009A094B"/>
    <w:rsid w:val="009B39DA"/>
    <w:rsid w:val="009B7870"/>
    <w:rsid w:val="009C5615"/>
    <w:rsid w:val="009D35F0"/>
    <w:rsid w:val="009D59A1"/>
    <w:rsid w:val="009E26DF"/>
    <w:rsid w:val="009E4E4F"/>
    <w:rsid w:val="009E51DE"/>
    <w:rsid w:val="009E7BA5"/>
    <w:rsid w:val="00A02459"/>
    <w:rsid w:val="00A139EC"/>
    <w:rsid w:val="00A277D3"/>
    <w:rsid w:val="00A35507"/>
    <w:rsid w:val="00A449A6"/>
    <w:rsid w:val="00A4775C"/>
    <w:rsid w:val="00A67804"/>
    <w:rsid w:val="00A7523A"/>
    <w:rsid w:val="00A84054"/>
    <w:rsid w:val="00A934AD"/>
    <w:rsid w:val="00A97CB6"/>
    <w:rsid w:val="00AA5064"/>
    <w:rsid w:val="00AB5B18"/>
    <w:rsid w:val="00AB6B40"/>
    <w:rsid w:val="00AB7973"/>
    <w:rsid w:val="00AC2F24"/>
    <w:rsid w:val="00AD1F5A"/>
    <w:rsid w:val="00AE6234"/>
    <w:rsid w:val="00B054A3"/>
    <w:rsid w:val="00B10B2D"/>
    <w:rsid w:val="00B409A3"/>
    <w:rsid w:val="00B5258F"/>
    <w:rsid w:val="00B620D0"/>
    <w:rsid w:val="00B6667B"/>
    <w:rsid w:val="00B71989"/>
    <w:rsid w:val="00B82FA0"/>
    <w:rsid w:val="00B86766"/>
    <w:rsid w:val="00B908A7"/>
    <w:rsid w:val="00B92109"/>
    <w:rsid w:val="00BB252E"/>
    <w:rsid w:val="00BB6D30"/>
    <w:rsid w:val="00BC47C8"/>
    <w:rsid w:val="00BD28DB"/>
    <w:rsid w:val="00BF2A48"/>
    <w:rsid w:val="00C30680"/>
    <w:rsid w:val="00C76C93"/>
    <w:rsid w:val="00C80E67"/>
    <w:rsid w:val="00C83BD4"/>
    <w:rsid w:val="00C869AB"/>
    <w:rsid w:val="00C92A86"/>
    <w:rsid w:val="00C94BE9"/>
    <w:rsid w:val="00C95A7D"/>
    <w:rsid w:val="00CB7787"/>
    <w:rsid w:val="00CF2ADA"/>
    <w:rsid w:val="00D027BA"/>
    <w:rsid w:val="00D04D53"/>
    <w:rsid w:val="00D060F3"/>
    <w:rsid w:val="00D20D6E"/>
    <w:rsid w:val="00D459FE"/>
    <w:rsid w:val="00D52E6A"/>
    <w:rsid w:val="00D55F53"/>
    <w:rsid w:val="00D67FCA"/>
    <w:rsid w:val="00D80782"/>
    <w:rsid w:val="00D81781"/>
    <w:rsid w:val="00DA6FCC"/>
    <w:rsid w:val="00DC7A4E"/>
    <w:rsid w:val="00DD772A"/>
    <w:rsid w:val="00DE42C7"/>
    <w:rsid w:val="00E13B3D"/>
    <w:rsid w:val="00E3479D"/>
    <w:rsid w:val="00E63166"/>
    <w:rsid w:val="00E65A8B"/>
    <w:rsid w:val="00E77DF1"/>
    <w:rsid w:val="00E820C8"/>
    <w:rsid w:val="00E9500A"/>
    <w:rsid w:val="00EA2A92"/>
    <w:rsid w:val="00EA4AAD"/>
    <w:rsid w:val="00EB63CD"/>
    <w:rsid w:val="00EF19CE"/>
    <w:rsid w:val="00F22E0C"/>
    <w:rsid w:val="00F31847"/>
    <w:rsid w:val="00F34302"/>
    <w:rsid w:val="00F36EED"/>
    <w:rsid w:val="00F57660"/>
    <w:rsid w:val="00F600AF"/>
    <w:rsid w:val="00F731D4"/>
    <w:rsid w:val="00F856EC"/>
    <w:rsid w:val="00F97025"/>
    <w:rsid w:val="00FA7A95"/>
    <w:rsid w:val="00FB556F"/>
    <w:rsid w:val="00FC0701"/>
    <w:rsid w:val="00FC5466"/>
    <w:rsid w:val="00FD25A4"/>
    <w:rsid w:val="00FE67DB"/>
    <w:rsid w:val="00FF05F5"/>
    <w:rsid w:val="00FF05F8"/>
    <w:rsid w:val="01A8C111"/>
    <w:rsid w:val="09F4A92A"/>
    <w:rsid w:val="0B9373F0"/>
    <w:rsid w:val="1026B4EF"/>
    <w:rsid w:val="280978F9"/>
    <w:rsid w:val="342B96EF"/>
    <w:rsid w:val="3C57EBAC"/>
    <w:rsid w:val="3F6978DD"/>
    <w:rsid w:val="406A7C57"/>
    <w:rsid w:val="44E52166"/>
    <w:rsid w:val="454FD018"/>
    <w:rsid w:val="46FFFDC2"/>
    <w:rsid w:val="508DB7AB"/>
    <w:rsid w:val="5B3380EC"/>
    <w:rsid w:val="6BE7D2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40434b,#bec3cc,#9a4b50"/>
    </o:shapedefaults>
    <o:shapelayout v:ext="edit">
      <o:idmap v:ext="edit" data="2"/>
    </o:shapelayout>
  </w:shapeDefaults>
  <w:decimalSymbol w:val="."/>
  <w:listSeparator w:val=","/>
  <w14:docId w14:val="30739BCE"/>
  <w15:chartTrackingRefBased/>
  <w15:docId w15:val="{2F84D9ED-E0C3-438E-8220-AF0FE4A4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9A1"/>
    <w:pPr>
      <w:spacing w:after="240" w:line="288" w:lineRule="auto"/>
    </w:pPr>
    <w:rPr>
      <w:rFonts w:ascii="Arial" w:hAnsi="Arial"/>
      <w:color w:val="000000"/>
      <w:sz w:val="24"/>
      <w:lang w:eastAsia="en-US"/>
    </w:rPr>
  </w:style>
  <w:style w:type="paragraph" w:styleId="Heading1">
    <w:name w:val="heading 1"/>
    <w:basedOn w:val="Normal"/>
    <w:next w:val="Normal"/>
    <w:link w:val="Heading1Char"/>
    <w:qFormat/>
    <w:pPr>
      <w:keepNext/>
      <w:spacing w:before="240"/>
      <w:outlineLvl w:val="0"/>
    </w:pPr>
    <w:rPr>
      <w:rFonts w:ascii="Arial Bold" w:hAnsi="Arial Bold"/>
      <w:color w:val="9A4B50"/>
      <w:kern w:val="28"/>
      <w:sz w:val="28"/>
    </w:rPr>
  </w:style>
  <w:style w:type="paragraph" w:styleId="Heading2">
    <w:name w:val="heading 2"/>
    <w:basedOn w:val="Normal"/>
    <w:next w:val="Normal"/>
    <w:qFormat/>
    <w:pPr>
      <w:keepNext/>
      <w:spacing w:before="240"/>
      <w:outlineLvl w:val="1"/>
    </w:pPr>
    <w:rPr>
      <w:rFonts w:eastAsia="Arial Unicode MS" w:cs="Arial"/>
      <w:b/>
      <w:bCs/>
      <w:caps/>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6"/>
      <w:szCs w:val="26"/>
    </w:rPr>
  </w:style>
  <w:style w:type="paragraph" w:styleId="Heading4">
    <w:name w:val="heading 4"/>
    <w:basedOn w:val="Normal"/>
    <w:qFormat/>
    <w:pPr>
      <w:spacing w:before="100" w:beforeAutospacing="1" w:after="100" w:afterAutospacing="1"/>
      <w:outlineLvl w:val="3"/>
    </w:pPr>
    <w:rPr>
      <w:rFonts w:ascii="Arial Unicode MS" w:eastAsia="Arial Unicode MS" w:hAnsi="Arial Unicode MS" w:cs="Arial Unicode MS"/>
      <w:b/>
      <w:bCs/>
      <w:sz w:val="20"/>
    </w:rPr>
  </w:style>
  <w:style w:type="paragraph" w:styleId="Heading5">
    <w:name w:val="heading 5"/>
    <w:basedOn w:val="Normal"/>
    <w:next w:val="Normal"/>
    <w:qFormat/>
    <w:pPr>
      <w:keepNext/>
      <w:outlineLvl w:val="4"/>
    </w:pPr>
    <w:rPr>
      <w:rFonts w:cs="Arial"/>
      <w:b/>
      <w:bCs/>
      <w:i/>
      <w:iCs/>
      <w:sz w:val="28"/>
    </w:rPr>
  </w:style>
  <w:style w:type="paragraph" w:styleId="Heading6">
    <w:name w:val="heading 6"/>
    <w:basedOn w:val="Normal"/>
    <w:next w:val="Normal"/>
    <w:qFormat/>
    <w:pPr>
      <w:keepNext/>
      <w:outlineLvl w:val="5"/>
    </w:pPr>
    <w:rPr>
      <w:rFonts w:ascii="Arial Narrow" w:hAnsi="Arial Narrow"/>
      <w:b/>
      <w:bCs/>
      <w:sz w:val="32"/>
    </w:rPr>
  </w:style>
  <w:style w:type="paragraph" w:styleId="Heading7">
    <w:name w:val="heading 7"/>
    <w:basedOn w:val="Normal"/>
    <w:next w:val="Normal"/>
    <w:qFormat/>
    <w:pPr>
      <w:keepNext/>
      <w:tabs>
        <w:tab w:val="right" w:pos="7847"/>
      </w:tabs>
      <w:outlineLvl w:val="6"/>
    </w:pPr>
    <w:rPr>
      <w:rFonts w:cs="Arial"/>
      <w:sz w:val="28"/>
      <w:shd w:val="clear" w:color="auto" w:fill="CC3300"/>
    </w:rPr>
  </w:style>
  <w:style w:type="paragraph" w:styleId="Heading8">
    <w:name w:val="heading 8"/>
    <w:basedOn w:val="Normal"/>
    <w:next w:val="Normal"/>
    <w:qFormat/>
    <w:pPr>
      <w:keepNext/>
      <w:outlineLvl w:val="7"/>
    </w:pPr>
    <w:rPr>
      <w:b/>
      <w:bCs/>
      <w:sz w:val="22"/>
    </w:rPr>
  </w:style>
  <w:style w:type="paragraph" w:styleId="Heading9">
    <w:name w:val="heading 9"/>
    <w:basedOn w:val="Normal"/>
    <w:next w:val="Normal"/>
    <w:qFormat/>
    <w:pPr>
      <w:keepNext/>
      <w:outlineLvl w:val="8"/>
    </w:pPr>
    <w:rPr>
      <w:rFonts w:ascii="Arial Narrow" w:hAnsi="Arial Narrow"/>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Positiontitle">
    <w:name w:val="Position title"/>
    <w:basedOn w:val="Normal"/>
    <w:qFormat/>
    <w:pPr>
      <w:spacing w:after="0"/>
    </w:pPr>
    <w:rPr>
      <w:rFonts w:ascii="Arial Bold" w:hAnsi="Arial Bold"/>
      <w:color w:val="235172"/>
      <w:sz w:val="32"/>
    </w:rPr>
  </w:style>
  <w:style w:type="character" w:styleId="Hyperlink">
    <w:name w:val="Hyperlink"/>
    <w:rPr>
      <w:rFonts w:ascii="Arial" w:hAnsi="Arial"/>
      <w:color w:val="0000FF"/>
      <w:sz w:val="24"/>
      <w:u w:val="single"/>
    </w:rPr>
  </w:style>
  <w:style w:type="paragraph" w:customStyle="1" w:styleId="Indent1">
    <w:name w:val="Indent 1"/>
    <w:basedOn w:val="Normal"/>
    <w:pPr>
      <w:ind w:left="720" w:hanging="720"/>
    </w:pPr>
  </w:style>
  <w:style w:type="paragraph" w:customStyle="1" w:styleId="Indent2">
    <w:name w:val="Indent 2"/>
    <w:basedOn w:val="Indent1"/>
    <w:pPr>
      <w:ind w:left="1440"/>
    </w:pPr>
  </w:style>
  <w:style w:type="paragraph" w:customStyle="1" w:styleId="Indent3">
    <w:name w:val="Indent 3"/>
    <w:basedOn w:val="Indent2"/>
    <w:pPr>
      <w:ind w:left="2160"/>
    </w:pPr>
  </w:style>
  <w:style w:type="paragraph" w:styleId="Header">
    <w:name w:val="header"/>
    <w:basedOn w:val="Normal"/>
    <w:pPr>
      <w:tabs>
        <w:tab w:val="center" w:pos="4320"/>
        <w:tab w:val="right" w:pos="8640"/>
      </w:tabs>
    </w:pPr>
  </w:style>
  <w:style w:type="character" w:customStyle="1" w:styleId="HeaderChar">
    <w:name w:val="Header Char"/>
    <w:rPr>
      <w:rFonts w:ascii="Arial" w:hAnsi="Arial"/>
      <w:color w:val="000000"/>
      <w:sz w:val="24"/>
      <w:lang w:val="en-AU"/>
    </w:rPr>
  </w:style>
  <w:style w:type="paragraph" w:styleId="ListNumber2">
    <w:name w:val="List Number 2"/>
    <w:basedOn w:val="Normal"/>
    <w:next w:val="Paragraph"/>
    <w:pPr>
      <w:numPr>
        <w:numId w:val="1"/>
      </w:numPr>
    </w:pPr>
    <w:rPr>
      <w:lang w:val="en-GB" w:eastAsia="en-AU"/>
    </w:rPr>
  </w:style>
  <w:style w:type="paragraph" w:styleId="ListBullet">
    <w:name w:val="List Bullet"/>
    <w:basedOn w:val="Paragraph"/>
    <w:pPr>
      <w:numPr>
        <w:numId w:val="2"/>
      </w:numPr>
    </w:pPr>
  </w:style>
  <w:style w:type="paragraph" w:styleId="ListBullet2">
    <w:name w:val="List Bullet 2"/>
    <w:basedOn w:val="Paragraph"/>
    <w:pPr>
      <w:numPr>
        <w:numId w:val="3"/>
      </w:numPr>
      <w:contextualSpacing/>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color w:val="000000"/>
      <w:sz w:val="24"/>
      <w:lang w:val="en-AU"/>
    </w:rPr>
  </w:style>
  <w:style w:type="paragraph" w:customStyle="1" w:styleId="Level">
    <w:name w:val="Level"/>
    <w:basedOn w:val="Positiontitle"/>
    <w:qFormat/>
  </w:style>
  <w:style w:type="paragraph" w:customStyle="1" w:styleId="LevelandPay">
    <w:name w:val="Level and Pay"/>
    <w:basedOn w:val="Positiontitle"/>
    <w:qFormat/>
    <w:rPr>
      <w:sz w:val="24"/>
    </w:rPr>
  </w:style>
  <w:style w:type="paragraph" w:customStyle="1" w:styleId="Paragraph">
    <w:name w:val="Paragraph"/>
    <w:basedOn w:val="Normal"/>
    <w:qFormat/>
  </w:style>
  <w:style w:type="paragraph" w:styleId="BodyText2">
    <w:name w:val="Body Text 2"/>
    <w:basedOn w:val="Normal"/>
    <w:link w:val="BodyText2Char"/>
    <w:pPr>
      <w:spacing w:after="0" w:line="240" w:lineRule="auto"/>
      <w:jc w:val="center"/>
    </w:pPr>
    <w:rPr>
      <w:rFonts w:ascii="Arial Narrow" w:hAnsi="Arial Narrow"/>
      <w:color w:val="auto"/>
    </w:rPr>
  </w:style>
  <w:style w:type="paragraph" w:styleId="BodyText">
    <w:name w:val="Body Text"/>
    <w:basedOn w:val="Normal"/>
    <w:pPr>
      <w:jc w:val="both"/>
    </w:pPr>
  </w:style>
  <w:style w:type="paragraph" w:styleId="BodyTextIndent">
    <w:name w:val="Body Text Indent"/>
    <w:basedOn w:val="Normal"/>
    <w:pPr>
      <w:spacing w:after="0"/>
      <w:ind w:left="-601"/>
    </w:pPr>
    <w:rPr>
      <w:rFonts w:cs="Arial"/>
    </w:rPr>
  </w:style>
  <w:style w:type="paragraph" w:styleId="BodyText3">
    <w:name w:val="Body Text 3"/>
    <w:basedOn w:val="Normal"/>
    <w:rPr>
      <w:rFonts w:cs="Arial"/>
      <w:sz w:val="20"/>
    </w:rPr>
  </w:style>
  <w:style w:type="paragraph" w:customStyle="1" w:styleId="FileName">
    <w:name w:val="FileName"/>
    <w:basedOn w:val="Normal"/>
    <w:pPr>
      <w:spacing w:after="0" w:line="240" w:lineRule="auto"/>
      <w:jc w:val="both"/>
    </w:pPr>
    <w:rPr>
      <w:rFonts w:ascii="Times New Roman" w:hAnsi="Times New Roman"/>
      <w:color w:val="auto"/>
      <w:sz w:val="16"/>
    </w:rPr>
  </w:style>
  <w:style w:type="paragraph" w:styleId="BalloonText">
    <w:name w:val="Balloon Text"/>
    <w:basedOn w:val="Normal"/>
    <w:semiHidden/>
    <w:rsid w:val="00A84054"/>
    <w:rPr>
      <w:rFonts w:ascii="Tahoma" w:hAnsi="Tahoma" w:cs="Tahoma"/>
      <w:sz w:val="16"/>
      <w:szCs w:val="16"/>
    </w:rPr>
  </w:style>
  <w:style w:type="character" w:customStyle="1" w:styleId="BodyText2Char">
    <w:name w:val="Body Text 2 Char"/>
    <w:link w:val="BodyText2"/>
    <w:uiPriority w:val="99"/>
    <w:rsid w:val="00573A15"/>
    <w:rPr>
      <w:rFonts w:ascii="Arial Narrow" w:hAnsi="Arial Narrow"/>
      <w:sz w:val="24"/>
      <w:lang w:val="en-AU" w:eastAsia="en-US" w:bidi="ar-SA"/>
    </w:rPr>
  </w:style>
  <w:style w:type="paragraph" w:styleId="BodyTextIndent2">
    <w:name w:val="Body Text Indent 2"/>
    <w:basedOn w:val="Normal"/>
    <w:rsid w:val="00AB5B18"/>
    <w:pPr>
      <w:spacing w:after="120" w:line="480" w:lineRule="auto"/>
      <w:ind w:left="283"/>
    </w:pPr>
  </w:style>
  <w:style w:type="paragraph" w:styleId="BlockText">
    <w:name w:val="Block Text"/>
    <w:basedOn w:val="Normal"/>
    <w:rsid w:val="004A1F6B"/>
    <w:pPr>
      <w:spacing w:after="0" w:line="240" w:lineRule="auto"/>
      <w:ind w:left="120" w:right="452"/>
      <w:jc w:val="both"/>
    </w:pPr>
    <w:rPr>
      <w:rFonts w:cs="Arial"/>
      <w:color w:val="auto"/>
    </w:rPr>
  </w:style>
  <w:style w:type="paragraph" w:styleId="NoSpacing">
    <w:name w:val="No Spacing"/>
    <w:uiPriority w:val="1"/>
    <w:qFormat/>
    <w:rsid w:val="009D59A1"/>
    <w:rPr>
      <w:rFonts w:ascii="Arial" w:hAnsi="Arial"/>
      <w:color w:val="000000"/>
      <w:sz w:val="24"/>
      <w:lang w:val="en-US" w:eastAsia="en-US"/>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rFonts w:ascii="Arial" w:hAnsi="Arial"/>
      <w:color w:val="000000"/>
      <w:lang w:val="en-US" w:eastAsia="en-US"/>
    </w:rPr>
  </w:style>
  <w:style w:type="character" w:styleId="CommentReference">
    <w:name w:val="annotation reference"/>
    <w:basedOn w:val="DefaultParagraphFont"/>
    <w:rPr>
      <w:sz w:val="16"/>
      <w:szCs w:val="16"/>
    </w:rPr>
  </w:style>
  <w:style w:type="character" w:customStyle="1" w:styleId="Heading1Char">
    <w:name w:val="Heading 1 Char"/>
    <w:link w:val="Heading1"/>
    <w:rsid w:val="00F856EC"/>
    <w:rPr>
      <w:rFonts w:ascii="Arial Bold" w:hAnsi="Arial Bold"/>
      <w:color w:val="9A4B50"/>
      <w:kern w:val="28"/>
      <w:sz w:val="28"/>
      <w:lang w:val="en-US" w:eastAsia="en-US"/>
    </w:rPr>
  </w:style>
  <w:style w:type="paragraph" w:styleId="ListParagraph">
    <w:name w:val="List Paragraph"/>
    <w:basedOn w:val="Normal"/>
    <w:uiPriority w:val="34"/>
    <w:qFormat/>
    <w:rsid w:val="00C869AB"/>
    <w:pPr>
      <w:spacing w:after="160" w:line="256" w:lineRule="auto"/>
      <w:ind w:left="720"/>
      <w:contextualSpacing/>
    </w:pPr>
    <w:rPr>
      <w:rFonts w:asciiTheme="minorHAnsi" w:eastAsiaTheme="minorHAnsi" w:hAnsiTheme="minorHAnsi" w:cstheme="minorBidi"/>
      <w:color w:val="auto"/>
      <w:sz w:val="22"/>
      <w:szCs w:val="22"/>
    </w:rPr>
  </w:style>
  <w:style w:type="paragraph" w:styleId="Revision">
    <w:name w:val="Revision"/>
    <w:hidden/>
    <w:uiPriority w:val="99"/>
    <w:semiHidden/>
    <w:rsid w:val="00C94BE9"/>
    <w:rPr>
      <w:rFonts w:ascii="Arial" w:hAnsi="Arial"/>
      <w:color w:val="000000"/>
      <w:sz w:val="24"/>
      <w:lang w:val="en-US" w:eastAsia="en-US"/>
    </w:rPr>
  </w:style>
  <w:style w:type="paragraph" w:styleId="CommentSubject">
    <w:name w:val="annotation subject"/>
    <w:basedOn w:val="CommentText"/>
    <w:next w:val="CommentText"/>
    <w:link w:val="CommentSubjectChar"/>
    <w:rsid w:val="00C94BE9"/>
    <w:rPr>
      <w:b/>
      <w:bCs/>
    </w:rPr>
  </w:style>
  <w:style w:type="character" w:customStyle="1" w:styleId="CommentSubjectChar">
    <w:name w:val="Comment Subject Char"/>
    <w:basedOn w:val="CommentTextChar"/>
    <w:link w:val="CommentSubject"/>
    <w:rsid w:val="00C94BE9"/>
    <w:rPr>
      <w:rFonts w:ascii="Arial" w:hAnsi="Arial"/>
      <w:b/>
      <w:bCs/>
      <w:color w:val="000000"/>
      <w:lang w:val="en-US" w:eastAsia="en-US"/>
    </w:rPr>
  </w:style>
  <w:style w:type="table" w:styleId="TableGrid">
    <w:name w:val="Table Grid"/>
    <w:basedOn w:val="TableNormal"/>
    <w:rsid w:val="009B3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B39DA"/>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9B3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legalaid.wa.gov.au/sites/default/files/inline-files/Core-Competencies-Matrix.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C87F796255D741B29F6E6207D05602" ma:contentTypeVersion="3" ma:contentTypeDescription="Create a new document." ma:contentTypeScope="" ma:versionID="cfe175a8120b21d71c214e055f73461f">
  <xsd:schema xmlns:xsd="http://www.w3.org/2001/XMLSchema" xmlns:xs="http://www.w3.org/2001/XMLSchema" xmlns:p="http://schemas.microsoft.com/office/2006/metadata/properties" xmlns:ns2="a930c483-f47a-47b8-8401-8fa37683935a" targetNamespace="http://schemas.microsoft.com/office/2006/metadata/properties" ma:root="true" ma:fieldsID="3325e92e4a49ed14de97d8d08a01e8cb" ns2:_="">
    <xsd:import namespace="a930c483-f47a-47b8-8401-8fa3768393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c483-f47a-47b8-8401-8fa376839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67E8AA-2BC1-4332-999F-2E423796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c483-f47a-47b8-8401-8fa37683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3D055-FA0D-4A8C-926B-6F0E4EBB7131}">
  <ds:schemaRefs>
    <ds:schemaRef ds:uri="http://schemas.microsoft.com/sharepoint/v3/contenttype/forms"/>
  </ds:schemaRefs>
</ds:datastoreItem>
</file>

<file path=customXml/itemProps3.xml><?xml version="1.0" encoding="utf-8"?>
<ds:datastoreItem xmlns:ds="http://schemas.openxmlformats.org/officeDocument/2006/customXml" ds:itemID="{AEC35B8D-D04A-4184-A15F-E50BC64BA3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901</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Legal Aid, WA</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rtatchley</dc:creator>
  <cp:keywords/>
  <cp:lastModifiedBy>Lorraine McDonald</cp:lastModifiedBy>
  <cp:revision>4</cp:revision>
  <cp:lastPrinted>2026-01-19T05:56:00Z</cp:lastPrinted>
  <dcterms:created xsi:type="dcterms:W3CDTF">2026-01-27T05:51:00Z</dcterms:created>
  <dcterms:modified xsi:type="dcterms:W3CDTF">2026-01-27T05:53:00Z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0x0101004CC87F796255D741B29F6E6207D05602</vt:lpwstr>
  </property>
  <property fmtid="{D5CDD505-2E9C-101B-9397-08002B2CF9AE}" pid="3" name="Order">
    <vt:r8>14400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