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37C1DA77" w:rsidR="0094205D" w:rsidRPr="008C3DB5" w:rsidRDefault="00F67BF8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Project Officer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4DD55559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F67BF8">
        <w:t>Generic</w:t>
      </w:r>
    </w:p>
    <w:p w14:paraId="049EB64A" w14:textId="2C23E4C6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F67BF8">
        <w:t>Level 5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580EC118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F67BF8">
        <w:t>Housing Policy and Development / Housing Delivery and Asset Maintenance / Major Projects and Complex Programs</w:t>
      </w:r>
    </w:p>
    <w:p w14:paraId="55BE4402" w14:textId="68F4A8CA" w:rsidR="001D5365" w:rsidRDefault="001D5365" w:rsidP="00F67BF8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Perth Metropolitan Area</w:t>
      </w:r>
    </w:p>
    <w:p w14:paraId="4F92B072" w14:textId="1E4DDA01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  <w:r w:rsidR="00F67BF8">
        <w:t>November 2016</w:t>
      </w:r>
    </w:p>
    <w:p w14:paraId="4987EB77" w14:textId="147D3B89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F67BF8">
        <w:t>January 2026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2C22BAFC" w:rsidR="001D5365" w:rsidRDefault="00F67BF8" w:rsidP="001D5365">
      <w:r>
        <w:t>Program Manager, 015807, Level 8</w:t>
      </w:r>
    </w:p>
    <w:p w14:paraId="0EBC2DA7" w14:textId="3B7BE17C" w:rsidR="00F67BF8" w:rsidRDefault="00F67BF8" w:rsidP="001D5365">
      <w:r>
        <w:t>Principal Project Officer, Level 7</w:t>
      </w:r>
    </w:p>
    <w:p w14:paraId="2779BEB5" w14:textId="32DD14F1" w:rsidR="00F67BF8" w:rsidRDefault="00F67BF8" w:rsidP="001D5365">
      <w:r>
        <w:t>Project Manager, 012625, Level 7</w:t>
      </w:r>
    </w:p>
    <w:p w14:paraId="51C61592" w14:textId="60DF58B3" w:rsidR="00F67BF8" w:rsidRDefault="00F67BF8" w:rsidP="001D5365">
      <w:r>
        <w:t>Senior Project Officer, Level 6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73D2CB8" w14:textId="77777777" w:rsidR="007F044C" w:rsidRDefault="00B842EC" w:rsidP="001D5365">
      <w:r w:rsidRPr="00B842EC">
        <w:t>This position has no subordinates</w:t>
      </w:r>
      <w:r w:rsidR="000D6B91">
        <w:t>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0B5A5C70" w14:textId="0A3EC26D" w:rsidR="001E1B87" w:rsidRDefault="00F67BF8" w:rsidP="00F278BE">
      <w:pPr>
        <w:spacing w:after="120" w:line="288" w:lineRule="auto"/>
      </w:pPr>
      <w:r w:rsidRPr="009A0EBD">
        <w:t xml:space="preserve">This </w:t>
      </w:r>
      <w:r>
        <w:t xml:space="preserve">position provides support across one or more projects or may be responsible for the delivery of projects deemed less complex. </w:t>
      </w:r>
    </w:p>
    <w:p w14:paraId="2498E4CB" w14:textId="77777777" w:rsidR="001E1B87" w:rsidRDefault="001E1B87">
      <w:r>
        <w:br w:type="page"/>
      </w:r>
    </w:p>
    <w:p w14:paraId="188E0AC1" w14:textId="77777777" w:rsidR="001E1B87" w:rsidRDefault="001E1B87" w:rsidP="001E1B87">
      <w:pPr>
        <w:spacing w:after="120" w:line="288" w:lineRule="auto"/>
      </w:pP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40BE7B4C" w14:textId="77777777" w:rsidR="00E95D36" w:rsidRPr="00E95D36" w:rsidRDefault="00E95D36" w:rsidP="00E95D36"/>
    <w:p w14:paraId="668CE361" w14:textId="73E83CD0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="00F67BF8">
        <w:rPr>
          <w:b/>
          <w:bCs/>
        </w:rPr>
        <w:t>Shapes and Manages Strategy</w:t>
      </w:r>
    </w:p>
    <w:p w14:paraId="45FBF919" w14:textId="364552D3" w:rsidR="001E1B87" w:rsidRPr="001E1B87" w:rsidRDefault="001E1B87" w:rsidP="00F67BF8">
      <w:pPr>
        <w:ind w:left="720" w:hanging="720"/>
      </w:pPr>
      <w:r w:rsidRPr="001E1B87">
        <w:t>1.1</w:t>
      </w:r>
      <w:r w:rsidRPr="001E1B87">
        <w:tab/>
      </w:r>
      <w:r w:rsidR="00F67BF8" w:rsidRPr="0035756A">
        <w:t>Contributes to the development, implementation and continuous improvement of project management</w:t>
      </w:r>
      <w:r w:rsidR="00F67BF8">
        <w:t xml:space="preserve"> and/or program or service specific </w:t>
      </w:r>
      <w:r w:rsidR="00F67BF8" w:rsidRPr="0035756A">
        <w:t>policies, procedures, templates and tools, and ensures adherence with</w:t>
      </w:r>
      <w:r w:rsidR="00F67BF8">
        <w:t xml:space="preserve"> project governance </w:t>
      </w:r>
      <w:r w:rsidR="00F67BF8" w:rsidRPr="0035756A">
        <w:t>methodology</w:t>
      </w:r>
      <w:r w:rsidR="00F67BF8">
        <w:t xml:space="preserve"> or other required governance frameworks and procedural or quality standards. </w:t>
      </w:r>
    </w:p>
    <w:p w14:paraId="6E900D65" w14:textId="030F01E9" w:rsidR="001E1B87" w:rsidRPr="001E1B87" w:rsidRDefault="001E1B87" w:rsidP="00F67BF8">
      <w:pPr>
        <w:ind w:left="720" w:hanging="720"/>
      </w:pPr>
      <w:r w:rsidRPr="001E1B87">
        <w:t>1.2</w:t>
      </w:r>
      <w:r w:rsidRPr="001E1B87">
        <w:tab/>
      </w:r>
      <w:r w:rsidR="00F67BF8" w:rsidRPr="0035756A">
        <w:t>Keep abreast of issues and trends effecting the property industry</w:t>
      </w:r>
      <w:r w:rsidR="00F67BF8">
        <w:t xml:space="preserve">, regional Western Australia, Aboriginal people and communities and/or housing policy. </w:t>
      </w:r>
    </w:p>
    <w:p w14:paraId="7A5DD202" w14:textId="77777777" w:rsidR="001E1B87" w:rsidRPr="001E1B87" w:rsidRDefault="001E1B87" w:rsidP="001E1B87"/>
    <w:p w14:paraId="7C4E8FA8" w14:textId="79871B0A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="00F67BF8">
        <w:rPr>
          <w:b/>
          <w:bCs/>
        </w:rPr>
        <w:t>Achieves Results</w:t>
      </w:r>
    </w:p>
    <w:p w14:paraId="6CEA26D3" w14:textId="236C3076" w:rsidR="001E1B87" w:rsidRPr="001E1B87" w:rsidRDefault="001E1B87" w:rsidP="00F67BF8">
      <w:pPr>
        <w:ind w:left="720" w:hanging="720"/>
      </w:pPr>
      <w:r w:rsidRPr="001E1B87">
        <w:t>2.1</w:t>
      </w:r>
      <w:r w:rsidRPr="001E1B87">
        <w:tab/>
      </w:r>
      <w:r w:rsidR="00F67BF8" w:rsidRPr="0035756A">
        <w:t xml:space="preserve">Compiles reports for monitoring and reporting of </w:t>
      </w:r>
      <w:r w:rsidR="00F67BF8">
        <w:t xml:space="preserve">outcomes, status, financial tracking, </w:t>
      </w:r>
      <w:r w:rsidR="00F67BF8" w:rsidRPr="0035756A">
        <w:t xml:space="preserve">risks </w:t>
      </w:r>
      <w:r w:rsidR="00F67BF8">
        <w:t xml:space="preserve">and issues </w:t>
      </w:r>
      <w:r w:rsidR="00F67BF8" w:rsidRPr="0035756A">
        <w:t xml:space="preserve">associated with </w:t>
      </w:r>
      <w:r w:rsidR="00F67BF8">
        <w:t xml:space="preserve">assigned projects, programs or policy initiatives. </w:t>
      </w:r>
    </w:p>
    <w:p w14:paraId="6DE06429" w14:textId="7818963D" w:rsidR="001E1B87" w:rsidRPr="001E1B87" w:rsidRDefault="001E1B87" w:rsidP="001E1B87">
      <w:r w:rsidRPr="001E1B87">
        <w:t>2.2</w:t>
      </w:r>
      <w:r w:rsidRPr="001E1B87">
        <w:tab/>
      </w:r>
      <w:r w:rsidR="00F67BF8" w:rsidRPr="0035756A">
        <w:t xml:space="preserve">Monitors </w:t>
      </w:r>
      <w:r w:rsidR="00F67BF8">
        <w:t xml:space="preserve">program </w:t>
      </w:r>
      <w:r w:rsidR="00F67BF8" w:rsidRPr="0035756A">
        <w:t>outcomes to ensure benefits are achieved</w:t>
      </w:r>
      <w:r w:rsidR="00F67BF8">
        <w:t xml:space="preserve">. </w:t>
      </w:r>
    </w:p>
    <w:p w14:paraId="546F6E4E" w14:textId="4AF90511" w:rsidR="001E1B87" w:rsidRDefault="001E1B87" w:rsidP="00F67BF8">
      <w:pPr>
        <w:ind w:left="720" w:hanging="720"/>
      </w:pPr>
      <w:r w:rsidRPr="001E1B87">
        <w:t>2.</w:t>
      </w:r>
      <w:r>
        <w:t>3</w:t>
      </w:r>
      <w:r w:rsidRPr="001E1B87">
        <w:tab/>
      </w:r>
      <w:r w:rsidR="00F67BF8" w:rsidRPr="0035756A">
        <w:t>Undertakes (either individually or as project lead) reasonably simple project/s, and/or supports components of larger more significant projects, to investigate issues and/or develop and implement initiatives</w:t>
      </w:r>
      <w:r w:rsidR="00F67BF8">
        <w:t xml:space="preserve">. </w:t>
      </w:r>
    </w:p>
    <w:p w14:paraId="2C976841" w14:textId="69488BE5" w:rsidR="00F67BF8" w:rsidRDefault="00F67BF8" w:rsidP="00F67BF8">
      <w:pPr>
        <w:ind w:left="720" w:hanging="720"/>
      </w:pPr>
      <w:r>
        <w:t>2.4</w:t>
      </w:r>
      <w:r>
        <w:tab/>
      </w:r>
      <w:r w:rsidRPr="0035756A">
        <w:t>Maintains key project</w:t>
      </w:r>
      <w:r>
        <w:t>, policy or program</w:t>
      </w:r>
      <w:r w:rsidRPr="0035756A">
        <w:t xml:space="preserve"> documentation and manages document and version control for allocated</w:t>
      </w:r>
      <w:r>
        <w:t xml:space="preserve"> initiatives and/or projects which may include</w:t>
      </w:r>
      <w:r w:rsidRPr="0035756A">
        <w:t xml:space="preserve"> schedules, plans, registers, change requests, project status reports and financial tracking</w:t>
      </w:r>
      <w:r>
        <w:t xml:space="preserve">. </w:t>
      </w:r>
    </w:p>
    <w:p w14:paraId="6E957E0A" w14:textId="4AC3CFDC" w:rsidR="00F67BF8" w:rsidRDefault="00F67BF8" w:rsidP="00F67BF8">
      <w:pPr>
        <w:ind w:left="720" w:hanging="720"/>
      </w:pPr>
      <w:r>
        <w:t>2.5</w:t>
      </w:r>
      <w:r>
        <w:tab/>
      </w:r>
      <w:r w:rsidRPr="0035756A">
        <w:t xml:space="preserve">Undertakes evaluation, monitoring, scheduling and reporting on achievement of </w:t>
      </w:r>
      <w:r>
        <w:t xml:space="preserve">a service or </w:t>
      </w:r>
      <w:r w:rsidRPr="0035756A">
        <w:t>project</w:t>
      </w:r>
      <w:r>
        <w:t xml:space="preserve"> </w:t>
      </w:r>
      <w:r w:rsidRPr="0035756A">
        <w:t>objectives</w:t>
      </w:r>
      <w:r>
        <w:t xml:space="preserve"> and outcomes within approved schedules/project plans and determines time frames. </w:t>
      </w:r>
    </w:p>
    <w:p w14:paraId="7EFD80A2" w14:textId="1BA38D80" w:rsidR="00F67BF8" w:rsidRDefault="00F67BF8" w:rsidP="00F67BF8">
      <w:pPr>
        <w:ind w:left="720" w:hanging="720"/>
      </w:pPr>
      <w:r>
        <w:t>2.6</w:t>
      </w:r>
      <w:r>
        <w:tab/>
      </w:r>
      <w:r w:rsidRPr="0035756A">
        <w:t>Applies relevant project methodology in the monitoring of projects in terms of delivery of outcomes and achievements with regards to scope, cost and time frames</w:t>
      </w:r>
      <w:r>
        <w:t xml:space="preserve">. </w:t>
      </w:r>
    </w:p>
    <w:p w14:paraId="51E79873" w14:textId="77777777" w:rsidR="001E1B87" w:rsidRPr="001E1B87" w:rsidRDefault="001E1B87" w:rsidP="001E1B87"/>
    <w:p w14:paraId="3CD0661E" w14:textId="52B72342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="00F67BF8">
        <w:rPr>
          <w:b/>
          <w:bCs/>
        </w:rPr>
        <w:t>Builds Productive Relationships</w:t>
      </w:r>
    </w:p>
    <w:p w14:paraId="21EA6DC8" w14:textId="38419366" w:rsidR="001E1B87" w:rsidRPr="001E1B87" w:rsidRDefault="001E1B87" w:rsidP="00F67BF8">
      <w:pPr>
        <w:ind w:left="720" w:hanging="720"/>
      </w:pPr>
      <w:r w:rsidRPr="001E1B87">
        <w:t>3.1</w:t>
      </w:r>
      <w:r w:rsidRPr="001E1B87">
        <w:tab/>
      </w:r>
      <w:r w:rsidR="00F67BF8" w:rsidRPr="0035756A">
        <w:t>Consults and negotiates with areas having an interest in, or which will be impacted by, assigned projects to ensure stakeholders’ requirements are met</w:t>
      </w:r>
      <w:r w:rsidR="00F67BF8">
        <w:t xml:space="preserve">. </w:t>
      </w:r>
    </w:p>
    <w:p w14:paraId="5FD1585A" w14:textId="77777777" w:rsidR="001E1B87" w:rsidRPr="001E1B87" w:rsidRDefault="001E1B87" w:rsidP="001E1B87"/>
    <w:p w14:paraId="0EA8E128" w14:textId="77777777" w:rsidR="00F67BF8" w:rsidRDefault="00F67BF8" w:rsidP="001E1B87">
      <w:pPr>
        <w:rPr>
          <w:b/>
          <w:bCs/>
        </w:rPr>
      </w:pPr>
      <w:r>
        <w:rPr>
          <w:b/>
          <w:bCs/>
        </w:rPr>
        <w:br w:type="page"/>
      </w:r>
    </w:p>
    <w:p w14:paraId="7D374EAE" w14:textId="0B170F0B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lastRenderedPageBreak/>
        <w:t>4.</w:t>
      </w:r>
      <w:r w:rsidRPr="001E1B87">
        <w:rPr>
          <w:b/>
          <w:bCs/>
        </w:rPr>
        <w:tab/>
      </w:r>
      <w:r w:rsidR="00F67BF8">
        <w:rPr>
          <w:b/>
          <w:bCs/>
        </w:rPr>
        <w:t>Communicates and Influences Effectively</w:t>
      </w:r>
    </w:p>
    <w:p w14:paraId="4DD26F2F" w14:textId="1A3BACAC" w:rsidR="001E1B87" w:rsidRPr="001E1B87" w:rsidRDefault="001E1B87" w:rsidP="00F67BF8">
      <w:pPr>
        <w:ind w:left="720" w:hanging="720"/>
      </w:pPr>
      <w:r w:rsidRPr="001E1B87">
        <w:t>4.1</w:t>
      </w:r>
      <w:r w:rsidRPr="001E1B87">
        <w:tab/>
      </w:r>
      <w:r w:rsidR="00F67BF8" w:rsidRPr="0035756A">
        <w:t xml:space="preserve">Consolidates information for reports to the </w:t>
      </w:r>
      <w:r w:rsidR="00F67BF8">
        <w:t>p</w:t>
      </w:r>
      <w:r w:rsidR="00F67BF8" w:rsidRPr="0035756A">
        <w:t xml:space="preserve">roject </w:t>
      </w:r>
      <w:r w:rsidR="00F67BF8">
        <w:t>b</w:t>
      </w:r>
      <w:r w:rsidR="00F67BF8" w:rsidRPr="0035756A">
        <w:t>oard, management and stakeholders, including milestone summary, key issues, risks, benefits and summary of costs incurred</w:t>
      </w:r>
      <w:r w:rsidR="00F67BF8">
        <w:t xml:space="preserve">. </w:t>
      </w:r>
    </w:p>
    <w:p w14:paraId="1D002F39" w14:textId="5B0583E5" w:rsidR="001E1B87" w:rsidRPr="001E1B87" w:rsidRDefault="001E1B87" w:rsidP="001E1B87">
      <w:r w:rsidRPr="001E1B87">
        <w:t>4.2</w:t>
      </w:r>
      <w:r w:rsidRPr="001E1B87">
        <w:tab/>
      </w:r>
      <w:r w:rsidR="00F67BF8" w:rsidRPr="0035756A">
        <w:t>Represents the Department at meetings, forums and working parties as required</w:t>
      </w:r>
      <w:r w:rsidR="00F67BF8">
        <w:t xml:space="preserve">. </w:t>
      </w:r>
    </w:p>
    <w:p w14:paraId="29D037CC" w14:textId="77777777" w:rsidR="00F67BF8" w:rsidRDefault="00F67BF8" w:rsidP="001E1B87"/>
    <w:p w14:paraId="063BC328" w14:textId="769A446A" w:rsidR="00F67BF8" w:rsidRPr="001E1B87" w:rsidRDefault="00F67BF8" w:rsidP="00F67BF8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 w:rsidRPr="0035756A">
        <w:rPr>
          <w:b/>
          <w:bCs/>
        </w:rPr>
        <w:t>Personal Integrity and Self-Awareness</w:t>
      </w:r>
    </w:p>
    <w:p w14:paraId="3DBA8DA7" w14:textId="266B1EE6" w:rsidR="00F67BF8" w:rsidRPr="001E1B87" w:rsidRDefault="00F67BF8" w:rsidP="00F67BF8">
      <w:r>
        <w:t>5</w:t>
      </w:r>
      <w:r w:rsidRPr="001E1B87">
        <w:t>.1</w:t>
      </w:r>
      <w:r w:rsidRPr="001E1B87">
        <w:tab/>
      </w:r>
      <w:r w:rsidRPr="0035756A">
        <w:t>Ensures compliance with corporate policies, legislation, standards and procedures</w:t>
      </w:r>
      <w:r>
        <w:t xml:space="preserve">. </w:t>
      </w:r>
    </w:p>
    <w:p w14:paraId="38D91B62" w14:textId="0518545D" w:rsidR="00F67BF8" w:rsidRPr="001E1B87" w:rsidRDefault="00F67BF8" w:rsidP="00F67BF8">
      <w:r>
        <w:t>5</w:t>
      </w:r>
      <w:r w:rsidRPr="001E1B87">
        <w:t>.2</w:t>
      </w:r>
      <w:r w:rsidRPr="001E1B87">
        <w:tab/>
      </w:r>
      <w:r w:rsidRPr="0035756A">
        <w:t>Shows initiative to progress work</w:t>
      </w:r>
      <w:r>
        <w:t xml:space="preserve">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11692A90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2214ACE3" w14:textId="77777777" w:rsidR="00F67BF8" w:rsidRPr="00D42DBE" w:rsidRDefault="00F67BF8" w:rsidP="00F67BF8">
      <w:pPr>
        <w:spacing w:after="120" w:line="288" w:lineRule="auto"/>
        <w:ind w:firstLine="720"/>
        <w:rPr>
          <w:b/>
          <w:bCs/>
        </w:rPr>
      </w:pPr>
      <w:r w:rsidRPr="00D42DBE">
        <w:rPr>
          <w:b/>
          <w:bCs/>
        </w:rPr>
        <w:t xml:space="preserve">Shapes and Manages Strategy </w:t>
      </w:r>
    </w:p>
    <w:p w14:paraId="0E3946E7" w14:textId="77777777" w:rsidR="00F67BF8" w:rsidRDefault="00F67BF8" w:rsidP="00F67BF8">
      <w:pPr>
        <w:spacing w:after="120" w:line="288" w:lineRule="auto"/>
        <w:ind w:left="720" w:hanging="720"/>
      </w:pPr>
      <w:r>
        <w:t>1.</w:t>
      </w:r>
      <w:r>
        <w:tab/>
      </w:r>
      <w:r w:rsidRPr="0035756A">
        <w:t>Proven ability to contribute to the development of project</w:t>
      </w:r>
      <w:r>
        <w:t xml:space="preserve">, service or policy </w:t>
      </w:r>
      <w:r w:rsidRPr="0035756A">
        <w:t>administration and management processes</w:t>
      </w:r>
      <w:r>
        <w:t xml:space="preserve">. </w:t>
      </w:r>
    </w:p>
    <w:p w14:paraId="4661B581" w14:textId="77777777" w:rsidR="00F67BF8" w:rsidRDefault="00F67BF8" w:rsidP="00F67BF8">
      <w:pPr>
        <w:spacing w:after="120" w:line="288" w:lineRule="auto"/>
      </w:pPr>
      <w:r>
        <w:t>2.</w:t>
      </w:r>
      <w:r>
        <w:tab/>
      </w:r>
      <w:r w:rsidRPr="0035756A">
        <w:t>Good conceptual, research, analytical and problem-solving skills</w:t>
      </w:r>
      <w:r>
        <w:t xml:space="preserve">. </w:t>
      </w:r>
    </w:p>
    <w:p w14:paraId="2D7CE870" w14:textId="77777777" w:rsidR="00F67BF8" w:rsidRPr="00D42DBE" w:rsidRDefault="00F67BF8" w:rsidP="00F67BF8">
      <w:pPr>
        <w:spacing w:after="120" w:line="288" w:lineRule="auto"/>
        <w:rPr>
          <w:b/>
          <w:bCs/>
        </w:rPr>
      </w:pPr>
      <w:r w:rsidRPr="00D42DBE">
        <w:rPr>
          <w:b/>
          <w:bCs/>
        </w:rPr>
        <w:tab/>
        <w:t xml:space="preserve">Achieves Results </w:t>
      </w:r>
    </w:p>
    <w:p w14:paraId="2BEDCA9C" w14:textId="77777777" w:rsidR="00F67BF8" w:rsidRDefault="00F67BF8" w:rsidP="00F67BF8">
      <w:pPr>
        <w:spacing w:after="120" w:line="288" w:lineRule="auto"/>
        <w:ind w:left="720" w:hanging="720"/>
      </w:pPr>
      <w:r>
        <w:t>3.</w:t>
      </w:r>
      <w:r>
        <w:tab/>
      </w:r>
      <w:r w:rsidRPr="0035756A">
        <w:t xml:space="preserve">Demonstrated delivery of </w:t>
      </w:r>
      <w:r>
        <w:t>multiple projects or initiatives concurrently</w:t>
      </w:r>
      <w:r w:rsidRPr="0035756A">
        <w:t>, including the ability to deliver agreed outcomes within specified timeframes</w:t>
      </w:r>
      <w:r>
        <w:t xml:space="preserve">. </w:t>
      </w:r>
    </w:p>
    <w:p w14:paraId="5C8285CE" w14:textId="77777777" w:rsidR="00F67BF8" w:rsidRDefault="00F67BF8" w:rsidP="00F67BF8">
      <w:pPr>
        <w:spacing w:after="120" w:line="288" w:lineRule="auto"/>
        <w:ind w:left="720" w:hanging="720"/>
      </w:pPr>
      <w:r>
        <w:tab/>
      </w:r>
      <w:r w:rsidRPr="00A71F65">
        <w:rPr>
          <w:b/>
          <w:bCs/>
        </w:rPr>
        <w:t>Builds Productive Relationships</w:t>
      </w:r>
    </w:p>
    <w:p w14:paraId="16542673" w14:textId="77777777" w:rsidR="00F67BF8" w:rsidRDefault="00F67BF8" w:rsidP="00F67BF8">
      <w:pPr>
        <w:spacing w:after="120" w:line="288" w:lineRule="auto"/>
        <w:ind w:left="720" w:hanging="720"/>
      </w:pPr>
      <w:r>
        <w:t>4.</w:t>
      </w:r>
      <w:r>
        <w:tab/>
      </w:r>
      <w:r w:rsidRPr="0035756A">
        <w:t>Proven ability to contribute to the achievement of project and team outcomes, individually and through collaboration and cooperation</w:t>
      </w:r>
      <w:r>
        <w:t xml:space="preserve">. </w:t>
      </w:r>
    </w:p>
    <w:p w14:paraId="3553D1DC" w14:textId="77777777" w:rsidR="00F67BF8" w:rsidRDefault="00F67BF8" w:rsidP="00F67BF8">
      <w:pPr>
        <w:spacing w:after="120" w:line="288" w:lineRule="auto"/>
        <w:ind w:left="720" w:hanging="720"/>
      </w:pPr>
      <w:r>
        <w:tab/>
      </w:r>
      <w:r w:rsidRPr="00A71F65">
        <w:rPr>
          <w:b/>
          <w:bCs/>
        </w:rPr>
        <w:t>Communicates and Influences Effectively</w:t>
      </w:r>
    </w:p>
    <w:p w14:paraId="6BA6B4B8" w14:textId="77777777" w:rsidR="00F67BF8" w:rsidRDefault="00F67BF8" w:rsidP="00F67BF8">
      <w:pPr>
        <w:spacing w:after="120" w:line="288" w:lineRule="auto"/>
      </w:pPr>
      <w:r>
        <w:t>5.</w:t>
      </w:r>
      <w:r>
        <w:tab/>
      </w:r>
      <w:r w:rsidRPr="0035756A">
        <w:t>Well-developed communication, interpersonal and negotiation skills</w:t>
      </w:r>
      <w:r>
        <w:t xml:space="preserve">. </w:t>
      </w:r>
    </w:p>
    <w:p w14:paraId="17A625AC" w14:textId="77777777" w:rsidR="008D10DE" w:rsidRDefault="008D10DE" w:rsidP="003275C9">
      <w:pPr>
        <w:spacing w:after="120" w:line="288" w:lineRule="auto"/>
      </w:pPr>
    </w:p>
    <w:p w14:paraId="5BFFF97F" w14:textId="77777777" w:rsidR="00E95D36" w:rsidRPr="00E95D36" w:rsidRDefault="00E95D36" w:rsidP="00E95D36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Desirable</w:t>
      </w:r>
      <w:r w:rsidRPr="00E95D36">
        <w:rPr>
          <w:b/>
          <w:bCs/>
          <w:color w:val="2C5C86"/>
          <w:sz w:val="28"/>
          <w:szCs w:val="28"/>
        </w:rPr>
        <w:t xml:space="preserve"> Work-Related Requirements (Selection Criteria)</w:t>
      </w:r>
    </w:p>
    <w:p w14:paraId="0087D69A" w14:textId="77777777" w:rsidR="00C052B6" w:rsidRPr="002E7141" w:rsidRDefault="00C052B6" w:rsidP="002E7141">
      <w:pPr>
        <w:spacing w:after="0" w:line="288" w:lineRule="auto"/>
        <w:rPr>
          <w:i/>
          <w:iCs/>
          <w:sz w:val="20"/>
          <w:szCs w:val="20"/>
          <w:highlight w:val="yellow"/>
        </w:rPr>
      </w:pPr>
    </w:p>
    <w:p w14:paraId="7640783B" w14:textId="04F1639C" w:rsidR="00E95D36" w:rsidRDefault="00E95D36" w:rsidP="00F67BF8">
      <w:pPr>
        <w:spacing w:after="120" w:line="288" w:lineRule="auto"/>
        <w:ind w:left="720" w:hanging="720"/>
      </w:pPr>
      <w:r>
        <w:t>1.</w:t>
      </w:r>
      <w:r>
        <w:tab/>
      </w:r>
      <w:r w:rsidR="00F67BF8">
        <w:t xml:space="preserve">Demonstrated commitment to the WA Aboriginal Empowerment Strategy, and experience engaging with Aboriginal people, communities, and organisations. </w:t>
      </w:r>
    </w:p>
    <w:p w14:paraId="28317A3F" w14:textId="77777777" w:rsidR="00D231C6" w:rsidRPr="001F569C" w:rsidRDefault="00D231C6" w:rsidP="00D231C6">
      <w:pPr>
        <w:spacing w:after="120" w:line="288" w:lineRule="auto"/>
        <w:ind w:left="720" w:hanging="720"/>
      </w:pPr>
      <w:r w:rsidRPr="001F569C">
        <w:t>2.  </w:t>
      </w:r>
      <w:r>
        <w:t xml:space="preserve">      </w:t>
      </w:r>
      <w:r w:rsidRPr="001F569C">
        <w:t>Understanding of Disaster Recovery Funding Arrangements (DRFA)</w:t>
      </w:r>
      <w:r>
        <w:t>.</w:t>
      </w:r>
    </w:p>
    <w:p w14:paraId="28294974" w14:textId="77777777" w:rsidR="00E95D36" w:rsidRDefault="00E95D36" w:rsidP="003275C9">
      <w:pPr>
        <w:spacing w:after="120" w:line="288" w:lineRule="auto"/>
      </w:pP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3275C9">
      <w:pPr>
        <w:spacing w:after="120" w:line="288" w:lineRule="auto"/>
      </w:pP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5839CF2B" w:rsidR="00E95D36" w:rsidRDefault="00E95D36" w:rsidP="00E95D36">
      <w:pPr>
        <w:spacing w:after="120" w:line="288" w:lineRule="auto"/>
      </w:pPr>
      <w:r>
        <w:t>2.</w:t>
      </w:r>
      <w:r>
        <w:tab/>
      </w:r>
      <w:r w:rsidR="00F67BF8">
        <w:t>A</w:t>
      </w:r>
      <w:r w:rsidR="00F67BF8" w:rsidRPr="0046669D">
        <w:t>bility to travel to regional or remote locations, including by light aircraft</w:t>
      </w:r>
      <w:r w:rsidR="00F67BF8">
        <w:t xml:space="preserve">. </w:t>
      </w:r>
    </w:p>
    <w:sectPr w:rsidR="00E95D36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2FCF" w14:textId="77777777" w:rsidR="001017C6" w:rsidRDefault="001017C6" w:rsidP="0094205D">
      <w:pPr>
        <w:spacing w:after="0" w:line="240" w:lineRule="auto"/>
      </w:pPr>
      <w:r>
        <w:separator/>
      </w:r>
    </w:p>
  </w:endnote>
  <w:endnote w:type="continuationSeparator" w:id="0">
    <w:p w14:paraId="0158249F" w14:textId="77777777" w:rsidR="001017C6" w:rsidRDefault="001017C6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3BF7F092" w:rsidR="00492C13" w:rsidRPr="00492C13" w:rsidRDefault="00F67BF8" w:rsidP="00492C13">
          <w:r>
            <w:t>Project Officer (Complex Programs), Generic, Level 5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1E103350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C91B" w14:textId="77777777" w:rsidR="001017C6" w:rsidRDefault="001017C6" w:rsidP="0094205D">
      <w:pPr>
        <w:spacing w:after="0" w:line="240" w:lineRule="auto"/>
      </w:pPr>
      <w:r>
        <w:separator/>
      </w:r>
    </w:p>
  </w:footnote>
  <w:footnote w:type="continuationSeparator" w:id="0">
    <w:p w14:paraId="57E03ED7" w14:textId="77777777" w:rsidR="001017C6" w:rsidRDefault="001017C6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84130"/>
    <w:rsid w:val="000964DE"/>
    <w:rsid w:val="000A774E"/>
    <w:rsid w:val="000B2285"/>
    <w:rsid w:val="000D29C0"/>
    <w:rsid w:val="000D6B91"/>
    <w:rsid w:val="000E1FD5"/>
    <w:rsid w:val="000E3BFA"/>
    <w:rsid w:val="001017C6"/>
    <w:rsid w:val="00126DA1"/>
    <w:rsid w:val="00131440"/>
    <w:rsid w:val="00140B81"/>
    <w:rsid w:val="001476F3"/>
    <w:rsid w:val="00151C38"/>
    <w:rsid w:val="00171621"/>
    <w:rsid w:val="00196EDB"/>
    <w:rsid w:val="001B0776"/>
    <w:rsid w:val="001B0DFC"/>
    <w:rsid w:val="001D5365"/>
    <w:rsid w:val="001E1B87"/>
    <w:rsid w:val="0021412B"/>
    <w:rsid w:val="0021619B"/>
    <w:rsid w:val="0022454A"/>
    <w:rsid w:val="002A3909"/>
    <w:rsid w:val="002C6D18"/>
    <w:rsid w:val="002D411B"/>
    <w:rsid w:val="002E5878"/>
    <w:rsid w:val="002E7141"/>
    <w:rsid w:val="002F3BD9"/>
    <w:rsid w:val="003067B8"/>
    <w:rsid w:val="003275C9"/>
    <w:rsid w:val="0036124F"/>
    <w:rsid w:val="00380F94"/>
    <w:rsid w:val="00384206"/>
    <w:rsid w:val="003862B7"/>
    <w:rsid w:val="003A7CDB"/>
    <w:rsid w:val="003B23C6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A2DCF"/>
    <w:rsid w:val="005B666C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0AE6"/>
    <w:rsid w:val="007149FC"/>
    <w:rsid w:val="00716B0F"/>
    <w:rsid w:val="007317DF"/>
    <w:rsid w:val="00732AF6"/>
    <w:rsid w:val="00750229"/>
    <w:rsid w:val="0075637D"/>
    <w:rsid w:val="007A15A9"/>
    <w:rsid w:val="007A4A2E"/>
    <w:rsid w:val="007A61C2"/>
    <w:rsid w:val="007F044C"/>
    <w:rsid w:val="00847E0B"/>
    <w:rsid w:val="00856FB8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31C6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95D36"/>
    <w:rsid w:val="00EA1B38"/>
    <w:rsid w:val="00EA3821"/>
    <w:rsid w:val="00ED0B72"/>
    <w:rsid w:val="00EF045F"/>
    <w:rsid w:val="00EF27F5"/>
    <w:rsid w:val="00F06918"/>
    <w:rsid w:val="00F278BE"/>
    <w:rsid w:val="00F57027"/>
    <w:rsid w:val="00F67BF8"/>
    <w:rsid w:val="00F749C2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019271
012825
014819
020443
015647
015903
016376
019280
019439</Reviewnotes>
    <Branch xmlns="15946499-f577-4098-96bc-48df851b8c1c">Major Projects and Complex Programs</Branch>
    <Division xmlns="15946499-f577-4098-96bc-48df851b8c1c">Housing Policy and Development</Division>
    <LegacyPosNo xmlns="6a393f6b-8c99-4fde-9a33-938d668bc734">04002285
04003346
04004448
</LegacyPosNo>
    <Review_x0020_Notes xmlns="6a393f6b-8c99-4fde-9a33-938d668bc734" xsi:nil="true"/>
    <Individual xmlns="6a393f6b-8c99-4fde-9a33-938d668bc734">false</Individual>
    <Classification xmlns="6a393f6b-8c99-4fde-9a33-938d668bc734">Level 5</Classification>
    <Reviewed xmlns="6a393f6b-8c99-4fde-9a33-938d668bc734">yes1</Reviewed>
    <Position_x0020_Number xmlns="15946499-f577-4098-96bc-48df851b8c1c">Generic</Position_x0020_Number>
    <Former_x0020_Agency xmlns="15946499-f577-4098-96bc-48df851b8c1c">Housing Authority</Former_x0020_Agency>
    <Specified_x0020_Calling_x0020_Group xmlns="15946499-f577-4098-96bc-48df851b8c1c">None</Specified_x0020_Calling_x0020_Group>
    <Directorate xmlns="6a393f6b-8c99-4fde-9a33-938d668bc734">Housing Delivery and Asset Maintenance</Directorate>
  </documentManagement>
</p:properties>
</file>

<file path=customXml/itemProps1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E6912-5243-4868-956D-EA070EFC9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1EB7D-83C5-4558-94DC-B5A350F75EE7}">
  <ds:schemaRefs>
    <ds:schemaRef ds:uri="http://purl.org/dc/elements/1.1/"/>
    <ds:schemaRef ds:uri="http://schemas.microsoft.com/office/2006/metadata/properties"/>
    <ds:schemaRef ds:uri="aca54a15-1931-4ef4-9053-a047ee049b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946499-f577-4098-96bc-48df851b8c1c"/>
    <ds:schemaRef ds:uri="6a393f6b-8c99-4fde-9a33-938d668bc73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6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Officer (Complex Programs)</dc:title>
  <dc:subject/>
  <dc:creator>uleitb3</dc:creator>
  <cp:keywords>JDF template V1.28</cp:keywords>
  <dc:description/>
  <cp:lastModifiedBy>Yusri Rosley</cp:lastModifiedBy>
  <cp:revision>2</cp:revision>
  <dcterms:created xsi:type="dcterms:W3CDTF">2026-01-28T06:09:00Z</dcterms:created>
  <dcterms:modified xsi:type="dcterms:W3CDTF">2026-01-28T06:09:00Z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