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proofErr w:type="spellStart"/>
      <w:r w:rsidRPr="000843E1">
        <w:rPr>
          <w:color w:val="1D1D1D"/>
          <w:lang w:val="en-AU"/>
        </w:rPr>
        <w:t>Boola</w:t>
      </w:r>
      <w:proofErr w:type="spellEnd"/>
      <w:r w:rsidRPr="000843E1">
        <w:rPr>
          <w:color w:val="1D1D1D"/>
          <w:spacing w:val="40"/>
          <w:lang w:val="en-AU"/>
        </w:rPr>
        <w:t xml:space="preserve"> </w:t>
      </w:r>
      <w:proofErr w:type="spellStart"/>
      <w:r w:rsidRPr="000843E1">
        <w:rPr>
          <w:color w:val="1D1D1D"/>
          <w:lang w:val="en-AU"/>
        </w:rPr>
        <w:t>Bardip</w:t>
      </w:r>
      <w:proofErr w:type="spellEnd"/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11"/>
          <w:footerReference w:type="default" r:id="rId12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1B95EA89" w:rsidR="00D46BA7" w:rsidRPr="000843E1" w:rsidRDefault="00B87459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Digital Communications Officer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27B7E41A" w:rsidR="00D46BA7" w:rsidRPr="000843E1" w:rsidRDefault="00B87459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Level 4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2B69ACB8" w:rsidR="00D46BA7" w:rsidRPr="000843E1" w:rsidRDefault="00B87459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Engagement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39DC0007" w:rsidR="00D46BA7" w:rsidRPr="000843E1" w:rsidRDefault="00B87459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WA Museum, </w:t>
      </w:r>
      <w:proofErr w:type="spellStart"/>
      <w:r>
        <w:rPr>
          <w:color w:val="1D1D1D"/>
          <w:sz w:val="24"/>
          <w:szCs w:val="24"/>
          <w:lang w:val="en-AU"/>
        </w:rPr>
        <w:t>Boola</w:t>
      </w:r>
      <w:proofErr w:type="spellEnd"/>
      <w:r>
        <w:rPr>
          <w:color w:val="1D1D1D"/>
          <w:sz w:val="24"/>
          <w:szCs w:val="24"/>
          <w:lang w:val="en-AU"/>
        </w:rPr>
        <w:t xml:space="preserve"> Bardip, Perth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21D0C281" w:rsidR="00D46BA7" w:rsidRPr="000843E1" w:rsidRDefault="00B87459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15146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76E7A1BA" w14:textId="77777777" w:rsidR="00B87459" w:rsidRDefault="00B87459" w:rsidP="00D46BA7">
      <w:pPr>
        <w:spacing w:line="480" w:lineRule="auto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Public Service Award 1992</w:t>
      </w:r>
    </w:p>
    <w:p w14:paraId="043DB78A" w14:textId="7F62BED5" w:rsidR="00D46BA7" w:rsidRPr="000843E1" w:rsidRDefault="00B87459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Public Sector CSA Agreement 2024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1259F813" w:rsidR="00D46BA7" w:rsidRPr="000843E1" w:rsidRDefault="00B87459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Marketing and Audience Development 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4393A055" w14:textId="6650C984" w:rsidR="00D565EA" w:rsidRPr="000843E1" w:rsidRDefault="00B87459" w:rsidP="00D565EA">
      <w:pPr>
        <w:spacing w:line="360" w:lineRule="auto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Manager Media and Communications L7</w:t>
      </w:r>
    </w:p>
    <w:p w14:paraId="62C52EF5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3F39F0CF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014BDF27" w14:textId="77777777" w:rsidR="00D565EA" w:rsidRDefault="00B87459" w:rsidP="00B87459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Nil</w:t>
      </w:r>
    </w:p>
    <w:p w14:paraId="4A56DE6D" w14:textId="77777777" w:rsidR="00B87459" w:rsidRDefault="00B87459" w:rsidP="00B87459">
      <w:pPr>
        <w:rPr>
          <w:color w:val="1D1D1D"/>
          <w:sz w:val="24"/>
          <w:szCs w:val="24"/>
          <w:lang w:val="en-AU"/>
        </w:rPr>
      </w:pPr>
    </w:p>
    <w:p w14:paraId="78DA0E02" w14:textId="52047613" w:rsidR="00B87459" w:rsidRPr="00B87459" w:rsidRDefault="00B87459" w:rsidP="00B87459">
      <w:pPr>
        <w:rPr>
          <w:color w:val="1D1D1D"/>
          <w:sz w:val="24"/>
          <w:szCs w:val="24"/>
          <w:lang w:val="en-AU"/>
        </w:rPr>
        <w:sectPr w:rsidR="00B87459" w:rsidRPr="00B87459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2D7A750F" w14:textId="0F4844E2" w:rsidR="00B87459" w:rsidRPr="00B87459" w:rsidRDefault="00B87459" w:rsidP="00B87459">
      <w:pPr>
        <w:spacing w:after="200" w:line="251" w:lineRule="auto"/>
        <w:ind w:right="699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The Digital Communications Coordinator works with the Marketing, Media and Audience Development team to develop, implement and evaluate organic social media and digital communication channels for WA Museum. </w:t>
      </w:r>
    </w:p>
    <w:p w14:paraId="4DE99AF6" w14:textId="77777777" w:rsidR="00B87459" w:rsidRPr="00B87459" w:rsidRDefault="00B87459" w:rsidP="00B87459">
      <w:pPr>
        <w:spacing w:after="30" w:line="251" w:lineRule="auto"/>
        <w:ind w:right="391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This position works collaboratively with cross-functional teams to build effective social and digital communication campaigns that </w:t>
      </w:r>
      <w:proofErr w:type="gramStart"/>
      <w:r w:rsidRPr="00B87459">
        <w:rPr>
          <w:sz w:val="24"/>
          <w:szCs w:val="24"/>
        </w:rPr>
        <w:t>deliver on</w:t>
      </w:r>
      <w:proofErr w:type="gramEnd"/>
      <w:r w:rsidRPr="00B87459">
        <w:rPr>
          <w:sz w:val="24"/>
          <w:szCs w:val="24"/>
        </w:rPr>
        <w:t xml:space="preserve"> key </w:t>
      </w:r>
      <w:proofErr w:type="spellStart"/>
      <w:r w:rsidRPr="00B87459">
        <w:rPr>
          <w:sz w:val="24"/>
          <w:szCs w:val="24"/>
        </w:rPr>
        <w:t>organisational</w:t>
      </w:r>
      <w:proofErr w:type="spellEnd"/>
      <w:r w:rsidRPr="00B87459">
        <w:rPr>
          <w:sz w:val="24"/>
          <w:szCs w:val="24"/>
        </w:rPr>
        <w:t xml:space="preserve"> outcomes. It builds the Museum’s online community and </w:t>
      </w:r>
      <w:proofErr w:type="gramStart"/>
      <w:r w:rsidRPr="00B87459">
        <w:rPr>
          <w:sz w:val="24"/>
          <w:szCs w:val="24"/>
        </w:rPr>
        <w:t>following</w:t>
      </w:r>
      <w:proofErr w:type="gramEnd"/>
      <w:r w:rsidRPr="00B87459">
        <w:rPr>
          <w:sz w:val="24"/>
          <w:szCs w:val="24"/>
        </w:rPr>
        <w:t xml:space="preserve">, while also delivering on campaign Key Performance Indicators (KPIs). </w:t>
      </w:r>
    </w:p>
    <w:p w14:paraId="1F3C3F67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F919CC0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11" w:line="26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In collaboration with relevant teams, develop our social media strategy and digital communication campaigns including planning, producing, publishing, monitoring and reporting against key performance indicators.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703749DD" w14:textId="77777777" w:rsidR="00B87459" w:rsidRPr="00B87459" w:rsidRDefault="00B87459" w:rsidP="00B87459">
      <w:pPr>
        <w:spacing w:after="96"/>
        <w:rPr>
          <w:sz w:val="24"/>
          <w:szCs w:val="24"/>
        </w:rPr>
      </w:pPr>
      <w:r w:rsidRPr="00B87459">
        <w:rPr>
          <w:sz w:val="24"/>
          <w:szCs w:val="24"/>
        </w:rPr>
        <w:lastRenderedPageBreak/>
        <w:t xml:space="preserve"> </w:t>
      </w:r>
    </w:p>
    <w:p w14:paraId="14199481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11" w:line="26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Develop, curate and schedule engaging content, including copywriting, photography, video content production and effects, to enhance the brand and build strong online communities across our social platforms.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3462DE06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27" w:line="25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Collaborate with the brand, marketing and communications team to create a balanced organic social media calendar.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4FEC58C1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27" w:line="25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Daily online community management, social listening/monitoring and interaction, analysis and reporting, including identifying and mitigating social media risks.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3915D661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27" w:line="25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Briefing external agencies and assisting in the delivery of engaging digital communication campaigns. Ensure all campaigns are delivered on time and within budget whilst achieving the </w:t>
      </w:r>
      <w:proofErr w:type="spellStart"/>
      <w:r w:rsidRPr="00B87459">
        <w:rPr>
          <w:sz w:val="24"/>
          <w:szCs w:val="24"/>
        </w:rPr>
        <w:t>organisation’s</w:t>
      </w:r>
      <w:proofErr w:type="spellEnd"/>
      <w:r w:rsidRPr="00B87459">
        <w:rPr>
          <w:sz w:val="24"/>
          <w:szCs w:val="24"/>
        </w:rPr>
        <w:t xml:space="preserve"> KPIs.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15CE2128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127" w:line="25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Review and report on analytics, key metrics, and industry trends.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1FDAADCF" w14:textId="77777777" w:rsidR="00B87459" w:rsidRPr="00B87459" w:rsidRDefault="00B87459" w:rsidP="00B87459">
      <w:pPr>
        <w:widowControl/>
        <w:numPr>
          <w:ilvl w:val="0"/>
          <w:numId w:val="5"/>
        </w:numPr>
        <w:autoSpaceDE/>
        <w:autoSpaceDN/>
        <w:spacing w:after="8" w:line="251" w:lineRule="auto"/>
        <w:ind w:left="360" w:right="200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Other duties as required with respect to the scope of the position.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0F2673F8" w14:textId="77777777" w:rsidR="00B87459" w:rsidRPr="00B87459" w:rsidRDefault="00B87459" w:rsidP="00B87459">
      <w:pPr>
        <w:pStyle w:val="ListParagraph"/>
        <w:ind w:left="720" w:firstLine="0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2FAD4B40" w14:textId="77777777" w:rsidR="00B87459" w:rsidRPr="00B87459" w:rsidRDefault="00B87459" w:rsidP="00B87459">
      <w:pPr>
        <w:widowControl/>
        <w:numPr>
          <w:ilvl w:val="0"/>
          <w:numId w:val="12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Demonstrated experience in the development, implementation and reporting of effective organic social media campaigns, including effective content production to build engagement and extend reach. </w:t>
      </w:r>
    </w:p>
    <w:p w14:paraId="262C969E" w14:textId="77777777" w:rsidR="00B87459" w:rsidRPr="00B87459" w:rsidRDefault="00B87459" w:rsidP="00B87459">
      <w:pPr>
        <w:widowControl/>
        <w:numPr>
          <w:ilvl w:val="0"/>
          <w:numId w:val="12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Demonstrated high level of social and digital communication skills, incorporating content planning, search and </w:t>
      </w:r>
      <w:proofErr w:type="spellStart"/>
      <w:r w:rsidRPr="00B87459">
        <w:rPr>
          <w:sz w:val="24"/>
          <w:szCs w:val="24"/>
        </w:rPr>
        <w:t>optimisation</w:t>
      </w:r>
      <w:proofErr w:type="spellEnd"/>
      <w:r w:rsidRPr="00B87459">
        <w:rPr>
          <w:sz w:val="24"/>
          <w:szCs w:val="24"/>
        </w:rPr>
        <w:t xml:space="preserve"> strategies. </w:t>
      </w:r>
    </w:p>
    <w:p w14:paraId="179AE000" w14:textId="77777777" w:rsidR="00B87459" w:rsidRPr="00B87459" w:rsidRDefault="00B87459" w:rsidP="00B87459">
      <w:pPr>
        <w:widowControl/>
        <w:numPr>
          <w:ilvl w:val="0"/>
          <w:numId w:val="12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Demonstrated high level interpersonal skills, including strong written and verbal communication, to deliver high quality and effective digital communication outcomes, and reputation management. </w:t>
      </w:r>
    </w:p>
    <w:p w14:paraId="2B90271C" w14:textId="77777777" w:rsidR="00B87459" w:rsidRPr="00B87459" w:rsidRDefault="00B87459" w:rsidP="00B87459">
      <w:pPr>
        <w:widowControl/>
        <w:numPr>
          <w:ilvl w:val="0"/>
          <w:numId w:val="12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High level of experience developing and </w:t>
      </w:r>
      <w:proofErr w:type="spellStart"/>
      <w:r w:rsidRPr="00B87459">
        <w:rPr>
          <w:sz w:val="24"/>
          <w:szCs w:val="24"/>
        </w:rPr>
        <w:t>analysing</w:t>
      </w:r>
      <w:proofErr w:type="spellEnd"/>
      <w:r w:rsidRPr="00B87459">
        <w:rPr>
          <w:sz w:val="24"/>
          <w:szCs w:val="24"/>
        </w:rPr>
        <w:t xml:space="preserve"> effective copy and images across different digital channels such as Facebook, Instagram, Twitter, LinkedIn, YouTube, Google, Native search. </w:t>
      </w:r>
    </w:p>
    <w:p w14:paraId="1940F988" w14:textId="77777777" w:rsidR="00B87459" w:rsidRPr="00B87459" w:rsidRDefault="00B87459" w:rsidP="00B87459">
      <w:pPr>
        <w:widowControl/>
        <w:numPr>
          <w:ilvl w:val="0"/>
          <w:numId w:val="12"/>
        </w:numPr>
        <w:autoSpaceDE/>
        <w:autoSpaceDN/>
        <w:spacing w:after="204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Effective time management skills, and the ability to manage concurrent campaigns with multiple and competing deadlines to deliver successful projects and outcomes </w:t>
      </w:r>
    </w:p>
    <w:p w14:paraId="5D78071C" w14:textId="713CE6F5" w:rsidR="00354EF5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1DA1F74B" w14:textId="77777777" w:rsidR="00B87459" w:rsidRPr="00B87459" w:rsidRDefault="00B87459" w:rsidP="00B87459">
      <w:pPr>
        <w:rPr>
          <w:lang w:val="en-AU"/>
        </w:rPr>
      </w:pPr>
    </w:p>
    <w:p w14:paraId="3C894693" w14:textId="77777777" w:rsidR="00B87459" w:rsidRPr="00B87459" w:rsidRDefault="00B87459" w:rsidP="00B87459">
      <w:pPr>
        <w:widowControl/>
        <w:numPr>
          <w:ilvl w:val="0"/>
          <w:numId w:val="13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A tertiary qualification (or extensive professional experience) in social media marketing, advertising, communications, or a related field or equivalent. </w:t>
      </w:r>
    </w:p>
    <w:p w14:paraId="796536BD" w14:textId="77777777" w:rsidR="00B87459" w:rsidRPr="00B87459" w:rsidRDefault="00B87459" w:rsidP="00B87459">
      <w:pPr>
        <w:widowControl/>
        <w:numPr>
          <w:ilvl w:val="0"/>
          <w:numId w:val="13"/>
        </w:numPr>
        <w:autoSpaceDE/>
        <w:autoSpaceDN/>
        <w:spacing w:after="133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An invested interest in the cultural arts sector. </w:t>
      </w:r>
    </w:p>
    <w:p w14:paraId="3AF1D97C" w14:textId="77777777" w:rsidR="00B87459" w:rsidRPr="00B87459" w:rsidRDefault="00B87459" w:rsidP="00B87459">
      <w:pPr>
        <w:widowControl/>
        <w:numPr>
          <w:ilvl w:val="0"/>
          <w:numId w:val="13"/>
        </w:numPr>
        <w:autoSpaceDE/>
        <w:autoSpaceDN/>
        <w:spacing w:after="178" w:line="269" w:lineRule="auto"/>
        <w:ind w:right="47" w:hanging="36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 xml:space="preserve">Creative thinker; experience with the Adobe Creative suite, including In Design, Photoshop, and Premiere Pro. </w:t>
      </w: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SPECIAL CONDITIONS</w:t>
      </w:r>
    </w:p>
    <w:p w14:paraId="59781B4A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0058A666" w14:textId="77777777" w:rsidR="00B87459" w:rsidRPr="00B87459" w:rsidRDefault="00B87459" w:rsidP="00B87459">
      <w:pPr>
        <w:pStyle w:val="ListParagraph"/>
        <w:numPr>
          <w:ilvl w:val="0"/>
          <w:numId w:val="9"/>
        </w:numPr>
        <w:spacing w:after="28" w:line="269" w:lineRule="auto"/>
        <w:ind w:right="4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Required to occasionally work outside normal business hours.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354EF5" w:rsidRDefault="00DC2D6C" w:rsidP="00DC2D6C">
      <w:pPr>
        <w:rPr>
          <w:b/>
          <w:bCs/>
          <w:color w:val="E61255"/>
          <w:sz w:val="24"/>
          <w:szCs w:val="24"/>
          <w:lang w:val="en-AU"/>
        </w:rPr>
      </w:pPr>
    </w:p>
    <w:p w14:paraId="28397081" w14:textId="77777777" w:rsidR="00B87459" w:rsidRPr="00B87459" w:rsidRDefault="00B87459" w:rsidP="00B87459">
      <w:pPr>
        <w:widowControl/>
        <w:numPr>
          <w:ilvl w:val="0"/>
          <w:numId w:val="10"/>
        </w:numPr>
        <w:autoSpaceDE/>
        <w:autoSpaceDN/>
        <w:spacing w:after="105" w:line="269" w:lineRule="auto"/>
        <w:ind w:right="47"/>
        <w:jc w:val="both"/>
        <w:rPr>
          <w:sz w:val="24"/>
          <w:szCs w:val="24"/>
        </w:rPr>
      </w:pPr>
      <w:r w:rsidRPr="00B87459">
        <w:rPr>
          <w:sz w:val="24"/>
          <w:szCs w:val="24"/>
        </w:rPr>
        <w:t>Eligibility to Work in Australia.</w:t>
      </w:r>
      <w:r w:rsidRPr="00B87459">
        <w:rPr>
          <w:rFonts w:eastAsia="Segoe UI Symbol"/>
          <w:sz w:val="24"/>
          <w:szCs w:val="24"/>
        </w:rPr>
        <w:t xml:space="preserve"> </w:t>
      </w:r>
    </w:p>
    <w:p w14:paraId="3E9DD885" w14:textId="77777777" w:rsidR="00B87459" w:rsidRDefault="00B87459" w:rsidP="00B87459">
      <w:pPr>
        <w:pStyle w:val="ListParagraph"/>
        <w:widowControl/>
        <w:numPr>
          <w:ilvl w:val="0"/>
          <w:numId w:val="15"/>
        </w:numPr>
        <w:autoSpaceDE/>
        <w:autoSpaceDN/>
        <w:spacing w:after="133" w:line="269" w:lineRule="auto"/>
        <w:ind w:right="47"/>
        <w:jc w:val="both"/>
      </w:pPr>
      <w:r w:rsidRPr="00B87459">
        <w:rPr>
          <w:sz w:val="24"/>
          <w:szCs w:val="24"/>
        </w:rPr>
        <w:t>A current (within six months) National Police Clearance Certificate</w:t>
      </w:r>
      <w:r w:rsidRPr="00B87459">
        <w:rPr>
          <w:color w:val="414140"/>
          <w:sz w:val="24"/>
          <w:szCs w:val="24"/>
        </w:rPr>
        <w:t>.</w:t>
      </w:r>
      <w:r w:rsidRPr="00B87459">
        <w:rPr>
          <w:rFonts w:ascii="Segoe UI Symbol" w:eastAsia="Segoe UI Symbol" w:hAnsi="Segoe UI Symbol" w:cs="Segoe UI Symbol"/>
          <w:color w:val="414140"/>
          <w:sz w:val="24"/>
        </w:rPr>
        <w:t xml:space="preserve"> </w:t>
      </w:r>
    </w:p>
    <w:sectPr w:rsidR="00B87459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876C" w14:textId="77777777" w:rsidR="0045658D" w:rsidRDefault="0045658D" w:rsidP="00B32E9C">
      <w:r>
        <w:separator/>
      </w:r>
    </w:p>
  </w:endnote>
  <w:endnote w:type="continuationSeparator" w:id="0">
    <w:p w14:paraId="1D2FAE60" w14:textId="77777777" w:rsidR="0045658D" w:rsidRDefault="0045658D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343C" w14:textId="77777777" w:rsidR="0045658D" w:rsidRDefault="0045658D" w:rsidP="00B32E9C">
      <w:r>
        <w:separator/>
      </w:r>
    </w:p>
  </w:footnote>
  <w:footnote w:type="continuationSeparator" w:id="0">
    <w:p w14:paraId="24E2BAC4" w14:textId="77777777" w:rsidR="0045658D" w:rsidRDefault="0045658D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F68"/>
    <w:multiLevelType w:val="hybridMultilevel"/>
    <w:tmpl w:val="B85E6984"/>
    <w:lvl w:ilvl="0" w:tplc="49B88CBE">
      <w:start w:val="1"/>
      <w:numFmt w:val="bullet"/>
      <w:lvlText w:val="•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04307C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547EA6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BA9BD2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C6F7CC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7CBEC8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BA1474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BC3D6A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2A37B8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C2F7E"/>
    <w:multiLevelType w:val="hybridMultilevel"/>
    <w:tmpl w:val="649053F8"/>
    <w:lvl w:ilvl="0" w:tplc="B950E7B2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CA260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E4B4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2F06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556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0175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E150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41B0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F37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57F1"/>
    <w:multiLevelType w:val="hybridMultilevel"/>
    <w:tmpl w:val="24764C72"/>
    <w:lvl w:ilvl="0" w:tplc="0286478C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CD088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E0EEA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0803A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6D652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C5E9E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A09A4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CA8BE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6028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E6310E9"/>
    <w:multiLevelType w:val="hybridMultilevel"/>
    <w:tmpl w:val="EB8AA6B6"/>
    <w:lvl w:ilvl="0" w:tplc="452658C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4E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BC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A783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8EEF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818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AF6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E077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2C2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4141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F677EA"/>
    <w:multiLevelType w:val="hybridMultilevel"/>
    <w:tmpl w:val="48DEC37C"/>
    <w:lvl w:ilvl="0" w:tplc="71ECC79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113209">
    <w:abstractNumId w:val="12"/>
  </w:num>
  <w:num w:numId="2" w16cid:durableId="738526175">
    <w:abstractNumId w:val="9"/>
  </w:num>
  <w:num w:numId="3" w16cid:durableId="1750417685">
    <w:abstractNumId w:val="5"/>
  </w:num>
  <w:num w:numId="4" w16cid:durableId="1401320099">
    <w:abstractNumId w:val="3"/>
  </w:num>
  <w:num w:numId="5" w16cid:durableId="833567357">
    <w:abstractNumId w:val="0"/>
  </w:num>
  <w:num w:numId="6" w16cid:durableId="295842861">
    <w:abstractNumId w:val="10"/>
  </w:num>
  <w:num w:numId="7" w16cid:durableId="433672118">
    <w:abstractNumId w:val="11"/>
  </w:num>
  <w:num w:numId="8" w16cid:durableId="1816992084">
    <w:abstractNumId w:val="6"/>
  </w:num>
  <w:num w:numId="9" w16cid:durableId="1395733305">
    <w:abstractNumId w:val="8"/>
  </w:num>
  <w:num w:numId="10" w16cid:durableId="1423068267">
    <w:abstractNumId w:val="13"/>
  </w:num>
  <w:num w:numId="11" w16cid:durableId="1588805409">
    <w:abstractNumId w:val="1"/>
  </w:num>
  <w:num w:numId="12" w16cid:durableId="1488354622">
    <w:abstractNumId w:val="2"/>
  </w:num>
  <w:num w:numId="13" w16cid:durableId="94375237">
    <w:abstractNumId w:val="7"/>
  </w:num>
  <w:num w:numId="14" w16cid:durableId="1651782974">
    <w:abstractNumId w:val="4"/>
  </w:num>
  <w:num w:numId="15" w16cid:durableId="317655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843E1"/>
    <w:rsid w:val="00110007"/>
    <w:rsid w:val="001D0D5B"/>
    <w:rsid w:val="002D3ECC"/>
    <w:rsid w:val="00310464"/>
    <w:rsid w:val="00354EF5"/>
    <w:rsid w:val="00397E6C"/>
    <w:rsid w:val="003F3CF0"/>
    <w:rsid w:val="004215B1"/>
    <w:rsid w:val="00426137"/>
    <w:rsid w:val="004459FF"/>
    <w:rsid w:val="0045658D"/>
    <w:rsid w:val="004F769B"/>
    <w:rsid w:val="00535A85"/>
    <w:rsid w:val="005E09C6"/>
    <w:rsid w:val="006F696B"/>
    <w:rsid w:val="00730289"/>
    <w:rsid w:val="00761E24"/>
    <w:rsid w:val="00777393"/>
    <w:rsid w:val="007C7736"/>
    <w:rsid w:val="00916DDE"/>
    <w:rsid w:val="0092277F"/>
    <w:rsid w:val="0097451F"/>
    <w:rsid w:val="0098589A"/>
    <w:rsid w:val="00992578"/>
    <w:rsid w:val="009C417C"/>
    <w:rsid w:val="009F04A7"/>
    <w:rsid w:val="00AE16DC"/>
    <w:rsid w:val="00B302A8"/>
    <w:rsid w:val="00B32E9C"/>
    <w:rsid w:val="00B87459"/>
    <w:rsid w:val="00B907BC"/>
    <w:rsid w:val="00BA6112"/>
    <w:rsid w:val="00BE2608"/>
    <w:rsid w:val="00C30646"/>
    <w:rsid w:val="00C32B27"/>
    <w:rsid w:val="00C62E0C"/>
    <w:rsid w:val="00C93459"/>
    <w:rsid w:val="00CB7B2B"/>
    <w:rsid w:val="00CE6409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7EF8"/>
    <w:rsid w:val="00E14038"/>
    <w:rsid w:val="00E62627"/>
    <w:rsid w:val="00E811A4"/>
    <w:rsid w:val="00E92491"/>
    <w:rsid w:val="00EA2B7A"/>
    <w:rsid w:val="00EC211E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customXml/itemProps4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4080</Characters>
  <Application>Microsoft Office Word</Application>
  <DocSecurity>0</DocSecurity>
  <Lines>185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Luke Garner</cp:lastModifiedBy>
  <cp:revision>2</cp:revision>
  <dcterms:created xsi:type="dcterms:W3CDTF">2025-10-15T01:56:00Z</dcterms:created>
  <dcterms:modified xsi:type="dcterms:W3CDTF">2025-10-15T01:56:00Z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</Properties>
</file>