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00" w:rsidRPr="006311DD" w:rsidRDefault="00F22500" w:rsidP="006311D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1659E" w:rsidRPr="00C13729" w:rsidRDefault="006311DD" w:rsidP="006311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729">
        <w:rPr>
          <w:rFonts w:ascii="Arial" w:hAnsi="Arial" w:cs="Arial"/>
          <w:b/>
          <w:sz w:val="36"/>
          <w:szCs w:val="36"/>
          <w:u w:val="single"/>
        </w:rPr>
        <w:t>Job Description Form</w:t>
      </w:r>
    </w:p>
    <w:p w:rsidR="006311DD" w:rsidRPr="00C13729" w:rsidRDefault="001A7A86" w:rsidP="00C137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Senior Customer Service Officer</w:t>
      </w:r>
    </w:p>
    <w:p w:rsidR="00452547" w:rsidRPr="00D725BE" w:rsidRDefault="00A04356" w:rsidP="006311DD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P</w:t>
      </w:r>
      <w:r w:rsidR="006311DD" w:rsidRPr="00D725BE">
        <w:rPr>
          <w:rFonts w:ascii="Arial" w:hAnsi="Arial" w:cs="Arial"/>
          <w:b/>
        </w:rPr>
        <w:t>OSITION</w:t>
      </w:r>
      <w:r w:rsidRPr="00D725BE">
        <w:rPr>
          <w:rFonts w:ascii="Arial" w:hAnsi="Arial" w:cs="Arial"/>
          <w:b/>
        </w:rPr>
        <w:t xml:space="preserve"> D</w:t>
      </w:r>
      <w:r w:rsidR="006311DD" w:rsidRPr="00D725BE">
        <w:rPr>
          <w:rFonts w:ascii="Arial" w:hAnsi="Arial" w:cs="Arial"/>
          <w:b/>
        </w:rPr>
        <w:t>ETAILS</w:t>
      </w:r>
    </w:p>
    <w:p w:rsidR="006311DD" w:rsidRPr="00D725BE" w:rsidRDefault="00A70870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6311DD" w:rsidRPr="00D725BE" w:rsidRDefault="00C13729" w:rsidP="00DE7B4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Classification Level: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  <w:t>Level</w:t>
      </w:r>
      <w:r w:rsidR="002C34EE" w:rsidRPr="00D725BE">
        <w:rPr>
          <w:rFonts w:ascii="Arial" w:hAnsi="Arial" w:cs="Arial"/>
          <w:sz w:val="20"/>
          <w:szCs w:val="20"/>
        </w:rPr>
        <w:t xml:space="preserve"> </w:t>
      </w:r>
      <w:r w:rsidR="001A7A86">
        <w:rPr>
          <w:rFonts w:ascii="Arial" w:hAnsi="Arial" w:cs="Arial"/>
          <w:sz w:val="20"/>
          <w:szCs w:val="20"/>
        </w:rPr>
        <w:t>3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Award/Ag</w:t>
      </w:r>
      <w:r w:rsidR="0003480B">
        <w:rPr>
          <w:rFonts w:ascii="Arial" w:hAnsi="Arial" w:cs="Arial"/>
          <w:sz w:val="20"/>
          <w:szCs w:val="20"/>
        </w:rPr>
        <w:t>reement:</w:t>
      </w:r>
      <w:r w:rsidR="0003480B">
        <w:rPr>
          <w:rFonts w:ascii="Arial" w:hAnsi="Arial" w:cs="Arial"/>
          <w:sz w:val="20"/>
          <w:szCs w:val="20"/>
        </w:rPr>
        <w:tab/>
      </w:r>
      <w:r w:rsidR="0003480B">
        <w:rPr>
          <w:rFonts w:ascii="Arial" w:hAnsi="Arial" w:cs="Arial"/>
          <w:sz w:val="20"/>
          <w:szCs w:val="20"/>
        </w:rPr>
        <w:tab/>
        <w:t>PSA 1992 / PSGOGA 2017</w:t>
      </w:r>
    </w:p>
    <w:p w:rsidR="006311DD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Position Status: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>Permanent Full Time</w:t>
      </w:r>
    </w:p>
    <w:p w:rsidR="00C13729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Organisation Unit: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1A7A86">
        <w:rPr>
          <w:rFonts w:ascii="Arial" w:hAnsi="Arial" w:cs="Arial"/>
          <w:sz w:val="20"/>
          <w:szCs w:val="20"/>
        </w:rPr>
        <w:t>Service Delivery – Pilbara Region</w:t>
      </w:r>
    </w:p>
    <w:p w:rsidR="00D21317" w:rsidRPr="00D725BE" w:rsidRDefault="00D21317" w:rsidP="00D21317">
      <w:pPr>
        <w:spacing w:line="240" w:lineRule="auto"/>
        <w:rPr>
          <w:rFonts w:ascii="Arial" w:hAnsi="Arial" w:cs="Arial"/>
          <w:sz w:val="20"/>
          <w:szCs w:val="20"/>
        </w:rPr>
      </w:pPr>
      <w:r w:rsidRPr="001A7A86">
        <w:rPr>
          <w:rFonts w:ascii="Arial" w:hAnsi="Arial" w:cs="Arial"/>
          <w:sz w:val="20"/>
          <w:szCs w:val="20"/>
        </w:rPr>
        <w:t>Job Family/Group:</w:t>
      </w:r>
      <w:r w:rsidRPr="001A7A86">
        <w:rPr>
          <w:rFonts w:ascii="Arial" w:hAnsi="Arial" w:cs="Arial"/>
          <w:sz w:val="20"/>
          <w:szCs w:val="20"/>
        </w:rPr>
        <w:tab/>
      </w:r>
      <w:r w:rsidRPr="001A7A86">
        <w:rPr>
          <w:rFonts w:ascii="Arial" w:hAnsi="Arial" w:cs="Arial"/>
          <w:sz w:val="20"/>
          <w:szCs w:val="20"/>
        </w:rPr>
        <w:tab/>
      </w:r>
      <w:r w:rsidR="001A7A86">
        <w:rPr>
          <w:rFonts w:ascii="Arial" w:hAnsi="Arial" w:cs="Arial"/>
          <w:sz w:val="20"/>
          <w:szCs w:val="20"/>
        </w:rPr>
        <w:t>Tenancy &amp; Property Services/Customer Service &amp; Inquiry</w:t>
      </w:r>
    </w:p>
    <w:p w:rsidR="00C13729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Physical Location: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1A7A86">
        <w:rPr>
          <w:rFonts w:ascii="Arial" w:hAnsi="Arial" w:cs="Arial"/>
          <w:sz w:val="20"/>
          <w:szCs w:val="20"/>
        </w:rPr>
        <w:t>Pilbara – South Hedland</w:t>
      </w:r>
    </w:p>
    <w:p w:rsidR="00C13729" w:rsidRPr="00D725BE" w:rsidRDefault="00A26E0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JDF </w:t>
      </w:r>
      <w:r w:rsidR="002F2E4B" w:rsidRPr="00D725BE">
        <w:rPr>
          <w:rFonts w:ascii="Arial" w:hAnsi="Arial" w:cs="Arial"/>
          <w:sz w:val="20"/>
          <w:szCs w:val="20"/>
        </w:rPr>
        <w:t xml:space="preserve">Review </w:t>
      </w:r>
      <w:r w:rsidR="00D12382" w:rsidRPr="00D725BE">
        <w:rPr>
          <w:rFonts w:ascii="Arial" w:hAnsi="Arial" w:cs="Arial"/>
          <w:sz w:val="20"/>
          <w:szCs w:val="20"/>
        </w:rPr>
        <w:t>Date:</w:t>
      </w:r>
      <w:r w:rsidRPr="00D725BE">
        <w:rPr>
          <w:rFonts w:ascii="Arial" w:hAnsi="Arial" w:cs="Arial"/>
          <w:sz w:val="20"/>
          <w:szCs w:val="20"/>
        </w:rPr>
        <w:tab/>
      </w:r>
      <w:r w:rsidR="00D12382" w:rsidRPr="00D725BE">
        <w:rPr>
          <w:rFonts w:ascii="Arial" w:hAnsi="Arial" w:cs="Arial"/>
          <w:sz w:val="20"/>
          <w:szCs w:val="20"/>
        </w:rPr>
        <w:tab/>
      </w:r>
      <w:r w:rsidR="001A7A86">
        <w:rPr>
          <w:rFonts w:ascii="Arial" w:hAnsi="Arial" w:cs="Arial"/>
        </w:rPr>
        <w:t xml:space="preserve">Bradley </w:t>
      </w:r>
      <w:proofErr w:type="spellStart"/>
      <w:r w:rsidR="001A7A86">
        <w:rPr>
          <w:rFonts w:ascii="Arial" w:hAnsi="Arial" w:cs="Arial"/>
        </w:rPr>
        <w:t>Leite</w:t>
      </w:r>
      <w:proofErr w:type="spellEnd"/>
      <w:r w:rsidR="001A7A86">
        <w:rPr>
          <w:rFonts w:ascii="Arial" w:hAnsi="Arial" w:cs="Arial"/>
        </w:rPr>
        <w:t xml:space="preserve"> 20/02/2015</w:t>
      </w:r>
    </w:p>
    <w:p w:rsidR="00452547" w:rsidRDefault="002F2E4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Position </w:t>
      </w:r>
      <w:r w:rsidR="00ED213C">
        <w:rPr>
          <w:rFonts w:ascii="Arial" w:hAnsi="Arial" w:cs="Arial"/>
          <w:sz w:val="20"/>
          <w:szCs w:val="20"/>
        </w:rPr>
        <w:t>Creation</w:t>
      </w:r>
      <w:r w:rsidRPr="00D725BE">
        <w:rPr>
          <w:rFonts w:ascii="Arial" w:hAnsi="Arial" w:cs="Arial"/>
          <w:sz w:val="20"/>
          <w:szCs w:val="20"/>
        </w:rPr>
        <w:t xml:space="preserve"> </w:t>
      </w:r>
      <w:r w:rsidR="00ED213C">
        <w:rPr>
          <w:rFonts w:ascii="Arial" w:hAnsi="Arial" w:cs="Arial"/>
          <w:sz w:val="20"/>
          <w:szCs w:val="20"/>
        </w:rPr>
        <w:t>D</w:t>
      </w:r>
      <w:r w:rsidRPr="00D725BE">
        <w:rPr>
          <w:rFonts w:ascii="Arial" w:hAnsi="Arial" w:cs="Arial"/>
          <w:sz w:val="20"/>
          <w:szCs w:val="20"/>
        </w:rPr>
        <w:t>ate: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1A7A86">
        <w:rPr>
          <w:rFonts w:ascii="Arial" w:hAnsi="Arial" w:cs="Arial"/>
        </w:rPr>
        <w:t>14/04/2008</w:t>
      </w:r>
    </w:p>
    <w:p w:rsidR="00DE7B4D" w:rsidRPr="00D725BE" w:rsidRDefault="00DE7B4D" w:rsidP="00DE7B4D">
      <w:pPr>
        <w:spacing w:line="240" w:lineRule="auto"/>
        <w:rPr>
          <w:rFonts w:ascii="Arial" w:hAnsi="Arial" w:cs="Arial"/>
          <w:sz w:val="20"/>
          <w:szCs w:val="20"/>
        </w:rPr>
      </w:pPr>
    </w:p>
    <w:p w:rsidR="00452547" w:rsidRPr="00D725BE" w:rsidRDefault="006311DD" w:rsidP="00452547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REPORTING RELA</w:t>
      </w:r>
      <w:r w:rsidR="0061350F" w:rsidRPr="00D725BE">
        <w:rPr>
          <w:rFonts w:ascii="Arial" w:hAnsi="Arial" w:cs="Arial"/>
          <w:b/>
        </w:rPr>
        <w:t>T</w:t>
      </w:r>
      <w:r w:rsidRPr="00D725BE">
        <w:rPr>
          <w:rFonts w:ascii="Arial" w:hAnsi="Arial" w:cs="Arial"/>
          <w:b/>
        </w:rPr>
        <w:t>IONSHIP</w:t>
      </w:r>
    </w:p>
    <w:p w:rsidR="0061350F" w:rsidRPr="00D725BE" w:rsidRDefault="00A70870" w:rsidP="00452547">
      <w:pPr>
        <w:spacing w:after="0" w:line="1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1350F" w:rsidRPr="00D725BE" w:rsidRDefault="00C13729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This position reports to:</w:t>
      </w:r>
      <w:r w:rsidRPr="00D725BE">
        <w:rPr>
          <w:rFonts w:ascii="Arial" w:hAnsi="Arial" w:cs="Arial"/>
          <w:sz w:val="20"/>
          <w:szCs w:val="20"/>
        </w:rPr>
        <w:tab/>
      </w:r>
      <w:r w:rsidR="001A7A86">
        <w:rPr>
          <w:rFonts w:ascii="Arial" w:hAnsi="Arial" w:cs="Arial"/>
          <w:sz w:val="20"/>
          <w:szCs w:val="20"/>
        </w:rPr>
        <w:t>Level 5, Administration Manager</w:t>
      </w:r>
    </w:p>
    <w:p w:rsidR="009E3AB6" w:rsidRPr="001A7A86" w:rsidRDefault="009E3AB6" w:rsidP="009E3AB6">
      <w:pPr>
        <w:rPr>
          <w:rFonts w:ascii="Arial" w:hAnsi="Arial" w:cs="Arial"/>
          <w:sz w:val="20"/>
          <w:szCs w:val="20"/>
        </w:rPr>
      </w:pPr>
      <w:r w:rsidRPr="001A7A86">
        <w:rPr>
          <w:rFonts w:ascii="Arial" w:hAnsi="Arial" w:cs="Arial"/>
          <w:sz w:val="20"/>
          <w:szCs w:val="20"/>
        </w:rPr>
        <w:t xml:space="preserve">This position has no subordinates. </w:t>
      </w:r>
    </w:p>
    <w:p w:rsidR="00452547" w:rsidRPr="002C34EE" w:rsidRDefault="0061350F" w:rsidP="00452547">
      <w:pPr>
        <w:spacing w:after="0"/>
        <w:rPr>
          <w:rFonts w:ascii="Arial" w:hAnsi="Arial" w:cs="Arial"/>
          <w:b/>
        </w:rPr>
      </w:pPr>
      <w:r w:rsidRPr="002C34EE">
        <w:rPr>
          <w:rFonts w:ascii="Arial" w:hAnsi="Arial" w:cs="Arial"/>
          <w:b/>
        </w:rPr>
        <w:t xml:space="preserve">ABOUT THE </w:t>
      </w:r>
      <w:r w:rsidR="00405FD4">
        <w:rPr>
          <w:rFonts w:ascii="Arial" w:hAnsi="Arial" w:cs="Arial"/>
          <w:b/>
        </w:rPr>
        <w:t>DEPARTMENT</w:t>
      </w:r>
    </w:p>
    <w:p w:rsidR="0061350F" w:rsidRPr="002C34EE" w:rsidRDefault="00A70870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0a0a0" stroked="f"/>
        </w:pict>
      </w:r>
    </w:p>
    <w:p w:rsidR="0061350F" w:rsidRPr="00D725BE" w:rsidRDefault="00976BB1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The </w:t>
      </w:r>
      <w:r w:rsidR="00F45698">
        <w:rPr>
          <w:rFonts w:ascii="Arial" w:hAnsi="Arial" w:cs="Arial"/>
          <w:sz w:val="20"/>
          <w:szCs w:val="20"/>
        </w:rPr>
        <w:t>Department of Communities - Housing</w:t>
      </w:r>
      <w:r w:rsidR="002C34EE" w:rsidRPr="00D725BE">
        <w:rPr>
          <w:rFonts w:ascii="Arial" w:hAnsi="Arial" w:cs="Arial"/>
          <w:sz w:val="20"/>
          <w:szCs w:val="20"/>
        </w:rPr>
        <w:t xml:space="preserve"> </w:t>
      </w:r>
      <w:r w:rsidRPr="00D725BE">
        <w:rPr>
          <w:rFonts w:ascii="Arial" w:hAnsi="Arial" w:cs="Arial"/>
          <w:sz w:val="20"/>
          <w:szCs w:val="20"/>
        </w:rPr>
        <w:t>is an affordable housing provider involved in land development, housing construction and property management.  Working in partnership to build economic and social prosperity by enabling Western Australians to have a place to call home.</w:t>
      </w:r>
    </w:p>
    <w:p w:rsidR="0061350F" w:rsidRDefault="00681703" w:rsidP="0061350F">
      <w:pPr>
        <w:rPr>
          <w:rFonts w:ascii="Arial" w:hAnsi="Arial" w:cs="Arial"/>
          <w:b/>
        </w:rPr>
      </w:pPr>
      <w:r w:rsidRPr="00C41664">
        <w:rPr>
          <w:rFonts w:ascii="Arial" w:hAnsi="Arial" w:cs="Arial"/>
          <w:sz w:val="20"/>
          <w:szCs w:val="20"/>
        </w:rPr>
        <w:t>The A</w:t>
      </w:r>
      <w:r w:rsidR="00F45698">
        <w:rPr>
          <w:rFonts w:ascii="Arial" w:hAnsi="Arial" w:cs="Arial"/>
          <w:sz w:val="20"/>
          <w:szCs w:val="20"/>
        </w:rPr>
        <w:t>gency</w:t>
      </w:r>
      <w:r w:rsidRPr="00C41664">
        <w:rPr>
          <w:rFonts w:ascii="Arial" w:hAnsi="Arial" w:cs="Arial"/>
          <w:sz w:val="20"/>
          <w:szCs w:val="20"/>
        </w:rPr>
        <w:t xml:space="preserve"> promotes a high standard of Equal Opportunity, Occupational Health and Safety, and ethical principles/practices. It is a requirement that relevant safety procedures/guidelines and equal opportunity principles are applied at all times</w:t>
      </w:r>
      <w:r>
        <w:rPr>
          <w:rFonts w:ascii="Arial" w:hAnsi="Arial" w:cs="Arial"/>
          <w:sz w:val="20"/>
          <w:szCs w:val="20"/>
        </w:rPr>
        <w:t>.</w:t>
      </w:r>
    </w:p>
    <w:p w:rsidR="00452547" w:rsidRDefault="0061350F" w:rsidP="004525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</w:t>
      </w:r>
      <w:r w:rsidR="00E632AE">
        <w:rPr>
          <w:rFonts w:ascii="Arial" w:hAnsi="Arial" w:cs="Arial"/>
          <w:b/>
        </w:rPr>
        <w:t>STATEMENT</w:t>
      </w:r>
    </w:p>
    <w:p w:rsidR="0061350F" w:rsidRDefault="00A70870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0a0a0" stroked="f"/>
        </w:pict>
      </w:r>
    </w:p>
    <w:p w:rsidR="001A7A86" w:rsidRPr="00F04B48" w:rsidRDefault="001A7A86" w:rsidP="001A7A86">
      <w:pPr>
        <w:rPr>
          <w:rFonts w:ascii="Arial" w:hAnsi="Arial" w:cs="Arial"/>
        </w:rPr>
      </w:pPr>
      <w:r w:rsidRPr="003F5668">
        <w:rPr>
          <w:rFonts w:ascii="Arial" w:hAnsi="Arial" w:cs="Arial"/>
        </w:rPr>
        <w:t xml:space="preserve">Assists the </w:t>
      </w:r>
      <w:r>
        <w:rPr>
          <w:rFonts w:ascii="Arial" w:hAnsi="Arial" w:cs="Arial"/>
        </w:rPr>
        <w:t>Administration Manager</w:t>
      </w:r>
      <w:r w:rsidRPr="003F5668">
        <w:rPr>
          <w:rFonts w:ascii="Arial" w:hAnsi="Arial" w:cs="Arial"/>
        </w:rPr>
        <w:t xml:space="preserve"> to implement, maintain and improve Customer Service policies and procedures. Provides support to the customer service team in being the first point of contact for the </w:t>
      </w:r>
      <w:proofErr w:type="gramStart"/>
      <w:r w:rsidRPr="003F5668">
        <w:rPr>
          <w:rFonts w:ascii="Arial" w:hAnsi="Arial" w:cs="Arial"/>
        </w:rPr>
        <w:t>general public</w:t>
      </w:r>
      <w:proofErr w:type="gramEnd"/>
      <w:r w:rsidRPr="003F5668">
        <w:rPr>
          <w:rFonts w:ascii="Arial" w:hAnsi="Arial" w:cs="Arial"/>
        </w:rPr>
        <w:t>. Assess customer's eligibility and suitability for</w:t>
      </w:r>
      <w:r>
        <w:rPr>
          <w:rFonts w:ascii="Arial" w:hAnsi="Arial" w:cs="Arial"/>
        </w:rPr>
        <w:t xml:space="preserve"> Housing services.</w:t>
      </w:r>
    </w:p>
    <w:p w:rsidR="0061350F" w:rsidRDefault="0061350F" w:rsidP="0061350F">
      <w:pPr>
        <w:rPr>
          <w:rFonts w:ascii="Arial" w:hAnsi="Arial" w:cs="Arial"/>
          <w:b/>
        </w:rPr>
      </w:pPr>
    </w:p>
    <w:p w:rsidR="00452547" w:rsidRDefault="0061350F" w:rsidP="004525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DUTIES AND RESPONSIBILITIES</w:t>
      </w:r>
    </w:p>
    <w:p w:rsidR="0061350F" w:rsidRDefault="00A70870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0a0a0" stroked="f"/>
        </w:pict>
      </w:r>
    </w:p>
    <w:p w:rsidR="001E67C5" w:rsidRDefault="001E67C5" w:rsidP="00452547">
      <w:pPr>
        <w:spacing w:after="0" w:line="120" w:lineRule="auto"/>
        <w:rPr>
          <w:rFonts w:ascii="Arial" w:hAnsi="Arial" w:cs="Arial"/>
          <w:b/>
        </w:rPr>
      </w:pPr>
    </w:p>
    <w:p w:rsidR="001A7A86" w:rsidRPr="003F5668" w:rsidRDefault="001A7A86" w:rsidP="001A7A86">
      <w:pPr>
        <w:spacing w:before="120"/>
        <w:rPr>
          <w:rFonts w:ascii="Arial" w:hAnsi="Arial" w:cs="Arial"/>
          <w:b/>
          <w:lang w:val="en-US"/>
        </w:rPr>
      </w:pPr>
      <w:r w:rsidRPr="003F5668">
        <w:rPr>
          <w:rFonts w:ascii="Arial" w:hAnsi="Arial" w:cs="Arial"/>
          <w:b/>
          <w:lang w:val="en-US"/>
        </w:rPr>
        <w:t>MANAGEMENT</w:t>
      </w:r>
    </w:p>
    <w:p w:rsidR="001A7A86" w:rsidRDefault="001A7A86" w:rsidP="001A7A86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Assists to implement and maintain policies and procedur</w:t>
      </w:r>
      <w:r>
        <w:rPr>
          <w:rFonts w:ascii="Arial" w:hAnsi="Arial" w:cs="Arial"/>
          <w:lang w:val="en-US"/>
        </w:rPr>
        <w:t>es relating to customer service.</w:t>
      </w:r>
    </w:p>
    <w:p w:rsidR="001A7A86" w:rsidRPr="003F5668" w:rsidRDefault="001A7A86" w:rsidP="001A7A86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</w:rPr>
        <w:t>Assists in supervising Customer Service Officer’s (CSO) in all aspects of their duties.</w:t>
      </w:r>
    </w:p>
    <w:p w:rsidR="001A7A86" w:rsidRPr="00F04B48" w:rsidRDefault="001A7A86" w:rsidP="001A7A86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</w:rPr>
        <w:t>Monitors achievements in performance standard of CSO’s and where necessary recommends training requirements.</w:t>
      </w:r>
    </w:p>
    <w:p w:rsidR="001A7A86" w:rsidRPr="003F5668" w:rsidRDefault="001A7A86" w:rsidP="001A7A86">
      <w:pPr>
        <w:spacing w:before="120"/>
        <w:rPr>
          <w:rFonts w:ascii="Arial" w:hAnsi="Arial" w:cs="Arial"/>
          <w:b/>
          <w:lang w:val="en-US"/>
        </w:rPr>
      </w:pPr>
      <w:r w:rsidRPr="003F5668">
        <w:rPr>
          <w:rFonts w:ascii="Arial" w:hAnsi="Arial" w:cs="Arial"/>
          <w:b/>
          <w:lang w:val="en-US"/>
        </w:rPr>
        <w:lastRenderedPageBreak/>
        <w:t>SERVICE DELIVERY</w:t>
      </w:r>
    </w:p>
    <w:p w:rsidR="001A7A86" w:rsidRPr="003F5668" w:rsidRDefault="001A7A86" w:rsidP="001A7A86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lang w:val="en-US"/>
        </w:rPr>
      </w:pPr>
      <w:proofErr w:type="gramStart"/>
      <w:r w:rsidRPr="003F5668">
        <w:rPr>
          <w:rFonts w:ascii="Arial" w:hAnsi="Arial" w:cs="Arial"/>
          <w:lang w:val="en-US"/>
        </w:rPr>
        <w:t>Provides assistance</w:t>
      </w:r>
      <w:proofErr w:type="gramEnd"/>
      <w:r w:rsidRPr="003F5668">
        <w:rPr>
          <w:rFonts w:ascii="Arial" w:hAnsi="Arial" w:cs="Arial"/>
          <w:lang w:val="en-US"/>
        </w:rPr>
        <w:t xml:space="preserve"> and advice to customers on all aspects of services and products offered by the Housing.</w:t>
      </w:r>
    </w:p>
    <w:p w:rsidR="001A7A86" w:rsidRPr="003F5668" w:rsidRDefault="001A7A86" w:rsidP="001A7A86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Interviews customers to determine their eligibility for Housing services and assesses their need for assistance at the standard, as specified in the Department of Housing’s Customer Service Charter.</w:t>
      </w:r>
    </w:p>
    <w:p w:rsidR="001A7A86" w:rsidRPr="003F5668" w:rsidRDefault="001A7A86" w:rsidP="001A7A86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Counsels customers on their housing requirements and other relevant welfare services.</w:t>
      </w:r>
    </w:p>
    <w:p w:rsidR="001A7A86" w:rsidRPr="00F04B48" w:rsidRDefault="001A7A86" w:rsidP="001A7A86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Performs cashiering duties.</w:t>
      </w:r>
    </w:p>
    <w:p w:rsidR="001A7A86" w:rsidRPr="003F5668" w:rsidRDefault="001A7A86" w:rsidP="001A7A86">
      <w:pPr>
        <w:spacing w:before="120"/>
        <w:rPr>
          <w:rFonts w:ascii="Arial" w:hAnsi="Arial" w:cs="Arial"/>
          <w:b/>
          <w:lang w:val="en-US"/>
        </w:rPr>
      </w:pPr>
      <w:r w:rsidRPr="003F5668">
        <w:rPr>
          <w:rFonts w:ascii="Arial" w:hAnsi="Arial" w:cs="Arial"/>
          <w:b/>
          <w:lang w:val="en-US"/>
        </w:rPr>
        <w:t>LIAISON</w:t>
      </w:r>
    </w:p>
    <w:p w:rsidR="001A7A86" w:rsidRPr="003F5668" w:rsidRDefault="001A7A86" w:rsidP="001A7A86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 xml:space="preserve">Liaises with regional officers, other government departments, community support </w:t>
      </w:r>
      <w:proofErr w:type="spellStart"/>
      <w:r w:rsidRPr="003F5668">
        <w:rPr>
          <w:rFonts w:ascii="Arial" w:hAnsi="Arial" w:cs="Arial"/>
          <w:lang w:val="en-US"/>
        </w:rPr>
        <w:t>organisations</w:t>
      </w:r>
      <w:proofErr w:type="spellEnd"/>
      <w:r w:rsidRPr="003F5668">
        <w:rPr>
          <w:rFonts w:ascii="Arial" w:hAnsi="Arial" w:cs="Arial"/>
          <w:lang w:val="en-US"/>
        </w:rPr>
        <w:t>, social workers and medical staff when determining client’s eligibility and need for services.</w:t>
      </w:r>
    </w:p>
    <w:p w:rsidR="001A7A86" w:rsidRPr="00F04B48" w:rsidRDefault="001A7A86" w:rsidP="001A7A86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Liaises with real estate agents and landlords concerning services</w:t>
      </w:r>
      <w:r>
        <w:rPr>
          <w:rFonts w:ascii="Arial" w:hAnsi="Arial" w:cs="Arial"/>
          <w:lang w:val="en-US"/>
        </w:rPr>
        <w:t>.</w:t>
      </w:r>
    </w:p>
    <w:p w:rsidR="001A7A86" w:rsidRPr="003F5668" w:rsidRDefault="001A7A86" w:rsidP="001A7A86">
      <w:pPr>
        <w:spacing w:before="120"/>
        <w:rPr>
          <w:rFonts w:ascii="Arial" w:hAnsi="Arial" w:cs="Arial"/>
          <w:b/>
          <w:lang w:val="en-US"/>
        </w:rPr>
      </w:pPr>
      <w:r w:rsidRPr="003F5668">
        <w:rPr>
          <w:rFonts w:ascii="Arial" w:hAnsi="Arial" w:cs="Arial"/>
          <w:b/>
          <w:lang w:val="en-US"/>
        </w:rPr>
        <w:t>ADMINISTRATIVE SUPPORT</w:t>
      </w:r>
    </w:p>
    <w:p w:rsidR="001A7A86" w:rsidRPr="00F04B48" w:rsidRDefault="001A7A86" w:rsidP="001A7A86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Prepares reports and correspondence on outcomes and discussions arising from customer contact.</w:t>
      </w:r>
    </w:p>
    <w:p w:rsidR="001A7A86" w:rsidRPr="003F5668" w:rsidRDefault="001A7A86" w:rsidP="001A7A86">
      <w:pPr>
        <w:spacing w:before="120"/>
        <w:rPr>
          <w:rFonts w:ascii="Arial" w:hAnsi="Arial" w:cs="Arial"/>
          <w:b/>
          <w:lang w:val="en-US"/>
        </w:rPr>
      </w:pPr>
      <w:r w:rsidRPr="003F5668">
        <w:rPr>
          <w:rFonts w:ascii="Arial" w:hAnsi="Arial" w:cs="Arial"/>
          <w:b/>
          <w:lang w:val="en-US"/>
        </w:rPr>
        <w:t>OTHER</w:t>
      </w:r>
    </w:p>
    <w:p w:rsidR="001A7A86" w:rsidRPr="003F5668" w:rsidRDefault="001A7A86" w:rsidP="001A7A86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Applies Equal Opportunity and Diversity, Occupational Safety and Health and ethical principles / practices in all aspects of this role.</w:t>
      </w:r>
    </w:p>
    <w:p w:rsidR="001A7A86" w:rsidRPr="00F04B48" w:rsidRDefault="001A7A86" w:rsidP="001A7A86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Performs other duties as directed.</w:t>
      </w:r>
    </w:p>
    <w:p w:rsidR="006D0D8E" w:rsidRDefault="006D0D8E" w:rsidP="00C34DF7">
      <w:pPr>
        <w:spacing w:after="0"/>
        <w:rPr>
          <w:rFonts w:ascii="Arial" w:hAnsi="Arial" w:cs="Arial"/>
          <w:b/>
        </w:rPr>
      </w:pPr>
    </w:p>
    <w:p w:rsidR="00C34DF7" w:rsidRDefault="0061350F" w:rsidP="00C34D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CRITERIA</w:t>
      </w:r>
      <w:r w:rsidR="00A75E6C">
        <w:rPr>
          <w:rFonts w:ascii="Arial" w:hAnsi="Arial" w:cs="Arial"/>
          <w:b/>
        </w:rPr>
        <w:t xml:space="preserve">   </w:t>
      </w:r>
    </w:p>
    <w:p w:rsidR="0061350F" w:rsidRDefault="00A70870" w:rsidP="00C34DF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30" style="width:0;height:1.5pt" o:hralign="center" o:hrstd="t" o:hr="t" fillcolor="#a0a0a0" stroked="f"/>
        </w:pict>
      </w:r>
    </w:p>
    <w:p w:rsidR="001A7A86" w:rsidRDefault="001A7A86" w:rsidP="001A7A86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</w:t>
      </w:r>
    </w:p>
    <w:p w:rsidR="001A7A86" w:rsidRPr="003F5668" w:rsidRDefault="001A7A86" w:rsidP="001A7A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Demonstrated commitment to the provision of quality customer service to all customers.</w:t>
      </w:r>
    </w:p>
    <w:p w:rsidR="001A7A86" w:rsidRPr="003F5668" w:rsidRDefault="001A7A86" w:rsidP="001A7A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Ability to deal effectively with the public on sensitive issues and maintain a commitment that reflects efficient and accurate analysis of customer needs.</w:t>
      </w:r>
    </w:p>
    <w:p w:rsidR="001A7A86" w:rsidRPr="003F5668" w:rsidRDefault="001A7A86" w:rsidP="001A7A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Demonstrated ability to supervise and provide leadership to a group of staff.</w:t>
      </w:r>
    </w:p>
    <w:p w:rsidR="001A7A86" w:rsidRPr="003F5668" w:rsidRDefault="001A7A86" w:rsidP="001A7A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 w:rsidRPr="003F5668">
        <w:rPr>
          <w:rFonts w:ascii="Arial" w:hAnsi="Arial" w:cs="Arial"/>
          <w:lang w:val="en-US"/>
        </w:rPr>
        <w:t>Well-developed verbal, written and interpersonal communication skills with the ability to converse effectively with people at all levels.</w:t>
      </w:r>
    </w:p>
    <w:p w:rsidR="001A7A86" w:rsidRPr="006D0D8E" w:rsidRDefault="001A7A86" w:rsidP="001A7A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F5668">
        <w:rPr>
          <w:rFonts w:ascii="Arial" w:hAnsi="Arial" w:cs="Arial"/>
          <w:lang w:val="en-US"/>
        </w:rPr>
        <w:t>Knowledge of Indigenous / Aboriginal culture with the ability and experience to communicate with Indigenous / Aboriginal people</w:t>
      </w:r>
      <w:r>
        <w:rPr>
          <w:rFonts w:ascii="Arial" w:hAnsi="Arial" w:cs="Arial"/>
          <w:lang w:val="en-US"/>
        </w:rPr>
        <w:t>.</w:t>
      </w:r>
    </w:p>
    <w:p w:rsidR="001A7A86" w:rsidRDefault="001A7A86" w:rsidP="001A7A86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</w:t>
      </w:r>
    </w:p>
    <w:p w:rsidR="001A7A86" w:rsidRPr="003F5668" w:rsidRDefault="001A7A86" w:rsidP="001A7A86">
      <w:pPr>
        <w:pStyle w:val="ListParagraph"/>
        <w:numPr>
          <w:ilvl w:val="0"/>
          <w:numId w:val="18"/>
        </w:numPr>
        <w:spacing w:before="120"/>
        <w:rPr>
          <w:rFonts w:ascii="Arial" w:hAnsi="Arial" w:cs="Arial"/>
        </w:rPr>
      </w:pPr>
      <w:r w:rsidRPr="003F5668">
        <w:rPr>
          <w:rFonts w:ascii="Arial" w:hAnsi="Arial" w:cs="Arial"/>
        </w:rPr>
        <w:t>Knowledge of public housing and community group services.</w:t>
      </w:r>
    </w:p>
    <w:p w:rsidR="001A7A86" w:rsidRPr="00F04B48" w:rsidRDefault="001A7A86" w:rsidP="001A7A86">
      <w:pPr>
        <w:pStyle w:val="ListParagraph"/>
        <w:numPr>
          <w:ilvl w:val="0"/>
          <w:numId w:val="18"/>
        </w:numPr>
        <w:spacing w:before="120"/>
        <w:rPr>
          <w:rFonts w:ascii="Arial" w:hAnsi="Arial" w:cs="Arial"/>
        </w:rPr>
      </w:pPr>
      <w:r w:rsidRPr="003F5668">
        <w:rPr>
          <w:rFonts w:ascii="Arial" w:hAnsi="Arial" w:cs="Arial"/>
        </w:rPr>
        <w:t>Experience with handling cash and reconciliation of transactions</w:t>
      </w:r>
    </w:p>
    <w:sectPr w:rsidR="001A7A86" w:rsidRPr="00F04B48" w:rsidSect="00FE32E8">
      <w:headerReference w:type="default" r:id="rId8"/>
      <w:footerReference w:type="default" r:id="rId9"/>
      <w:headerReference w:type="first" r:id="rId10"/>
      <w:pgSz w:w="11906" w:h="16838"/>
      <w:pgMar w:top="1113" w:right="720" w:bottom="720" w:left="720" w:header="708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9E" w:rsidRDefault="0071659E" w:rsidP="0071659E">
      <w:pPr>
        <w:spacing w:after="0" w:line="240" w:lineRule="auto"/>
      </w:pPr>
      <w:r>
        <w:separator/>
      </w:r>
    </w:p>
  </w:endnote>
  <w:endnote w:type="continuationSeparator" w:id="0">
    <w:p w:rsidR="0071659E" w:rsidRDefault="0071659E" w:rsidP="0071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468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5BE" w:rsidRDefault="00D725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8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8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5BE" w:rsidRDefault="00D7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9E" w:rsidRDefault="0071659E" w:rsidP="0071659E">
      <w:pPr>
        <w:spacing w:after="0" w:line="240" w:lineRule="auto"/>
      </w:pPr>
      <w:r>
        <w:separator/>
      </w:r>
    </w:p>
  </w:footnote>
  <w:footnote w:type="continuationSeparator" w:id="0">
    <w:p w:rsidR="0071659E" w:rsidRDefault="0071659E" w:rsidP="0071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D1" w:rsidRDefault="00F45698">
    <w:pPr>
      <w:pStyle w:val="Header"/>
    </w:pPr>
    <w:r>
      <w:rPr>
        <w:noProof/>
        <w:lang w:eastAsia="en-AU"/>
      </w:rPr>
      <w:drawing>
        <wp:inline distT="0" distB="0" distL="0" distR="0" wp14:anchorId="0A44D470" wp14:editId="0D9692AD">
          <wp:extent cx="2486891" cy="47144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485" cy="50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5D1" w:rsidRDefault="00710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80" w:rsidRDefault="00F45698" w:rsidP="00777480">
    <w:pPr>
      <w:pStyle w:val="Header"/>
    </w:pPr>
    <w:r>
      <w:rPr>
        <w:noProof/>
        <w:lang w:eastAsia="en-AU"/>
      </w:rPr>
      <w:drawing>
        <wp:inline distT="0" distB="0" distL="0" distR="0" wp14:anchorId="0A44D470" wp14:editId="0D9692AD">
          <wp:extent cx="2529191" cy="47946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636" cy="50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480" w:rsidRDefault="00777480" w:rsidP="00777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8D9"/>
    <w:multiLevelType w:val="hybridMultilevel"/>
    <w:tmpl w:val="D654DA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D5049"/>
    <w:multiLevelType w:val="hybridMultilevel"/>
    <w:tmpl w:val="1416DC8A"/>
    <w:lvl w:ilvl="0" w:tplc="12DCC7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95EEE"/>
    <w:multiLevelType w:val="hybridMultilevel"/>
    <w:tmpl w:val="18CA6934"/>
    <w:lvl w:ilvl="0" w:tplc="80D6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179A6"/>
    <w:multiLevelType w:val="hybridMultilevel"/>
    <w:tmpl w:val="46000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F2C68"/>
    <w:multiLevelType w:val="hybridMultilevel"/>
    <w:tmpl w:val="283E4D6C"/>
    <w:lvl w:ilvl="0" w:tplc="2AC40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27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0A19CB"/>
    <w:multiLevelType w:val="hybridMultilevel"/>
    <w:tmpl w:val="69FC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F194A"/>
    <w:multiLevelType w:val="hybridMultilevel"/>
    <w:tmpl w:val="D840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6E5C"/>
    <w:multiLevelType w:val="hybridMultilevel"/>
    <w:tmpl w:val="F900F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46880"/>
    <w:multiLevelType w:val="hybridMultilevel"/>
    <w:tmpl w:val="334685B0"/>
    <w:lvl w:ilvl="0" w:tplc="99700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6A00"/>
    <w:multiLevelType w:val="hybridMultilevel"/>
    <w:tmpl w:val="A62A0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54E26"/>
    <w:multiLevelType w:val="hybridMultilevel"/>
    <w:tmpl w:val="B0E27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A561D"/>
    <w:multiLevelType w:val="hybridMultilevel"/>
    <w:tmpl w:val="D2244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9176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DF5B61"/>
    <w:multiLevelType w:val="hybridMultilevel"/>
    <w:tmpl w:val="27A08E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D25D9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A47B4"/>
    <w:multiLevelType w:val="hybridMultilevel"/>
    <w:tmpl w:val="34D07CD2"/>
    <w:lvl w:ilvl="0" w:tplc="24367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375E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2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E"/>
    <w:rsid w:val="00032F50"/>
    <w:rsid w:val="0003480B"/>
    <w:rsid w:val="00094A21"/>
    <w:rsid w:val="000A40EF"/>
    <w:rsid w:val="000E026F"/>
    <w:rsid w:val="00134D6F"/>
    <w:rsid w:val="00146821"/>
    <w:rsid w:val="00173A8E"/>
    <w:rsid w:val="00194693"/>
    <w:rsid w:val="001A7A86"/>
    <w:rsid w:val="001D446C"/>
    <w:rsid w:val="001E67C5"/>
    <w:rsid w:val="00285202"/>
    <w:rsid w:val="002C34EE"/>
    <w:rsid w:val="002D39A8"/>
    <w:rsid w:val="002F2E4B"/>
    <w:rsid w:val="002F42B3"/>
    <w:rsid w:val="003667DE"/>
    <w:rsid w:val="0037506C"/>
    <w:rsid w:val="003838E5"/>
    <w:rsid w:val="00383F7B"/>
    <w:rsid w:val="00396DEE"/>
    <w:rsid w:val="003B2BF9"/>
    <w:rsid w:val="003E16AB"/>
    <w:rsid w:val="00405FD4"/>
    <w:rsid w:val="00411245"/>
    <w:rsid w:val="00452547"/>
    <w:rsid w:val="00457372"/>
    <w:rsid w:val="004D2D9F"/>
    <w:rsid w:val="005647EC"/>
    <w:rsid w:val="005C518D"/>
    <w:rsid w:val="0061350F"/>
    <w:rsid w:val="00624922"/>
    <w:rsid w:val="006311DD"/>
    <w:rsid w:val="00677F8A"/>
    <w:rsid w:val="00681703"/>
    <w:rsid w:val="006D0D8E"/>
    <w:rsid w:val="007105D1"/>
    <w:rsid w:val="0071659E"/>
    <w:rsid w:val="00764A41"/>
    <w:rsid w:val="00777480"/>
    <w:rsid w:val="007B07A9"/>
    <w:rsid w:val="007D61EA"/>
    <w:rsid w:val="007F3F19"/>
    <w:rsid w:val="00915330"/>
    <w:rsid w:val="00957D84"/>
    <w:rsid w:val="00976BB1"/>
    <w:rsid w:val="009E3AB6"/>
    <w:rsid w:val="00A04356"/>
    <w:rsid w:val="00A05708"/>
    <w:rsid w:val="00A23E19"/>
    <w:rsid w:val="00A26E0B"/>
    <w:rsid w:val="00A32D79"/>
    <w:rsid w:val="00A668BF"/>
    <w:rsid w:val="00A70870"/>
    <w:rsid w:val="00A75E6C"/>
    <w:rsid w:val="00A8273D"/>
    <w:rsid w:val="00A9043F"/>
    <w:rsid w:val="00A96E0D"/>
    <w:rsid w:val="00AB1FAB"/>
    <w:rsid w:val="00AC066E"/>
    <w:rsid w:val="00AE107B"/>
    <w:rsid w:val="00B00DC8"/>
    <w:rsid w:val="00B376FB"/>
    <w:rsid w:val="00B772AF"/>
    <w:rsid w:val="00B80DB3"/>
    <w:rsid w:val="00BB58A5"/>
    <w:rsid w:val="00BB6497"/>
    <w:rsid w:val="00BC3411"/>
    <w:rsid w:val="00C13729"/>
    <w:rsid w:val="00C24C8B"/>
    <w:rsid w:val="00C34DF7"/>
    <w:rsid w:val="00CB6326"/>
    <w:rsid w:val="00CE5413"/>
    <w:rsid w:val="00D0722C"/>
    <w:rsid w:val="00D12382"/>
    <w:rsid w:val="00D21317"/>
    <w:rsid w:val="00D239A6"/>
    <w:rsid w:val="00D25E1C"/>
    <w:rsid w:val="00D612EE"/>
    <w:rsid w:val="00D725BE"/>
    <w:rsid w:val="00D73AAD"/>
    <w:rsid w:val="00D95BE7"/>
    <w:rsid w:val="00DB4A76"/>
    <w:rsid w:val="00DE7B4D"/>
    <w:rsid w:val="00E52A40"/>
    <w:rsid w:val="00E632AE"/>
    <w:rsid w:val="00EB0B62"/>
    <w:rsid w:val="00ED0CFE"/>
    <w:rsid w:val="00ED213C"/>
    <w:rsid w:val="00F12C3C"/>
    <w:rsid w:val="00F22500"/>
    <w:rsid w:val="00F45698"/>
    <w:rsid w:val="00F975F1"/>
    <w:rsid w:val="00FC5BAE"/>
    <w:rsid w:val="00FD101B"/>
    <w:rsid w:val="00FD23F6"/>
    <w:rsid w:val="00FE32E8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5:docId w15:val="{DA49C56C-F696-4E22-B121-653B0922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9E"/>
  </w:style>
  <w:style w:type="paragraph" w:styleId="Footer">
    <w:name w:val="footer"/>
    <w:basedOn w:val="Normal"/>
    <w:link w:val="Foot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9E"/>
  </w:style>
  <w:style w:type="paragraph" w:styleId="BalloonText">
    <w:name w:val="Balloon Text"/>
    <w:basedOn w:val="Normal"/>
    <w:link w:val="BalloonTextChar"/>
    <w:uiPriority w:val="99"/>
    <w:semiHidden/>
    <w:unhideWhenUsed/>
    <w:rsid w:val="007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1262-BDFA-4E6D-955C-A8F082C4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Beer</dc:creator>
  <cp:lastModifiedBy>Nicole McCarthy</cp:lastModifiedBy>
  <cp:revision>3</cp:revision>
  <cp:lastPrinted>2015-03-30T04:37:00Z</cp:lastPrinted>
  <dcterms:created xsi:type="dcterms:W3CDTF">2018-03-21T03:32:00Z</dcterms:created>
  <dcterms:modified xsi:type="dcterms:W3CDTF">2018-03-26T03:15:00Z</dcterms:modified>
</cp:coreProperties>
</file>