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00" w:rsidRPr="006311DD" w:rsidRDefault="00F22500" w:rsidP="006311DD">
      <w:pPr>
        <w:spacing w:after="0"/>
        <w:rPr>
          <w:rFonts w:ascii="Arial" w:hAnsi="Arial" w:cs="Arial"/>
        </w:rPr>
      </w:pPr>
      <w:bookmarkStart w:id="0" w:name="_GoBack"/>
      <w:bookmarkEnd w:id="0"/>
    </w:p>
    <w:p w:rsidR="0071659E" w:rsidRPr="00C13729" w:rsidRDefault="006311DD" w:rsidP="006311DD">
      <w:pPr>
        <w:jc w:val="center"/>
        <w:rPr>
          <w:rFonts w:ascii="Arial" w:hAnsi="Arial" w:cs="Arial"/>
          <w:b/>
          <w:sz w:val="36"/>
          <w:szCs w:val="36"/>
          <w:u w:val="single"/>
        </w:rPr>
      </w:pPr>
      <w:r w:rsidRPr="00C13729">
        <w:rPr>
          <w:rFonts w:ascii="Arial" w:hAnsi="Arial" w:cs="Arial"/>
          <w:b/>
          <w:sz w:val="36"/>
          <w:szCs w:val="36"/>
          <w:u w:val="single"/>
        </w:rPr>
        <w:t>Job Description Form</w:t>
      </w:r>
    </w:p>
    <w:p w:rsidR="00826D2F" w:rsidRPr="00C13729" w:rsidRDefault="00826D2F" w:rsidP="00826D2F">
      <w:pPr>
        <w:spacing w:after="0"/>
        <w:jc w:val="center"/>
        <w:rPr>
          <w:rFonts w:ascii="Arial" w:hAnsi="Arial" w:cs="Arial"/>
          <w:b/>
          <w:sz w:val="32"/>
          <w:szCs w:val="32"/>
        </w:rPr>
      </w:pPr>
      <w:r>
        <w:rPr>
          <w:rFonts w:ascii="Arial" w:hAnsi="Arial" w:cs="Arial"/>
          <w:b/>
          <w:sz w:val="32"/>
          <w:szCs w:val="32"/>
        </w:rPr>
        <w:t>LEASING OFFICER</w:t>
      </w:r>
    </w:p>
    <w:p w:rsidR="00452547" w:rsidRPr="00D725BE" w:rsidRDefault="00A04356" w:rsidP="006311DD">
      <w:pPr>
        <w:spacing w:after="0"/>
        <w:rPr>
          <w:rFonts w:ascii="Arial" w:hAnsi="Arial" w:cs="Arial"/>
          <w:b/>
        </w:rPr>
      </w:pPr>
      <w:r w:rsidRPr="00D725BE">
        <w:rPr>
          <w:rFonts w:ascii="Arial" w:hAnsi="Arial" w:cs="Arial"/>
          <w:b/>
        </w:rPr>
        <w:t>P</w:t>
      </w:r>
      <w:r w:rsidR="006311DD" w:rsidRPr="00D725BE">
        <w:rPr>
          <w:rFonts w:ascii="Arial" w:hAnsi="Arial" w:cs="Arial"/>
          <w:b/>
        </w:rPr>
        <w:t>OSITION</w:t>
      </w:r>
      <w:r w:rsidRPr="00D725BE">
        <w:rPr>
          <w:rFonts w:ascii="Arial" w:hAnsi="Arial" w:cs="Arial"/>
          <w:b/>
        </w:rPr>
        <w:t xml:space="preserve"> D</w:t>
      </w:r>
      <w:r w:rsidR="006311DD" w:rsidRPr="00D725BE">
        <w:rPr>
          <w:rFonts w:ascii="Arial" w:hAnsi="Arial" w:cs="Arial"/>
          <w:b/>
        </w:rPr>
        <w:t>ETAILS</w:t>
      </w:r>
    </w:p>
    <w:p w:rsidR="006311DD" w:rsidRPr="00D725BE" w:rsidRDefault="007B6580" w:rsidP="00452547">
      <w:pPr>
        <w:spacing w:after="0" w:line="120" w:lineRule="auto"/>
        <w:rPr>
          <w:rFonts w:ascii="Arial" w:hAnsi="Arial" w:cs="Arial"/>
          <w:b/>
        </w:rPr>
      </w:pPr>
      <w:r>
        <w:rPr>
          <w:rFonts w:ascii="Arial" w:hAnsi="Arial" w:cs="Arial"/>
          <w:b/>
        </w:rPr>
        <w:pict>
          <v:rect id="_x0000_i1025" style="width:0;height:1.5pt" o:hralign="center" o:hrstd="t" o:hr="t" fillcolor="#a0a0a0" stroked="f"/>
        </w:pict>
      </w:r>
    </w:p>
    <w:p w:rsidR="006311DD" w:rsidRPr="00D725BE" w:rsidRDefault="00C13729" w:rsidP="00DE7B4D">
      <w:pPr>
        <w:spacing w:before="120" w:line="240" w:lineRule="auto"/>
        <w:rPr>
          <w:rFonts w:ascii="Arial" w:hAnsi="Arial" w:cs="Arial"/>
          <w:sz w:val="20"/>
          <w:szCs w:val="20"/>
        </w:rPr>
      </w:pPr>
      <w:r w:rsidRPr="00D725BE">
        <w:rPr>
          <w:rFonts w:ascii="Arial" w:hAnsi="Arial" w:cs="Arial"/>
          <w:sz w:val="20"/>
          <w:szCs w:val="20"/>
        </w:rPr>
        <w:t>Classification Level:</w:t>
      </w:r>
      <w:r w:rsidRPr="00D725BE">
        <w:rPr>
          <w:rFonts w:ascii="Arial" w:hAnsi="Arial" w:cs="Arial"/>
          <w:sz w:val="20"/>
          <w:szCs w:val="20"/>
        </w:rPr>
        <w:tab/>
      </w:r>
      <w:r w:rsidRPr="00D725BE">
        <w:rPr>
          <w:rFonts w:ascii="Arial" w:hAnsi="Arial" w:cs="Arial"/>
          <w:sz w:val="20"/>
          <w:szCs w:val="20"/>
        </w:rPr>
        <w:tab/>
        <w:t>Level</w:t>
      </w:r>
      <w:r w:rsidR="00826D2F">
        <w:rPr>
          <w:rFonts w:ascii="Arial" w:hAnsi="Arial" w:cs="Arial"/>
          <w:sz w:val="20"/>
          <w:szCs w:val="20"/>
        </w:rPr>
        <w:t xml:space="preserve"> 3</w:t>
      </w:r>
      <w:r w:rsidR="00BA381E">
        <w:rPr>
          <w:rFonts w:ascii="Arial" w:hAnsi="Arial" w:cs="Arial"/>
          <w:sz w:val="20"/>
          <w:szCs w:val="20"/>
        </w:rPr>
        <w:t xml:space="preserve"> </w:t>
      </w:r>
    </w:p>
    <w:p w:rsidR="00C13729" w:rsidRPr="00D725BE" w:rsidRDefault="00C13729" w:rsidP="00DE7B4D">
      <w:pPr>
        <w:spacing w:line="240" w:lineRule="auto"/>
        <w:rPr>
          <w:rFonts w:ascii="Arial" w:hAnsi="Arial" w:cs="Arial"/>
          <w:sz w:val="20"/>
          <w:szCs w:val="20"/>
        </w:rPr>
      </w:pPr>
      <w:r w:rsidRPr="00D725BE">
        <w:rPr>
          <w:rFonts w:ascii="Arial" w:hAnsi="Arial" w:cs="Arial"/>
          <w:sz w:val="20"/>
          <w:szCs w:val="20"/>
        </w:rPr>
        <w:t>Award/Ag</w:t>
      </w:r>
      <w:r w:rsidR="008C0C46">
        <w:rPr>
          <w:rFonts w:ascii="Arial" w:hAnsi="Arial" w:cs="Arial"/>
          <w:sz w:val="20"/>
          <w:szCs w:val="20"/>
        </w:rPr>
        <w:t>reement:</w:t>
      </w:r>
      <w:r w:rsidR="008C0C46">
        <w:rPr>
          <w:rFonts w:ascii="Arial" w:hAnsi="Arial" w:cs="Arial"/>
          <w:sz w:val="20"/>
          <w:szCs w:val="20"/>
        </w:rPr>
        <w:tab/>
      </w:r>
      <w:r w:rsidR="008C0C46">
        <w:rPr>
          <w:rFonts w:ascii="Arial" w:hAnsi="Arial" w:cs="Arial"/>
          <w:sz w:val="20"/>
          <w:szCs w:val="20"/>
        </w:rPr>
        <w:tab/>
        <w:t>PSA 1992 / PSGOGA 2017</w:t>
      </w:r>
    </w:p>
    <w:p w:rsidR="006311DD" w:rsidRPr="00D725BE" w:rsidRDefault="00C13729" w:rsidP="00DE7B4D">
      <w:pPr>
        <w:spacing w:line="240" w:lineRule="auto"/>
        <w:rPr>
          <w:rFonts w:ascii="Arial" w:hAnsi="Arial" w:cs="Arial"/>
          <w:sz w:val="20"/>
          <w:szCs w:val="20"/>
        </w:rPr>
      </w:pPr>
      <w:r w:rsidRPr="00D725BE">
        <w:rPr>
          <w:rFonts w:ascii="Arial" w:hAnsi="Arial" w:cs="Arial"/>
          <w:sz w:val="20"/>
          <w:szCs w:val="20"/>
        </w:rPr>
        <w:t>Position Status:</w:t>
      </w:r>
      <w:r w:rsidRPr="00D725BE">
        <w:rPr>
          <w:rFonts w:ascii="Arial" w:hAnsi="Arial" w:cs="Arial"/>
          <w:sz w:val="20"/>
          <w:szCs w:val="20"/>
        </w:rPr>
        <w:tab/>
      </w:r>
      <w:r w:rsidRPr="00D725BE">
        <w:rPr>
          <w:rFonts w:ascii="Arial" w:hAnsi="Arial" w:cs="Arial"/>
          <w:sz w:val="20"/>
          <w:szCs w:val="20"/>
        </w:rPr>
        <w:tab/>
      </w:r>
      <w:r w:rsidR="00D725BE">
        <w:rPr>
          <w:rFonts w:ascii="Arial" w:hAnsi="Arial" w:cs="Arial"/>
          <w:sz w:val="20"/>
          <w:szCs w:val="20"/>
        </w:rPr>
        <w:tab/>
      </w:r>
      <w:r w:rsidR="00826D2F">
        <w:rPr>
          <w:rFonts w:ascii="Arial" w:hAnsi="Arial" w:cs="Arial"/>
          <w:sz w:val="20"/>
          <w:szCs w:val="20"/>
        </w:rPr>
        <w:t>various</w:t>
      </w:r>
    </w:p>
    <w:p w:rsidR="00C13729" w:rsidRDefault="00C13729" w:rsidP="00DE7B4D">
      <w:pPr>
        <w:spacing w:line="240" w:lineRule="auto"/>
        <w:rPr>
          <w:rFonts w:ascii="Arial" w:hAnsi="Arial" w:cs="Arial"/>
          <w:sz w:val="20"/>
          <w:szCs w:val="20"/>
        </w:rPr>
      </w:pPr>
      <w:r w:rsidRPr="00D725BE">
        <w:rPr>
          <w:rFonts w:ascii="Arial" w:hAnsi="Arial" w:cs="Arial"/>
          <w:sz w:val="20"/>
          <w:szCs w:val="20"/>
        </w:rPr>
        <w:t>Organisation Unit:</w:t>
      </w:r>
      <w:r w:rsidRPr="00D725BE">
        <w:rPr>
          <w:rFonts w:ascii="Arial" w:hAnsi="Arial" w:cs="Arial"/>
          <w:sz w:val="20"/>
          <w:szCs w:val="20"/>
        </w:rPr>
        <w:tab/>
      </w:r>
      <w:r w:rsidRPr="00D725BE">
        <w:rPr>
          <w:rFonts w:ascii="Arial" w:hAnsi="Arial" w:cs="Arial"/>
          <w:sz w:val="20"/>
          <w:szCs w:val="20"/>
        </w:rPr>
        <w:tab/>
      </w:r>
      <w:r w:rsidR="00826D2F">
        <w:rPr>
          <w:rFonts w:ascii="Arial" w:hAnsi="Arial" w:cs="Arial"/>
          <w:sz w:val="20"/>
          <w:szCs w:val="20"/>
        </w:rPr>
        <w:t xml:space="preserve">Service Delivery – </w:t>
      </w:r>
      <w:r w:rsidR="008C0C46">
        <w:rPr>
          <w:rFonts w:ascii="Arial" w:hAnsi="Arial" w:cs="Arial"/>
          <w:sz w:val="20"/>
          <w:szCs w:val="20"/>
        </w:rPr>
        <w:t>Pilbara Region</w:t>
      </w:r>
    </w:p>
    <w:p w:rsidR="00C13729" w:rsidRDefault="00C13729" w:rsidP="00DE7B4D">
      <w:pPr>
        <w:spacing w:line="240" w:lineRule="auto"/>
        <w:rPr>
          <w:rFonts w:ascii="Arial" w:hAnsi="Arial" w:cs="Arial"/>
          <w:sz w:val="20"/>
          <w:szCs w:val="20"/>
        </w:rPr>
      </w:pPr>
      <w:r w:rsidRPr="00D725BE">
        <w:rPr>
          <w:rFonts w:ascii="Arial" w:hAnsi="Arial" w:cs="Arial"/>
          <w:sz w:val="20"/>
          <w:szCs w:val="20"/>
        </w:rPr>
        <w:t>Physical Location:</w:t>
      </w:r>
      <w:r w:rsidRPr="00D725BE">
        <w:rPr>
          <w:rFonts w:ascii="Arial" w:hAnsi="Arial" w:cs="Arial"/>
          <w:sz w:val="20"/>
          <w:szCs w:val="20"/>
        </w:rPr>
        <w:tab/>
      </w:r>
      <w:r w:rsidRPr="00D725BE">
        <w:rPr>
          <w:rFonts w:ascii="Arial" w:hAnsi="Arial" w:cs="Arial"/>
          <w:sz w:val="20"/>
          <w:szCs w:val="20"/>
        </w:rPr>
        <w:tab/>
      </w:r>
      <w:r w:rsidR="008C0C46">
        <w:rPr>
          <w:rFonts w:ascii="Arial" w:hAnsi="Arial" w:cs="Arial"/>
          <w:sz w:val="20"/>
          <w:szCs w:val="20"/>
        </w:rPr>
        <w:t>Karratha or South Hedland</w:t>
      </w:r>
    </w:p>
    <w:p w:rsidR="00C13729" w:rsidRPr="00D725BE" w:rsidRDefault="00A26E0B" w:rsidP="00DE7B4D">
      <w:pPr>
        <w:spacing w:line="240" w:lineRule="auto"/>
        <w:rPr>
          <w:rFonts w:ascii="Arial" w:hAnsi="Arial" w:cs="Arial"/>
          <w:sz w:val="20"/>
          <w:szCs w:val="20"/>
        </w:rPr>
      </w:pPr>
      <w:r w:rsidRPr="00D725BE">
        <w:rPr>
          <w:rFonts w:ascii="Arial" w:hAnsi="Arial" w:cs="Arial"/>
          <w:sz w:val="20"/>
          <w:szCs w:val="20"/>
        </w:rPr>
        <w:t xml:space="preserve">JDF </w:t>
      </w:r>
      <w:r w:rsidR="002F2E4B" w:rsidRPr="00D725BE">
        <w:rPr>
          <w:rFonts w:ascii="Arial" w:hAnsi="Arial" w:cs="Arial"/>
          <w:sz w:val="20"/>
          <w:szCs w:val="20"/>
        </w:rPr>
        <w:t xml:space="preserve">Review </w:t>
      </w:r>
      <w:r w:rsidR="00D12382" w:rsidRPr="00D725BE">
        <w:rPr>
          <w:rFonts w:ascii="Arial" w:hAnsi="Arial" w:cs="Arial"/>
          <w:sz w:val="20"/>
          <w:szCs w:val="20"/>
        </w:rPr>
        <w:t>Date:</w:t>
      </w:r>
      <w:r w:rsidRPr="00D725BE">
        <w:rPr>
          <w:rFonts w:ascii="Arial" w:hAnsi="Arial" w:cs="Arial"/>
          <w:sz w:val="20"/>
          <w:szCs w:val="20"/>
        </w:rPr>
        <w:tab/>
      </w:r>
      <w:r w:rsidR="00D12382" w:rsidRPr="00D725BE">
        <w:rPr>
          <w:rFonts w:ascii="Arial" w:hAnsi="Arial" w:cs="Arial"/>
          <w:sz w:val="20"/>
          <w:szCs w:val="20"/>
        </w:rPr>
        <w:tab/>
      </w:r>
      <w:r w:rsidR="005C518D" w:rsidRPr="00D725BE">
        <w:rPr>
          <w:rFonts w:ascii="Arial" w:hAnsi="Arial" w:cs="Arial"/>
          <w:sz w:val="20"/>
          <w:szCs w:val="20"/>
        </w:rPr>
        <w:t xml:space="preserve">Update </w:t>
      </w:r>
      <w:r w:rsidR="00826D2F">
        <w:rPr>
          <w:rFonts w:ascii="Arial" w:hAnsi="Arial" w:cs="Arial"/>
          <w:sz w:val="20"/>
          <w:szCs w:val="20"/>
        </w:rPr>
        <w:t>1/09/2017 Nicole McCarthy</w:t>
      </w:r>
    </w:p>
    <w:p w:rsidR="00452547" w:rsidRDefault="002F2E4B" w:rsidP="00DE7B4D">
      <w:pPr>
        <w:spacing w:line="240" w:lineRule="auto"/>
        <w:rPr>
          <w:rFonts w:ascii="Arial" w:hAnsi="Arial" w:cs="Arial"/>
          <w:sz w:val="20"/>
          <w:szCs w:val="20"/>
        </w:rPr>
      </w:pPr>
      <w:r w:rsidRPr="00D725BE">
        <w:rPr>
          <w:rFonts w:ascii="Arial" w:hAnsi="Arial" w:cs="Arial"/>
          <w:sz w:val="20"/>
          <w:szCs w:val="20"/>
        </w:rPr>
        <w:t xml:space="preserve">Position </w:t>
      </w:r>
      <w:r w:rsidR="00ED213C">
        <w:rPr>
          <w:rFonts w:ascii="Arial" w:hAnsi="Arial" w:cs="Arial"/>
          <w:sz w:val="20"/>
          <w:szCs w:val="20"/>
        </w:rPr>
        <w:t>Creation</w:t>
      </w:r>
      <w:r w:rsidRPr="00D725BE">
        <w:rPr>
          <w:rFonts w:ascii="Arial" w:hAnsi="Arial" w:cs="Arial"/>
          <w:sz w:val="20"/>
          <w:szCs w:val="20"/>
        </w:rPr>
        <w:t xml:space="preserve"> </w:t>
      </w:r>
      <w:r w:rsidR="00ED213C">
        <w:rPr>
          <w:rFonts w:ascii="Arial" w:hAnsi="Arial" w:cs="Arial"/>
          <w:sz w:val="20"/>
          <w:szCs w:val="20"/>
        </w:rPr>
        <w:t>D</w:t>
      </w:r>
      <w:r w:rsidRPr="00D725BE">
        <w:rPr>
          <w:rFonts w:ascii="Arial" w:hAnsi="Arial" w:cs="Arial"/>
          <w:sz w:val="20"/>
          <w:szCs w:val="20"/>
        </w:rPr>
        <w:t>ate:</w:t>
      </w:r>
      <w:r w:rsidRPr="00D725BE">
        <w:rPr>
          <w:rFonts w:ascii="Arial" w:hAnsi="Arial" w:cs="Arial"/>
          <w:sz w:val="20"/>
          <w:szCs w:val="20"/>
        </w:rPr>
        <w:tab/>
      </w:r>
      <w:r w:rsidRPr="00D725BE">
        <w:rPr>
          <w:rFonts w:ascii="Arial" w:hAnsi="Arial" w:cs="Arial"/>
          <w:sz w:val="20"/>
          <w:szCs w:val="20"/>
        </w:rPr>
        <w:tab/>
      </w:r>
      <w:r w:rsidR="00826D2F">
        <w:rPr>
          <w:rFonts w:ascii="Arial" w:hAnsi="Arial" w:cs="Arial"/>
          <w:sz w:val="20"/>
          <w:szCs w:val="20"/>
        </w:rPr>
        <w:t>03</w:t>
      </w:r>
      <w:r w:rsidR="00826D2F" w:rsidRPr="00D725BE">
        <w:rPr>
          <w:rFonts w:ascii="Arial" w:hAnsi="Arial" w:cs="Arial"/>
          <w:sz w:val="20"/>
          <w:szCs w:val="20"/>
        </w:rPr>
        <w:t xml:space="preserve"> </w:t>
      </w:r>
      <w:r w:rsidR="00826D2F">
        <w:rPr>
          <w:rFonts w:ascii="Arial" w:hAnsi="Arial" w:cs="Arial"/>
          <w:sz w:val="20"/>
          <w:szCs w:val="20"/>
        </w:rPr>
        <w:t>December</w:t>
      </w:r>
      <w:r w:rsidR="00826D2F" w:rsidRPr="00D725BE">
        <w:rPr>
          <w:rFonts w:ascii="Arial" w:hAnsi="Arial" w:cs="Arial"/>
          <w:sz w:val="20"/>
          <w:szCs w:val="20"/>
        </w:rPr>
        <w:t xml:space="preserve"> 20</w:t>
      </w:r>
      <w:r w:rsidR="00826D2F">
        <w:rPr>
          <w:rFonts w:ascii="Arial" w:hAnsi="Arial" w:cs="Arial"/>
          <w:sz w:val="20"/>
          <w:szCs w:val="20"/>
        </w:rPr>
        <w:t>10 – M Kelly</w:t>
      </w:r>
    </w:p>
    <w:p w:rsidR="00452547" w:rsidRPr="00D725BE" w:rsidRDefault="006311DD" w:rsidP="00452547">
      <w:pPr>
        <w:spacing w:after="0"/>
        <w:rPr>
          <w:rFonts w:ascii="Arial" w:hAnsi="Arial" w:cs="Arial"/>
          <w:b/>
        </w:rPr>
      </w:pPr>
      <w:r w:rsidRPr="00D725BE">
        <w:rPr>
          <w:rFonts w:ascii="Arial" w:hAnsi="Arial" w:cs="Arial"/>
          <w:b/>
        </w:rPr>
        <w:t>REPORTING RELA</w:t>
      </w:r>
      <w:r w:rsidR="0061350F" w:rsidRPr="00D725BE">
        <w:rPr>
          <w:rFonts w:ascii="Arial" w:hAnsi="Arial" w:cs="Arial"/>
          <w:b/>
        </w:rPr>
        <w:t>T</w:t>
      </w:r>
      <w:r w:rsidRPr="00D725BE">
        <w:rPr>
          <w:rFonts w:ascii="Arial" w:hAnsi="Arial" w:cs="Arial"/>
          <w:b/>
        </w:rPr>
        <w:t>IONSHIP</w:t>
      </w:r>
    </w:p>
    <w:p w:rsidR="0061350F" w:rsidRPr="00D725BE" w:rsidRDefault="007B6580" w:rsidP="00452547">
      <w:pPr>
        <w:spacing w:after="0" w:line="120" w:lineRule="auto"/>
        <w:rPr>
          <w:rFonts w:ascii="Arial" w:hAnsi="Arial" w:cs="Arial"/>
          <w:b/>
          <w:sz w:val="20"/>
          <w:szCs w:val="20"/>
        </w:rPr>
      </w:pPr>
      <w:r>
        <w:rPr>
          <w:rFonts w:ascii="Arial" w:hAnsi="Arial" w:cs="Arial"/>
          <w:b/>
          <w:sz w:val="20"/>
          <w:szCs w:val="20"/>
        </w:rPr>
        <w:pict>
          <v:rect id="_x0000_i1026" style="width:0;height:1.5pt" o:hralign="center" o:hrstd="t" o:hr="t" fillcolor="#a0a0a0" stroked="f"/>
        </w:pict>
      </w:r>
    </w:p>
    <w:p w:rsidR="0061350F" w:rsidRPr="00D725BE" w:rsidRDefault="00C13729" w:rsidP="00C34DF7">
      <w:pPr>
        <w:spacing w:before="120"/>
        <w:rPr>
          <w:rFonts w:ascii="Arial" w:hAnsi="Arial" w:cs="Arial"/>
          <w:sz w:val="20"/>
          <w:szCs w:val="20"/>
        </w:rPr>
      </w:pPr>
      <w:r w:rsidRPr="00D725BE">
        <w:rPr>
          <w:rFonts w:ascii="Arial" w:hAnsi="Arial" w:cs="Arial"/>
          <w:sz w:val="20"/>
          <w:szCs w:val="20"/>
        </w:rPr>
        <w:t>This position reports to:</w:t>
      </w:r>
      <w:r w:rsidRPr="00D725BE">
        <w:rPr>
          <w:rFonts w:ascii="Arial" w:hAnsi="Arial" w:cs="Arial"/>
          <w:sz w:val="20"/>
          <w:szCs w:val="20"/>
        </w:rPr>
        <w:tab/>
      </w:r>
      <w:r w:rsidR="00826D2F">
        <w:rPr>
          <w:rFonts w:ascii="Arial" w:hAnsi="Arial" w:cs="Arial"/>
          <w:sz w:val="20"/>
          <w:szCs w:val="20"/>
        </w:rPr>
        <w:t>Manager Housing Services</w:t>
      </w:r>
      <w:r w:rsidR="00BB58A5">
        <w:rPr>
          <w:rFonts w:ascii="Arial" w:hAnsi="Arial" w:cs="Arial"/>
          <w:sz w:val="20"/>
          <w:szCs w:val="20"/>
        </w:rPr>
        <w:t>,</w:t>
      </w:r>
      <w:r w:rsidR="000E026F" w:rsidRPr="00D725BE">
        <w:rPr>
          <w:rFonts w:ascii="Arial" w:hAnsi="Arial" w:cs="Arial"/>
          <w:sz w:val="20"/>
          <w:szCs w:val="20"/>
        </w:rPr>
        <w:t xml:space="preserve"> Level 6</w:t>
      </w:r>
    </w:p>
    <w:p w:rsidR="00A32D79" w:rsidRPr="00826D2F" w:rsidRDefault="00A32D79" w:rsidP="00A32D79">
      <w:pPr>
        <w:rPr>
          <w:rFonts w:ascii="Arial" w:hAnsi="Arial" w:cs="Arial"/>
          <w:sz w:val="20"/>
          <w:szCs w:val="20"/>
        </w:rPr>
      </w:pPr>
      <w:r w:rsidRPr="00826D2F">
        <w:rPr>
          <w:rFonts w:ascii="Arial" w:hAnsi="Arial" w:cs="Arial"/>
          <w:sz w:val="20"/>
          <w:szCs w:val="20"/>
        </w:rPr>
        <w:t xml:space="preserve">This position has no subordinates. </w:t>
      </w:r>
    </w:p>
    <w:p w:rsidR="00452547" w:rsidRPr="002C34EE" w:rsidRDefault="0061350F" w:rsidP="00452547">
      <w:pPr>
        <w:spacing w:after="0"/>
        <w:rPr>
          <w:rFonts w:ascii="Arial" w:hAnsi="Arial" w:cs="Arial"/>
          <w:b/>
        </w:rPr>
      </w:pPr>
      <w:r w:rsidRPr="002C34EE">
        <w:rPr>
          <w:rFonts w:ascii="Arial" w:hAnsi="Arial" w:cs="Arial"/>
          <w:b/>
        </w:rPr>
        <w:t xml:space="preserve">ABOUT THE </w:t>
      </w:r>
      <w:r w:rsidR="007704A6">
        <w:rPr>
          <w:rFonts w:ascii="Arial" w:hAnsi="Arial" w:cs="Arial"/>
          <w:b/>
        </w:rPr>
        <w:t>DEPARTMENT OF COMMUNITIES - HOUSING</w:t>
      </w:r>
    </w:p>
    <w:p w:rsidR="0061350F" w:rsidRPr="002C34EE" w:rsidRDefault="007B6580" w:rsidP="00452547">
      <w:pPr>
        <w:spacing w:after="0" w:line="120" w:lineRule="auto"/>
        <w:rPr>
          <w:rFonts w:ascii="Arial" w:hAnsi="Arial" w:cs="Arial"/>
          <w:b/>
        </w:rPr>
      </w:pPr>
      <w:r>
        <w:rPr>
          <w:rFonts w:ascii="Arial" w:hAnsi="Arial" w:cs="Arial"/>
          <w:b/>
        </w:rPr>
        <w:pict>
          <v:rect id="_x0000_i1027" style="width:0;height:1.5pt" o:hralign="center" o:hrstd="t" o:hr="t" fillcolor="#a0a0a0" stroked="f"/>
        </w:pict>
      </w:r>
    </w:p>
    <w:p w:rsidR="0061350F" w:rsidRDefault="00976BB1" w:rsidP="00C34DF7">
      <w:pPr>
        <w:spacing w:before="120"/>
        <w:rPr>
          <w:rFonts w:ascii="Arial" w:hAnsi="Arial" w:cs="Arial"/>
          <w:sz w:val="20"/>
          <w:szCs w:val="20"/>
        </w:rPr>
      </w:pPr>
      <w:r w:rsidRPr="00D725BE">
        <w:rPr>
          <w:rFonts w:ascii="Arial" w:hAnsi="Arial" w:cs="Arial"/>
          <w:sz w:val="20"/>
          <w:szCs w:val="20"/>
        </w:rPr>
        <w:t xml:space="preserve">The </w:t>
      </w:r>
      <w:r w:rsidR="007704A6">
        <w:rPr>
          <w:rFonts w:ascii="Arial" w:hAnsi="Arial" w:cs="Arial"/>
          <w:sz w:val="20"/>
          <w:szCs w:val="20"/>
        </w:rPr>
        <w:t>Department of Communities - Housing</w:t>
      </w:r>
      <w:r w:rsidR="002C34EE" w:rsidRPr="00D725BE">
        <w:rPr>
          <w:rFonts w:ascii="Arial" w:hAnsi="Arial" w:cs="Arial"/>
          <w:sz w:val="20"/>
          <w:szCs w:val="20"/>
        </w:rPr>
        <w:t xml:space="preserve"> </w:t>
      </w:r>
      <w:r w:rsidRPr="00D725BE">
        <w:rPr>
          <w:rFonts w:ascii="Arial" w:hAnsi="Arial" w:cs="Arial"/>
          <w:sz w:val="20"/>
          <w:szCs w:val="20"/>
        </w:rPr>
        <w:t>is an affordable housing provider involved in land development, housing construction and property management.  Working in partnership to build economic and social prosperity by enabling Western Australians to have a place to call home.</w:t>
      </w:r>
    </w:p>
    <w:p w:rsidR="0061350F" w:rsidRDefault="00C41664" w:rsidP="0061350F">
      <w:pPr>
        <w:rPr>
          <w:rFonts w:ascii="Arial" w:hAnsi="Arial" w:cs="Arial"/>
          <w:b/>
        </w:rPr>
      </w:pPr>
      <w:r w:rsidRPr="00C41664">
        <w:rPr>
          <w:rFonts w:ascii="Arial" w:hAnsi="Arial" w:cs="Arial"/>
          <w:sz w:val="20"/>
          <w:szCs w:val="20"/>
        </w:rPr>
        <w:t xml:space="preserve">The </w:t>
      </w:r>
      <w:r w:rsidR="000D7309">
        <w:rPr>
          <w:rFonts w:ascii="Arial" w:hAnsi="Arial" w:cs="Arial"/>
          <w:sz w:val="20"/>
          <w:szCs w:val="20"/>
        </w:rPr>
        <w:t>agency</w:t>
      </w:r>
      <w:r w:rsidRPr="00C41664">
        <w:rPr>
          <w:rFonts w:ascii="Arial" w:hAnsi="Arial" w:cs="Arial"/>
          <w:sz w:val="20"/>
          <w:szCs w:val="20"/>
        </w:rPr>
        <w:t xml:space="preserve"> promotes a high standard of Equal Opportunity, Occupational Health and Safety, and ethical principles/practices. It is a requirement that relevant safety procedures/guidelines and equal opportunity principles are applied at all times</w:t>
      </w:r>
      <w:r w:rsidR="006B731C">
        <w:rPr>
          <w:rFonts w:ascii="Arial" w:hAnsi="Arial" w:cs="Arial"/>
          <w:sz w:val="20"/>
          <w:szCs w:val="20"/>
        </w:rPr>
        <w:t>.</w:t>
      </w:r>
    </w:p>
    <w:p w:rsidR="00452547" w:rsidRDefault="0061350F" w:rsidP="00452547">
      <w:pPr>
        <w:spacing w:after="0"/>
        <w:rPr>
          <w:rFonts w:ascii="Arial" w:hAnsi="Arial" w:cs="Arial"/>
          <w:b/>
        </w:rPr>
      </w:pPr>
      <w:r>
        <w:rPr>
          <w:rFonts w:ascii="Arial" w:hAnsi="Arial" w:cs="Arial"/>
          <w:b/>
        </w:rPr>
        <w:t xml:space="preserve">ROLE </w:t>
      </w:r>
      <w:r w:rsidR="00E632AE">
        <w:rPr>
          <w:rFonts w:ascii="Arial" w:hAnsi="Arial" w:cs="Arial"/>
          <w:b/>
        </w:rPr>
        <w:t>STATEMENT</w:t>
      </w:r>
    </w:p>
    <w:p w:rsidR="0061350F" w:rsidRDefault="007B6580" w:rsidP="00452547">
      <w:pPr>
        <w:spacing w:after="0" w:line="120" w:lineRule="auto"/>
        <w:rPr>
          <w:rFonts w:ascii="Arial" w:hAnsi="Arial" w:cs="Arial"/>
          <w:b/>
        </w:rPr>
      </w:pPr>
      <w:r>
        <w:rPr>
          <w:rFonts w:ascii="Arial" w:hAnsi="Arial" w:cs="Arial"/>
          <w:b/>
        </w:rPr>
        <w:pict>
          <v:rect id="_x0000_i1028" style="width:0;height:1.5pt" o:hralign="center" o:hrstd="t" o:hr="t" fillcolor="#a0a0a0" stroked="f"/>
        </w:pict>
      </w:r>
    </w:p>
    <w:p w:rsidR="00826D2F" w:rsidRPr="00CF08B6" w:rsidRDefault="00826D2F" w:rsidP="00826D2F">
      <w:pPr>
        <w:spacing w:after="0"/>
        <w:jc w:val="both"/>
        <w:rPr>
          <w:rFonts w:ascii="Arial" w:hAnsi="Arial" w:cs="Arial"/>
          <w:sz w:val="20"/>
          <w:szCs w:val="20"/>
        </w:rPr>
      </w:pPr>
    </w:p>
    <w:p w:rsidR="00826D2F" w:rsidRPr="00CF08B6" w:rsidRDefault="00CF08B6" w:rsidP="00826D2F">
      <w:pPr>
        <w:jc w:val="both"/>
        <w:rPr>
          <w:rFonts w:ascii="Arial" w:hAnsi="Arial" w:cs="Arial"/>
          <w:b/>
          <w:sz w:val="20"/>
          <w:szCs w:val="20"/>
        </w:rPr>
      </w:pPr>
      <w:r w:rsidRPr="00CF08B6">
        <w:rPr>
          <w:rFonts w:ascii="Arial" w:hAnsi="Arial" w:cs="Arial"/>
          <w:sz w:val="20"/>
          <w:szCs w:val="20"/>
        </w:rPr>
        <w:t>Manage and control</w:t>
      </w:r>
      <w:r w:rsidR="00826D2F" w:rsidRPr="00CF08B6">
        <w:rPr>
          <w:rFonts w:ascii="Arial" w:hAnsi="Arial" w:cs="Arial"/>
          <w:sz w:val="20"/>
          <w:szCs w:val="20"/>
        </w:rPr>
        <w:t xml:space="preserve"> a number of leases from commencement to finalisation to meet with </w:t>
      </w:r>
      <w:r w:rsidRPr="00CF08B6">
        <w:rPr>
          <w:rFonts w:ascii="Arial" w:hAnsi="Arial" w:cs="Arial"/>
          <w:sz w:val="20"/>
          <w:szCs w:val="20"/>
        </w:rPr>
        <w:t>the Departmen</w:t>
      </w:r>
      <w:r w:rsidR="00EB5639">
        <w:rPr>
          <w:rFonts w:ascii="Arial" w:hAnsi="Arial" w:cs="Arial"/>
          <w:sz w:val="20"/>
          <w:szCs w:val="20"/>
        </w:rPr>
        <w:t>t</w:t>
      </w:r>
      <w:r w:rsidRPr="00CF08B6">
        <w:rPr>
          <w:rFonts w:ascii="Arial" w:hAnsi="Arial" w:cs="Arial"/>
          <w:sz w:val="20"/>
          <w:szCs w:val="20"/>
        </w:rPr>
        <w:t xml:space="preserve">’s </w:t>
      </w:r>
      <w:r w:rsidR="00826D2F" w:rsidRPr="00CF08B6">
        <w:rPr>
          <w:rFonts w:ascii="Arial" w:hAnsi="Arial" w:cs="Arial"/>
          <w:sz w:val="20"/>
          <w:szCs w:val="20"/>
        </w:rPr>
        <w:t>priorities, consistent with pol</w:t>
      </w:r>
      <w:r w:rsidRPr="00CF08B6">
        <w:rPr>
          <w:rFonts w:ascii="Arial" w:hAnsi="Arial" w:cs="Arial"/>
          <w:sz w:val="20"/>
          <w:szCs w:val="20"/>
        </w:rPr>
        <w:t>icy and procedure.  Provide</w:t>
      </w:r>
      <w:r w:rsidR="00826D2F" w:rsidRPr="00CF08B6">
        <w:rPr>
          <w:rFonts w:ascii="Arial" w:hAnsi="Arial" w:cs="Arial"/>
          <w:sz w:val="20"/>
          <w:szCs w:val="20"/>
        </w:rPr>
        <w:t xml:space="preserve"> a responsive service to customers in the area of leasing and asset management.</w:t>
      </w:r>
    </w:p>
    <w:p w:rsidR="00452547" w:rsidRDefault="0061350F" w:rsidP="00452547">
      <w:pPr>
        <w:spacing w:after="0"/>
        <w:rPr>
          <w:rFonts w:ascii="Arial" w:hAnsi="Arial" w:cs="Arial"/>
          <w:b/>
        </w:rPr>
      </w:pPr>
      <w:r>
        <w:rPr>
          <w:rFonts w:ascii="Arial" w:hAnsi="Arial" w:cs="Arial"/>
          <w:b/>
        </w:rPr>
        <w:t>CORE DUTIES AND RESPONSIBILITIES</w:t>
      </w:r>
    </w:p>
    <w:p w:rsidR="0061350F" w:rsidRDefault="007B6580" w:rsidP="00452547">
      <w:pPr>
        <w:spacing w:after="0" w:line="120" w:lineRule="auto"/>
        <w:rPr>
          <w:rFonts w:ascii="Arial" w:hAnsi="Arial" w:cs="Arial"/>
          <w:b/>
        </w:rPr>
      </w:pPr>
      <w:r>
        <w:rPr>
          <w:rFonts w:ascii="Arial" w:hAnsi="Arial" w:cs="Arial"/>
          <w:b/>
        </w:rPr>
        <w:pict>
          <v:rect id="_x0000_i1029" style="width:0;height:1.5pt" o:hralign="center" o:hrstd="t" o:hr="t" fillcolor="#a0a0a0" stroked="f"/>
        </w:pict>
      </w:r>
    </w:p>
    <w:p w:rsidR="001E67C5" w:rsidRDefault="001E67C5" w:rsidP="00452547">
      <w:pPr>
        <w:spacing w:after="0" w:line="120" w:lineRule="auto"/>
        <w:rPr>
          <w:rFonts w:ascii="Arial" w:hAnsi="Arial" w:cs="Arial"/>
          <w:b/>
        </w:rPr>
      </w:pPr>
    </w:p>
    <w:tbl>
      <w:tblPr>
        <w:tblW w:w="0" w:type="auto"/>
        <w:tblInd w:w="262" w:type="dxa"/>
        <w:tblLayout w:type="fixed"/>
        <w:tblCellMar>
          <w:left w:w="120" w:type="dxa"/>
          <w:right w:w="120" w:type="dxa"/>
        </w:tblCellMar>
        <w:tblLook w:val="0000" w:firstRow="0" w:lastRow="0" w:firstColumn="0" w:lastColumn="0" w:noHBand="0" w:noVBand="0"/>
      </w:tblPr>
      <w:tblGrid>
        <w:gridCol w:w="709"/>
        <w:gridCol w:w="142"/>
        <w:gridCol w:w="9161"/>
        <w:gridCol w:w="52"/>
      </w:tblGrid>
      <w:tr w:rsidR="00826D2F" w:rsidRPr="00DF41BC" w:rsidTr="004F676A">
        <w:trPr>
          <w:gridAfter w:val="1"/>
          <w:wAfter w:w="52" w:type="dxa"/>
          <w:cantSplit/>
          <w:trHeight w:val="446"/>
        </w:trPr>
        <w:tc>
          <w:tcPr>
            <w:tcW w:w="851" w:type="dxa"/>
            <w:gridSpan w:val="2"/>
          </w:tcPr>
          <w:p w:rsidR="00826D2F" w:rsidRPr="00CF08B6" w:rsidRDefault="00826D2F" w:rsidP="004F676A">
            <w:pPr>
              <w:spacing w:after="0"/>
              <w:jc w:val="both"/>
              <w:rPr>
                <w:rFonts w:ascii="Arial" w:hAnsi="Arial" w:cs="Arial"/>
                <w:b/>
                <w:sz w:val="20"/>
                <w:szCs w:val="20"/>
              </w:rPr>
            </w:pPr>
            <w:r w:rsidRPr="00CF08B6">
              <w:rPr>
                <w:rFonts w:ascii="Arial" w:hAnsi="Arial" w:cs="Arial"/>
                <w:b/>
                <w:sz w:val="20"/>
                <w:szCs w:val="20"/>
              </w:rPr>
              <w:t>1.0</w:t>
            </w:r>
          </w:p>
        </w:tc>
        <w:tc>
          <w:tcPr>
            <w:tcW w:w="9161" w:type="dxa"/>
          </w:tcPr>
          <w:p w:rsidR="00826D2F" w:rsidRPr="00CF08B6" w:rsidRDefault="00826D2F" w:rsidP="004F676A">
            <w:pPr>
              <w:tabs>
                <w:tab w:val="left" w:pos="180"/>
              </w:tabs>
              <w:spacing w:after="0"/>
              <w:ind w:left="-120"/>
              <w:jc w:val="both"/>
              <w:rPr>
                <w:rFonts w:ascii="Arial" w:hAnsi="Arial"/>
                <w:b/>
                <w:sz w:val="20"/>
                <w:szCs w:val="20"/>
              </w:rPr>
            </w:pPr>
            <w:r w:rsidRPr="00CF08B6">
              <w:rPr>
                <w:rFonts w:ascii="Arial" w:hAnsi="Arial"/>
                <w:b/>
                <w:sz w:val="20"/>
                <w:szCs w:val="20"/>
              </w:rPr>
              <w:t>LEASING &amp; ASSET MANAGEMENT</w:t>
            </w:r>
          </w:p>
        </w:tc>
      </w:tr>
      <w:tr w:rsidR="00826D2F" w:rsidRPr="00DF41BC" w:rsidTr="004F676A">
        <w:trPr>
          <w:cantSplit/>
          <w:trHeight w:val="446"/>
        </w:trPr>
        <w:tc>
          <w:tcPr>
            <w:tcW w:w="709" w:type="dxa"/>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1.1</w:t>
            </w:r>
          </w:p>
        </w:tc>
        <w:tc>
          <w:tcPr>
            <w:tcW w:w="9355" w:type="dxa"/>
            <w:gridSpan w:val="3"/>
            <w:shd w:val="clear" w:color="auto" w:fill="auto"/>
          </w:tcPr>
          <w:p w:rsidR="00826D2F" w:rsidRPr="00CF08B6" w:rsidRDefault="00826D2F" w:rsidP="004F676A">
            <w:pPr>
              <w:tabs>
                <w:tab w:val="left" w:pos="180"/>
              </w:tabs>
              <w:spacing w:after="0"/>
              <w:jc w:val="both"/>
              <w:rPr>
                <w:rFonts w:ascii="Arial" w:hAnsi="Arial"/>
                <w:sz w:val="20"/>
                <w:szCs w:val="20"/>
              </w:rPr>
            </w:pPr>
            <w:r w:rsidRPr="00CF08B6">
              <w:rPr>
                <w:rFonts w:ascii="Arial" w:hAnsi="Arial" w:cs="Arial"/>
                <w:sz w:val="20"/>
                <w:szCs w:val="20"/>
              </w:rPr>
              <w:t>Carries out all procedures for the procurement of leased properties to meet agency requirements</w:t>
            </w:r>
          </w:p>
        </w:tc>
      </w:tr>
      <w:tr w:rsidR="00826D2F" w:rsidTr="004F676A">
        <w:trPr>
          <w:cantSplit/>
          <w:trHeight w:val="446"/>
        </w:trPr>
        <w:tc>
          <w:tcPr>
            <w:tcW w:w="709" w:type="dxa"/>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1.2</w:t>
            </w:r>
          </w:p>
        </w:tc>
        <w:tc>
          <w:tcPr>
            <w:tcW w:w="9355" w:type="dxa"/>
            <w:gridSpan w:val="3"/>
            <w:shd w:val="clear" w:color="auto" w:fill="auto"/>
          </w:tcPr>
          <w:p w:rsidR="00826D2F" w:rsidRPr="00CF08B6" w:rsidRDefault="00826D2F" w:rsidP="004F676A">
            <w:pPr>
              <w:tabs>
                <w:tab w:val="left" w:pos="180"/>
              </w:tabs>
              <w:spacing w:after="0"/>
              <w:jc w:val="both"/>
              <w:rPr>
                <w:rFonts w:ascii="Arial" w:hAnsi="Arial"/>
                <w:sz w:val="20"/>
                <w:szCs w:val="20"/>
              </w:rPr>
            </w:pPr>
            <w:r w:rsidRPr="00CF08B6">
              <w:rPr>
                <w:rFonts w:ascii="Arial" w:hAnsi="Arial" w:cs="Arial"/>
                <w:sz w:val="20"/>
                <w:szCs w:val="20"/>
              </w:rPr>
              <w:t>Develops, negotiates and approves lease contracts and recommends long-term lease contracts where appropriate to meet client demand</w:t>
            </w:r>
          </w:p>
        </w:tc>
      </w:tr>
      <w:tr w:rsidR="00826D2F" w:rsidTr="004F676A">
        <w:trPr>
          <w:cantSplit/>
          <w:trHeight w:val="446"/>
        </w:trPr>
        <w:tc>
          <w:tcPr>
            <w:tcW w:w="709" w:type="dxa"/>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1.3</w:t>
            </w:r>
          </w:p>
        </w:tc>
        <w:tc>
          <w:tcPr>
            <w:tcW w:w="9355" w:type="dxa"/>
            <w:gridSpan w:val="3"/>
            <w:shd w:val="clear" w:color="auto" w:fill="auto"/>
          </w:tcPr>
          <w:p w:rsidR="00826D2F" w:rsidRPr="00CF08B6" w:rsidRDefault="00826D2F" w:rsidP="004F676A">
            <w:pPr>
              <w:tabs>
                <w:tab w:val="left" w:pos="180"/>
              </w:tabs>
              <w:spacing w:after="0"/>
              <w:jc w:val="both"/>
              <w:rPr>
                <w:rFonts w:ascii="Arial" w:hAnsi="Arial"/>
                <w:sz w:val="20"/>
                <w:szCs w:val="20"/>
              </w:rPr>
            </w:pPr>
            <w:r w:rsidRPr="00CF08B6">
              <w:rPr>
                <w:rFonts w:ascii="Arial" w:hAnsi="Arial" w:cs="Arial"/>
                <w:sz w:val="20"/>
                <w:szCs w:val="20"/>
              </w:rPr>
              <w:t>Manages and controls a number of leases in a specified area from commencement to termination</w:t>
            </w:r>
          </w:p>
        </w:tc>
      </w:tr>
      <w:tr w:rsidR="00826D2F" w:rsidTr="004F676A">
        <w:trPr>
          <w:cantSplit/>
          <w:trHeight w:val="446"/>
        </w:trPr>
        <w:tc>
          <w:tcPr>
            <w:tcW w:w="709" w:type="dxa"/>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1.4</w:t>
            </w:r>
          </w:p>
        </w:tc>
        <w:tc>
          <w:tcPr>
            <w:tcW w:w="9355" w:type="dxa"/>
            <w:gridSpan w:val="3"/>
            <w:shd w:val="clear" w:color="auto" w:fill="auto"/>
          </w:tcPr>
          <w:p w:rsidR="00826D2F" w:rsidRPr="00CF08B6" w:rsidRDefault="00826D2F" w:rsidP="004F676A">
            <w:pPr>
              <w:tabs>
                <w:tab w:val="left" w:pos="180"/>
              </w:tabs>
              <w:spacing w:after="0"/>
              <w:jc w:val="both"/>
              <w:rPr>
                <w:rFonts w:ascii="Arial" w:hAnsi="Arial"/>
                <w:sz w:val="20"/>
                <w:szCs w:val="20"/>
              </w:rPr>
            </w:pPr>
            <w:r w:rsidRPr="00CF08B6">
              <w:rPr>
                <w:rFonts w:ascii="Arial" w:hAnsi="Arial" w:cs="Arial"/>
                <w:sz w:val="20"/>
                <w:szCs w:val="20"/>
              </w:rPr>
              <w:t>Investigates and resolves maintenance and other issues concerning leased properties</w:t>
            </w:r>
          </w:p>
        </w:tc>
      </w:tr>
      <w:tr w:rsidR="00826D2F" w:rsidRPr="00170ADC" w:rsidTr="004F676A">
        <w:trPr>
          <w:cantSplit/>
          <w:trHeight w:val="446"/>
        </w:trPr>
        <w:tc>
          <w:tcPr>
            <w:tcW w:w="709" w:type="dxa"/>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lastRenderedPageBreak/>
              <w:t>1.5</w:t>
            </w:r>
          </w:p>
        </w:tc>
        <w:tc>
          <w:tcPr>
            <w:tcW w:w="9355" w:type="dxa"/>
            <w:gridSpan w:val="3"/>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Investigates and liaises with prospective investors and refers to management for further consideration and action.</w:t>
            </w:r>
          </w:p>
          <w:p w:rsidR="00826D2F" w:rsidRPr="00CF08B6" w:rsidRDefault="00826D2F" w:rsidP="004F676A">
            <w:pPr>
              <w:spacing w:after="0"/>
              <w:jc w:val="both"/>
              <w:rPr>
                <w:rFonts w:ascii="Arial" w:hAnsi="Arial" w:cs="Arial"/>
                <w:sz w:val="20"/>
                <w:szCs w:val="20"/>
              </w:rPr>
            </w:pPr>
          </w:p>
        </w:tc>
      </w:tr>
      <w:tr w:rsidR="00826D2F" w:rsidRPr="00DF41BC"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b/>
                <w:sz w:val="20"/>
                <w:szCs w:val="20"/>
              </w:rPr>
            </w:pPr>
            <w:r w:rsidRPr="00CF08B6">
              <w:rPr>
                <w:rFonts w:ascii="Arial" w:hAnsi="Arial" w:cs="Arial"/>
                <w:b/>
                <w:sz w:val="20"/>
                <w:szCs w:val="20"/>
              </w:rPr>
              <w:t>2.0</w:t>
            </w:r>
          </w:p>
        </w:tc>
        <w:tc>
          <w:tcPr>
            <w:tcW w:w="9161" w:type="dxa"/>
            <w:shd w:val="clear" w:color="auto" w:fill="auto"/>
          </w:tcPr>
          <w:p w:rsidR="00826D2F" w:rsidRPr="00CF08B6" w:rsidRDefault="00826D2F" w:rsidP="004F676A">
            <w:pPr>
              <w:tabs>
                <w:tab w:val="left" w:pos="180"/>
              </w:tabs>
              <w:spacing w:after="0"/>
              <w:ind w:left="-120"/>
              <w:jc w:val="both"/>
              <w:rPr>
                <w:rFonts w:ascii="Arial" w:hAnsi="Arial" w:cs="Arial"/>
                <w:b/>
                <w:sz w:val="20"/>
                <w:szCs w:val="20"/>
              </w:rPr>
            </w:pPr>
            <w:r w:rsidRPr="00CF08B6">
              <w:rPr>
                <w:rFonts w:ascii="Arial" w:hAnsi="Arial" w:cs="Arial"/>
                <w:b/>
                <w:sz w:val="20"/>
                <w:szCs w:val="20"/>
              </w:rPr>
              <w:t>CUSTOMER SERVICE &amp; LIAISON</w:t>
            </w:r>
          </w:p>
        </w:tc>
      </w:tr>
      <w:tr w:rsidR="00826D2F" w:rsidRPr="00170ADC"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2.1</w:t>
            </w:r>
          </w:p>
        </w:tc>
        <w:tc>
          <w:tcPr>
            <w:tcW w:w="9161" w:type="dxa"/>
            <w:shd w:val="clear" w:color="auto" w:fill="auto"/>
          </w:tcPr>
          <w:p w:rsidR="00826D2F" w:rsidRPr="00CF08B6" w:rsidRDefault="00826D2F" w:rsidP="004F676A">
            <w:pPr>
              <w:spacing w:after="0"/>
              <w:ind w:left="-120"/>
              <w:jc w:val="both"/>
              <w:rPr>
                <w:rFonts w:ascii="Arial" w:hAnsi="Arial" w:cs="Arial"/>
                <w:sz w:val="20"/>
                <w:szCs w:val="20"/>
              </w:rPr>
            </w:pPr>
            <w:r w:rsidRPr="00CF08B6">
              <w:rPr>
                <w:rFonts w:ascii="Arial" w:hAnsi="Arial" w:cs="Arial"/>
                <w:sz w:val="20"/>
                <w:szCs w:val="20"/>
              </w:rPr>
              <w:t>Assists the management team to respond to customer enquiries related to leasing activities.</w:t>
            </w:r>
          </w:p>
        </w:tc>
      </w:tr>
      <w:tr w:rsidR="00826D2F" w:rsidRPr="00170ADC"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2.2</w:t>
            </w:r>
          </w:p>
        </w:tc>
        <w:tc>
          <w:tcPr>
            <w:tcW w:w="9161" w:type="dxa"/>
            <w:shd w:val="clear" w:color="auto" w:fill="auto"/>
          </w:tcPr>
          <w:p w:rsidR="00826D2F" w:rsidRPr="00CF08B6" w:rsidRDefault="00826D2F" w:rsidP="004F676A">
            <w:pPr>
              <w:spacing w:after="0"/>
              <w:ind w:left="-120"/>
              <w:jc w:val="both"/>
              <w:rPr>
                <w:rFonts w:ascii="Arial" w:hAnsi="Arial" w:cs="Arial"/>
                <w:sz w:val="20"/>
                <w:szCs w:val="20"/>
              </w:rPr>
            </w:pPr>
            <w:r w:rsidRPr="00CF08B6">
              <w:rPr>
                <w:rFonts w:ascii="Arial" w:hAnsi="Arial" w:cs="Arial"/>
                <w:sz w:val="20"/>
                <w:szCs w:val="20"/>
              </w:rPr>
              <w:t>Provides advice and assistance to customers on all aspects of leasing, and undertakes field visits to determine the status of leases.</w:t>
            </w:r>
          </w:p>
        </w:tc>
      </w:tr>
      <w:tr w:rsidR="00826D2F" w:rsidRPr="00170ADC"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2.3</w:t>
            </w:r>
          </w:p>
        </w:tc>
        <w:tc>
          <w:tcPr>
            <w:tcW w:w="9161" w:type="dxa"/>
            <w:shd w:val="clear" w:color="auto" w:fill="auto"/>
          </w:tcPr>
          <w:p w:rsidR="00826D2F" w:rsidRPr="00CF08B6" w:rsidRDefault="00826D2F" w:rsidP="004F676A">
            <w:pPr>
              <w:spacing w:after="0"/>
              <w:ind w:left="-120"/>
              <w:jc w:val="both"/>
              <w:rPr>
                <w:rFonts w:ascii="Arial" w:hAnsi="Arial" w:cs="Arial"/>
                <w:sz w:val="20"/>
                <w:szCs w:val="20"/>
              </w:rPr>
            </w:pPr>
            <w:r w:rsidRPr="00CF08B6">
              <w:rPr>
                <w:rFonts w:ascii="Arial" w:hAnsi="Arial" w:cs="Arial"/>
                <w:sz w:val="20"/>
                <w:szCs w:val="20"/>
              </w:rPr>
              <w:t>Liaises with other regional offices, government departments, real estate agents, valuers, tenants, community organisations, local Shires, and Land Information Authority (Landgate).</w:t>
            </w:r>
          </w:p>
          <w:p w:rsidR="00826D2F" w:rsidRPr="00CF08B6" w:rsidRDefault="00826D2F" w:rsidP="004F676A">
            <w:pPr>
              <w:spacing w:after="0"/>
              <w:jc w:val="both"/>
              <w:rPr>
                <w:rFonts w:ascii="Arial" w:hAnsi="Arial" w:cs="Arial"/>
                <w:sz w:val="20"/>
                <w:szCs w:val="20"/>
              </w:rPr>
            </w:pPr>
          </w:p>
        </w:tc>
      </w:tr>
      <w:tr w:rsidR="00826D2F" w:rsidRPr="00170ADC"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b/>
                <w:sz w:val="20"/>
                <w:szCs w:val="20"/>
              </w:rPr>
            </w:pPr>
            <w:r w:rsidRPr="00CF08B6">
              <w:rPr>
                <w:rFonts w:ascii="Arial" w:hAnsi="Arial" w:cs="Arial"/>
                <w:b/>
                <w:sz w:val="20"/>
                <w:szCs w:val="20"/>
              </w:rPr>
              <w:t>3.0</w:t>
            </w:r>
          </w:p>
        </w:tc>
        <w:tc>
          <w:tcPr>
            <w:tcW w:w="9161" w:type="dxa"/>
            <w:shd w:val="clear" w:color="auto" w:fill="auto"/>
          </w:tcPr>
          <w:p w:rsidR="00826D2F" w:rsidRPr="00CF08B6" w:rsidRDefault="00826D2F" w:rsidP="004F676A">
            <w:pPr>
              <w:spacing w:after="0"/>
              <w:ind w:left="-120"/>
              <w:jc w:val="both"/>
              <w:rPr>
                <w:rFonts w:ascii="Arial" w:hAnsi="Arial" w:cs="Arial"/>
                <w:b/>
                <w:sz w:val="20"/>
                <w:szCs w:val="20"/>
              </w:rPr>
            </w:pPr>
            <w:r w:rsidRPr="00CF08B6">
              <w:rPr>
                <w:rFonts w:ascii="Arial" w:hAnsi="Arial" w:cs="Arial"/>
                <w:b/>
                <w:sz w:val="20"/>
                <w:szCs w:val="20"/>
              </w:rPr>
              <w:t>ADMINISTRATION</w:t>
            </w:r>
          </w:p>
        </w:tc>
      </w:tr>
      <w:tr w:rsidR="00826D2F" w:rsidRPr="000350D3"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3.1</w:t>
            </w:r>
          </w:p>
        </w:tc>
        <w:tc>
          <w:tcPr>
            <w:tcW w:w="9161" w:type="dxa"/>
            <w:shd w:val="clear" w:color="auto" w:fill="auto"/>
          </w:tcPr>
          <w:p w:rsidR="00826D2F" w:rsidRPr="00CF08B6" w:rsidRDefault="00826D2F" w:rsidP="004F676A">
            <w:pPr>
              <w:spacing w:after="0"/>
              <w:ind w:left="-120"/>
              <w:jc w:val="both"/>
              <w:rPr>
                <w:rFonts w:ascii="Arial" w:hAnsi="Arial" w:cs="Arial"/>
                <w:sz w:val="20"/>
                <w:szCs w:val="20"/>
              </w:rPr>
            </w:pPr>
            <w:r w:rsidRPr="00CF08B6">
              <w:rPr>
                <w:rFonts w:ascii="Arial" w:hAnsi="Arial" w:cs="Arial"/>
                <w:sz w:val="20"/>
                <w:szCs w:val="20"/>
              </w:rPr>
              <w:t>Prepares reports and correspondence on outcomes and discussions arising from customer contact</w:t>
            </w:r>
          </w:p>
        </w:tc>
      </w:tr>
      <w:tr w:rsidR="00826D2F" w:rsidRPr="000350D3"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3.2</w:t>
            </w:r>
          </w:p>
        </w:tc>
        <w:tc>
          <w:tcPr>
            <w:tcW w:w="9161" w:type="dxa"/>
            <w:shd w:val="clear" w:color="auto" w:fill="auto"/>
          </w:tcPr>
          <w:p w:rsidR="00826D2F" w:rsidRPr="00CF08B6" w:rsidRDefault="00826D2F" w:rsidP="004F676A">
            <w:pPr>
              <w:spacing w:after="0"/>
              <w:ind w:left="-120"/>
              <w:jc w:val="both"/>
              <w:rPr>
                <w:rFonts w:ascii="Arial" w:hAnsi="Arial" w:cs="Arial"/>
                <w:sz w:val="20"/>
                <w:szCs w:val="20"/>
              </w:rPr>
            </w:pPr>
            <w:r w:rsidRPr="00CF08B6">
              <w:rPr>
                <w:rFonts w:ascii="Arial" w:hAnsi="Arial" w:cs="Arial"/>
                <w:sz w:val="20"/>
                <w:szCs w:val="20"/>
              </w:rPr>
              <w:t>Incurs/certifies payment of accounts related to the management of leased properties</w:t>
            </w:r>
          </w:p>
        </w:tc>
      </w:tr>
      <w:tr w:rsidR="00826D2F" w:rsidRPr="000350D3"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3.3</w:t>
            </w:r>
          </w:p>
        </w:tc>
        <w:tc>
          <w:tcPr>
            <w:tcW w:w="9161" w:type="dxa"/>
            <w:shd w:val="clear" w:color="auto" w:fill="auto"/>
          </w:tcPr>
          <w:p w:rsidR="00826D2F" w:rsidRPr="00CF08B6" w:rsidRDefault="00826D2F" w:rsidP="004F676A">
            <w:pPr>
              <w:spacing w:after="0"/>
              <w:ind w:left="-120"/>
              <w:jc w:val="both"/>
              <w:rPr>
                <w:rFonts w:ascii="Arial" w:hAnsi="Arial" w:cs="Arial"/>
                <w:sz w:val="20"/>
                <w:szCs w:val="20"/>
              </w:rPr>
            </w:pPr>
            <w:r w:rsidRPr="00CF08B6">
              <w:rPr>
                <w:rFonts w:ascii="Arial" w:hAnsi="Arial" w:cs="Arial"/>
                <w:sz w:val="20"/>
                <w:szCs w:val="20"/>
              </w:rPr>
              <w:t>Updates and ensures the validity of data for lease dwellings</w:t>
            </w:r>
          </w:p>
        </w:tc>
      </w:tr>
      <w:tr w:rsidR="00826D2F" w:rsidRPr="00170ADC"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3.4</w:t>
            </w:r>
          </w:p>
        </w:tc>
        <w:tc>
          <w:tcPr>
            <w:tcW w:w="9161" w:type="dxa"/>
            <w:shd w:val="clear" w:color="auto" w:fill="auto"/>
          </w:tcPr>
          <w:p w:rsidR="00826D2F" w:rsidRPr="00CF08B6" w:rsidRDefault="00826D2F" w:rsidP="004F676A">
            <w:pPr>
              <w:spacing w:after="0"/>
              <w:ind w:left="-120"/>
              <w:jc w:val="both"/>
              <w:rPr>
                <w:rFonts w:ascii="Arial" w:hAnsi="Arial" w:cs="Arial"/>
                <w:sz w:val="20"/>
                <w:szCs w:val="20"/>
              </w:rPr>
            </w:pPr>
            <w:r w:rsidRPr="00CF08B6">
              <w:rPr>
                <w:rFonts w:ascii="Arial" w:hAnsi="Arial" w:cs="Arial"/>
                <w:sz w:val="20"/>
                <w:szCs w:val="20"/>
              </w:rPr>
              <w:t>Continually assesses current practices and procedures in order to contribute towards the refinement and improvement of service delivery.</w:t>
            </w:r>
          </w:p>
          <w:p w:rsidR="00826D2F" w:rsidRPr="00CF08B6" w:rsidRDefault="00826D2F" w:rsidP="004F676A">
            <w:pPr>
              <w:spacing w:after="0"/>
              <w:ind w:left="-120"/>
              <w:jc w:val="both"/>
              <w:rPr>
                <w:rFonts w:ascii="Arial" w:hAnsi="Arial" w:cs="Arial"/>
                <w:sz w:val="20"/>
                <w:szCs w:val="20"/>
              </w:rPr>
            </w:pPr>
          </w:p>
        </w:tc>
      </w:tr>
      <w:tr w:rsidR="00826D2F" w:rsidRPr="00170ADC"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b/>
                <w:sz w:val="20"/>
                <w:szCs w:val="20"/>
              </w:rPr>
            </w:pPr>
            <w:r w:rsidRPr="00CF08B6">
              <w:rPr>
                <w:rFonts w:ascii="Arial" w:hAnsi="Arial" w:cs="Arial"/>
                <w:b/>
                <w:sz w:val="20"/>
                <w:szCs w:val="20"/>
              </w:rPr>
              <w:t>4.0</w:t>
            </w:r>
          </w:p>
        </w:tc>
        <w:tc>
          <w:tcPr>
            <w:tcW w:w="9161" w:type="dxa"/>
            <w:shd w:val="clear" w:color="auto" w:fill="auto"/>
          </w:tcPr>
          <w:p w:rsidR="00826D2F" w:rsidRPr="00CF08B6" w:rsidRDefault="00826D2F" w:rsidP="004F676A">
            <w:pPr>
              <w:spacing w:after="0"/>
              <w:ind w:left="-120"/>
              <w:jc w:val="both"/>
              <w:rPr>
                <w:rFonts w:ascii="Arial" w:hAnsi="Arial"/>
                <w:b/>
                <w:sz w:val="20"/>
                <w:szCs w:val="20"/>
              </w:rPr>
            </w:pPr>
            <w:r w:rsidRPr="00CF08B6">
              <w:rPr>
                <w:rFonts w:ascii="Arial" w:hAnsi="Arial"/>
                <w:b/>
                <w:sz w:val="20"/>
                <w:szCs w:val="20"/>
              </w:rPr>
              <w:t>OTHER</w:t>
            </w:r>
          </w:p>
        </w:tc>
      </w:tr>
      <w:tr w:rsidR="00826D2F"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4.1</w:t>
            </w:r>
          </w:p>
        </w:tc>
        <w:tc>
          <w:tcPr>
            <w:tcW w:w="9161" w:type="dxa"/>
            <w:shd w:val="clear" w:color="auto" w:fill="auto"/>
          </w:tcPr>
          <w:p w:rsidR="00826D2F" w:rsidRPr="00CF08B6" w:rsidRDefault="00826D2F" w:rsidP="004F676A">
            <w:pPr>
              <w:spacing w:after="0"/>
              <w:ind w:left="-120"/>
              <w:jc w:val="both"/>
              <w:rPr>
                <w:rFonts w:ascii="Arial" w:hAnsi="Arial"/>
                <w:sz w:val="20"/>
                <w:szCs w:val="20"/>
              </w:rPr>
            </w:pPr>
            <w:r w:rsidRPr="00CF08B6">
              <w:rPr>
                <w:rFonts w:ascii="Arial" w:hAnsi="Arial"/>
                <w:sz w:val="20"/>
                <w:szCs w:val="20"/>
              </w:rPr>
              <w:t>Investigates</w:t>
            </w:r>
            <w:r w:rsidRPr="00CF08B6">
              <w:rPr>
                <w:rFonts w:ascii="Arial" w:hAnsi="Arial" w:cs="Arial"/>
                <w:sz w:val="20"/>
                <w:szCs w:val="20"/>
              </w:rPr>
              <w:t xml:space="preserve"> and prepares draft responses to Parliamentary, Ombudsman and Ministerial enquiries</w:t>
            </w:r>
          </w:p>
        </w:tc>
      </w:tr>
      <w:tr w:rsidR="00826D2F"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4.2</w:t>
            </w:r>
          </w:p>
        </w:tc>
        <w:tc>
          <w:tcPr>
            <w:tcW w:w="9161" w:type="dxa"/>
            <w:shd w:val="clear" w:color="auto" w:fill="auto"/>
          </w:tcPr>
          <w:p w:rsidR="00826D2F" w:rsidRPr="00CF08B6" w:rsidRDefault="00826D2F" w:rsidP="004F676A">
            <w:pPr>
              <w:spacing w:after="0"/>
              <w:ind w:left="-120"/>
              <w:jc w:val="both"/>
              <w:rPr>
                <w:rFonts w:ascii="Arial" w:hAnsi="Arial"/>
                <w:sz w:val="20"/>
                <w:szCs w:val="20"/>
              </w:rPr>
            </w:pPr>
            <w:r w:rsidRPr="00CF08B6">
              <w:rPr>
                <w:rFonts w:ascii="Arial" w:hAnsi="Arial"/>
                <w:sz w:val="20"/>
                <w:szCs w:val="20"/>
              </w:rPr>
              <w:t>Performs other duties as directed</w:t>
            </w:r>
          </w:p>
        </w:tc>
      </w:tr>
      <w:tr w:rsidR="00826D2F" w:rsidRPr="00366B13" w:rsidTr="004F676A">
        <w:trPr>
          <w:gridAfter w:val="1"/>
          <w:wAfter w:w="52" w:type="dxa"/>
          <w:cantSplit/>
          <w:trHeight w:val="446"/>
        </w:trPr>
        <w:tc>
          <w:tcPr>
            <w:tcW w:w="851" w:type="dxa"/>
            <w:gridSpan w:val="2"/>
            <w:shd w:val="clear" w:color="auto" w:fill="auto"/>
          </w:tcPr>
          <w:p w:rsidR="00826D2F" w:rsidRPr="00CF08B6" w:rsidRDefault="00826D2F" w:rsidP="004F676A">
            <w:pPr>
              <w:spacing w:after="0"/>
              <w:jc w:val="both"/>
              <w:rPr>
                <w:rFonts w:ascii="Arial" w:hAnsi="Arial" w:cs="Arial"/>
                <w:sz w:val="20"/>
                <w:szCs w:val="20"/>
              </w:rPr>
            </w:pPr>
            <w:r w:rsidRPr="00CF08B6">
              <w:rPr>
                <w:rFonts w:ascii="Arial" w:hAnsi="Arial" w:cs="Arial"/>
                <w:sz w:val="20"/>
                <w:szCs w:val="20"/>
              </w:rPr>
              <w:t>4.3</w:t>
            </w:r>
          </w:p>
        </w:tc>
        <w:tc>
          <w:tcPr>
            <w:tcW w:w="9161" w:type="dxa"/>
            <w:shd w:val="clear" w:color="auto" w:fill="auto"/>
          </w:tcPr>
          <w:p w:rsidR="00826D2F" w:rsidRPr="00CF08B6" w:rsidRDefault="00826D2F" w:rsidP="004F676A">
            <w:pPr>
              <w:spacing w:after="0"/>
              <w:ind w:left="-120"/>
              <w:jc w:val="both"/>
              <w:rPr>
                <w:rFonts w:ascii="Arial" w:hAnsi="Arial"/>
                <w:sz w:val="20"/>
                <w:szCs w:val="20"/>
              </w:rPr>
            </w:pPr>
            <w:r w:rsidRPr="00CF08B6">
              <w:rPr>
                <w:rFonts w:ascii="Arial" w:hAnsi="Arial"/>
                <w:sz w:val="20"/>
                <w:szCs w:val="20"/>
              </w:rPr>
              <w:t>Applies equal opportunity, Occupational Health &amp; Safety, and ethical principles and practices in all aspects of this role.</w:t>
            </w:r>
          </w:p>
          <w:p w:rsidR="00826D2F" w:rsidRPr="00CF08B6" w:rsidRDefault="00826D2F" w:rsidP="004F676A">
            <w:pPr>
              <w:tabs>
                <w:tab w:val="left" w:pos="180"/>
              </w:tabs>
              <w:spacing w:after="0"/>
              <w:jc w:val="both"/>
              <w:rPr>
                <w:rFonts w:ascii="Arial" w:hAnsi="Arial"/>
                <w:sz w:val="20"/>
                <w:szCs w:val="20"/>
              </w:rPr>
            </w:pPr>
          </w:p>
        </w:tc>
      </w:tr>
    </w:tbl>
    <w:p w:rsidR="00826D2F" w:rsidRDefault="00826D2F" w:rsidP="00C34DF7">
      <w:pPr>
        <w:spacing w:after="0"/>
        <w:rPr>
          <w:rFonts w:ascii="Arial" w:hAnsi="Arial" w:cs="Arial"/>
          <w:b/>
        </w:rPr>
      </w:pPr>
    </w:p>
    <w:p w:rsidR="00C34DF7" w:rsidRDefault="0061350F" w:rsidP="00C34DF7">
      <w:pPr>
        <w:spacing w:after="0"/>
        <w:rPr>
          <w:rFonts w:ascii="Arial" w:hAnsi="Arial" w:cs="Arial"/>
          <w:b/>
        </w:rPr>
      </w:pPr>
      <w:r>
        <w:rPr>
          <w:rFonts w:ascii="Arial" w:hAnsi="Arial" w:cs="Arial"/>
          <w:b/>
        </w:rPr>
        <w:t>SELECTION CRITERIA</w:t>
      </w:r>
      <w:r w:rsidR="00A75E6C">
        <w:rPr>
          <w:rFonts w:ascii="Arial" w:hAnsi="Arial" w:cs="Arial"/>
          <w:b/>
        </w:rPr>
        <w:t xml:space="preserve">   </w:t>
      </w:r>
    </w:p>
    <w:p w:rsidR="0061350F" w:rsidRDefault="007B6580" w:rsidP="00C34DF7">
      <w:pPr>
        <w:spacing w:after="0" w:line="120" w:lineRule="auto"/>
        <w:rPr>
          <w:rFonts w:ascii="Arial" w:hAnsi="Arial" w:cs="Arial"/>
          <w:b/>
        </w:rPr>
      </w:pPr>
      <w:r>
        <w:rPr>
          <w:rFonts w:ascii="Arial" w:hAnsi="Arial" w:cs="Arial"/>
          <w:b/>
        </w:rPr>
        <w:pict>
          <v:rect id="_x0000_i1030" style="width:0;height:1.5pt" o:hralign="center" o:hrstd="t" o:hr="t" fillcolor="#a0a0a0" stroked="f"/>
        </w:pict>
      </w:r>
    </w:p>
    <w:tbl>
      <w:tblPr>
        <w:tblW w:w="11340" w:type="dxa"/>
        <w:tblInd w:w="262" w:type="dxa"/>
        <w:tblLayout w:type="fixed"/>
        <w:tblCellMar>
          <w:left w:w="120" w:type="dxa"/>
          <w:right w:w="120" w:type="dxa"/>
        </w:tblCellMar>
        <w:tblLook w:val="0000" w:firstRow="0" w:lastRow="0" w:firstColumn="0" w:lastColumn="0" w:noHBand="0" w:noVBand="0"/>
      </w:tblPr>
      <w:tblGrid>
        <w:gridCol w:w="284"/>
        <w:gridCol w:w="1134"/>
        <w:gridCol w:w="8788"/>
        <w:gridCol w:w="1134"/>
      </w:tblGrid>
      <w:tr w:rsidR="00826D2F" w:rsidRPr="003B2612" w:rsidTr="004F676A">
        <w:trPr>
          <w:cantSplit/>
          <w:trHeight w:val="481"/>
        </w:trPr>
        <w:tc>
          <w:tcPr>
            <w:tcW w:w="1418" w:type="dxa"/>
            <w:gridSpan w:val="2"/>
          </w:tcPr>
          <w:p w:rsidR="00826D2F" w:rsidRPr="00CF08B6" w:rsidRDefault="00826D2F" w:rsidP="004F676A">
            <w:pPr>
              <w:spacing w:before="60"/>
              <w:rPr>
                <w:rFonts w:ascii="Arial" w:hAnsi="Arial" w:cs="Arial"/>
                <w:sz w:val="20"/>
                <w:szCs w:val="20"/>
              </w:rPr>
            </w:pPr>
            <w:r w:rsidRPr="00CF08B6">
              <w:rPr>
                <w:rFonts w:ascii="Arial" w:hAnsi="Arial" w:cs="Arial"/>
                <w:sz w:val="20"/>
                <w:szCs w:val="20"/>
              </w:rPr>
              <w:t>ESSENTIAL</w:t>
            </w:r>
          </w:p>
        </w:tc>
        <w:tc>
          <w:tcPr>
            <w:tcW w:w="9922" w:type="dxa"/>
            <w:gridSpan w:val="2"/>
          </w:tcPr>
          <w:p w:rsidR="00826D2F" w:rsidRPr="00CF08B6" w:rsidRDefault="00826D2F" w:rsidP="004F676A">
            <w:pPr>
              <w:spacing w:before="60"/>
              <w:rPr>
                <w:rFonts w:ascii="Arial" w:hAnsi="Arial" w:cs="Arial"/>
                <w:sz w:val="20"/>
                <w:szCs w:val="20"/>
              </w:rPr>
            </w:pPr>
          </w:p>
        </w:tc>
      </w:tr>
      <w:tr w:rsidR="00826D2F" w:rsidRPr="00F665DC" w:rsidTr="004F676A">
        <w:trPr>
          <w:gridAfter w:val="1"/>
          <w:wAfter w:w="1134" w:type="dxa"/>
          <w:cantSplit/>
          <w:trHeight w:val="481"/>
        </w:trPr>
        <w:tc>
          <w:tcPr>
            <w:tcW w:w="284" w:type="dxa"/>
          </w:tcPr>
          <w:p w:rsidR="00826D2F" w:rsidRPr="003B2612" w:rsidRDefault="00826D2F" w:rsidP="004F676A">
            <w:pPr>
              <w:spacing w:before="60"/>
              <w:rPr>
                <w:rFonts w:ascii="Arial" w:hAnsi="Arial" w:cs="Arial"/>
                <w:sz w:val="18"/>
              </w:rPr>
            </w:pPr>
          </w:p>
        </w:tc>
        <w:tc>
          <w:tcPr>
            <w:tcW w:w="9922" w:type="dxa"/>
            <w:gridSpan w:val="2"/>
          </w:tcPr>
          <w:p w:rsidR="00826D2F" w:rsidRPr="00CF08B6" w:rsidRDefault="00826D2F" w:rsidP="00826D2F">
            <w:pPr>
              <w:pStyle w:val="ListParagraph"/>
              <w:numPr>
                <w:ilvl w:val="0"/>
                <w:numId w:val="14"/>
              </w:numPr>
              <w:spacing w:before="60"/>
              <w:ind w:left="588" w:hanging="643"/>
              <w:rPr>
                <w:rFonts w:ascii="Arial" w:hAnsi="Arial" w:cs="Arial"/>
                <w:sz w:val="20"/>
                <w:szCs w:val="20"/>
              </w:rPr>
            </w:pPr>
            <w:r w:rsidRPr="00CF08B6">
              <w:rPr>
                <w:rFonts w:ascii="Arial" w:hAnsi="Arial" w:cs="Arial"/>
                <w:sz w:val="20"/>
                <w:szCs w:val="20"/>
              </w:rPr>
              <w:t>Demonstrated organisational skills.</w:t>
            </w:r>
          </w:p>
        </w:tc>
      </w:tr>
      <w:tr w:rsidR="00826D2F" w:rsidRPr="00F665DC" w:rsidTr="004F676A">
        <w:trPr>
          <w:gridAfter w:val="1"/>
          <w:wAfter w:w="1134" w:type="dxa"/>
          <w:cantSplit/>
          <w:trHeight w:val="481"/>
        </w:trPr>
        <w:tc>
          <w:tcPr>
            <w:tcW w:w="284" w:type="dxa"/>
          </w:tcPr>
          <w:p w:rsidR="00826D2F" w:rsidRPr="003B2612" w:rsidRDefault="00826D2F" w:rsidP="004F676A">
            <w:pPr>
              <w:spacing w:before="60"/>
              <w:rPr>
                <w:rFonts w:ascii="Arial" w:hAnsi="Arial" w:cs="Arial"/>
                <w:sz w:val="18"/>
              </w:rPr>
            </w:pPr>
          </w:p>
        </w:tc>
        <w:tc>
          <w:tcPr>
            <w:tcW w:w="9922" w:type="dxa"/>
            <w:gridSpan w:val="2"/>
          </w:tcPr>
          <w:p w:rsidR="00826D2F" w:rsidRPr="00CF08B6" w:rsidRDefault="00826D2F" w:rsidP="00826D2F">
            <w:pPr>
              <w:pStyle w:val="ListParagraph"/>
              <w:numPr>
                <w:ilvl w:val="0"/>
                <w:numId w:val="14"/>
              </w:numPr>
              <w:spacing w:before="60"/>
              <w:ind w:left="588" w:hanging="643"/>
              <w:rPr>
                <w:rFonts w:ascii="Arial" w:hAnsi="Arial" w:cs="Arial"/>
                <w:sz w:val="20"/>
                <w:szCs w:val="20"/>
              </w:rPr>
            </w:pPr>
            <w:r w:rsidRPr="00CF08B6">
              <w:rPr>
                <w:rFonts w:ascii="Arial" w:hAnsi="Arial" w:cs="Arial"/>
                <w:sz w:val="20"/>
                <w:szCs w:val="20"/>
              </w:rPr>
              <w:t>Proven track record in providing a quality and timely customer service to all clients</w:t>
            </w:r>
          </w:p>
        </w:tc>
      </w:tr>
      <w:tr w:rsidR="00826D2F" w:rsidRPr="00F665DC" w:rsidTr="004F676A">
        <w:trPr>
          <w:gridAfter w:val="1"/>
          <w:wAfter w:w="1134" w:type="dxa"/>
          <w:cantSplit/>
          <w:trHeight w:val="481"/>
        </w:trPr>
        <w:tc>
          <w:tcPr>
            <w:tcW w:w="284" w:type="dxa"/>
          </w:tcPr>
          <w:p w:rsidR="00826D2F" w:rsidRPr="003B2612" w:rsidRDefault="00826D2F" w:rsidP="004F676A">
            <w:pPr>
              <w:spacing w:before="60"/>
              <w:rPr>
                <w:rFonts w:ascii="Arial" w:hAnsi="Arial" w:cs="Arial"/>
                <w:sz w:val="18"/>
              </w:rPr>
            </w:pPr>
          </w:p>
        </w:tc>
        <w:tc>
          <w:tcPr>
            <w:tcW w:w="9922" w:type="dxa"/>
            <w:gridSpan w:val="2"/>
          </w:tcPr>
          <w:p w:rsidR="00826D2F" w:rsidRPr="00CF08B6" w:rsidRDefault="00826D2F" w:rsidP="00826D2F">
            <w:pPr>
              <w:pStyle w:val="ListParagraph"/>
              <w:numPr>
                <w:ilvl w:val="0"/>
                <w:numId w:val="14"/>
              </w:numPr>
              <w:spacing w:before="60"/>
              <w:ind w:left="588" w:hanging="643"/>
              <w:rPr>
                <w:rFonts w:ascii="Arial" w:hAnsi="Arial" w:cs="Arial"/>
                <w:sz w:val="20"/>
                <w:szCs w:val="20"/>
              </w:rPr>
            </w:pPr>
            <w:r w:rsidRPr="00CF08B6">
              <w:rPr>
                <w:rFonts w:ascii="Arial" w:hAnsi="Arial" w:cs="Arial"/>
                <w:sz w:val="20"/>
                <w:szCs w:val="20"/>
              </w:rPr>
              <w:t>Well-developed interpersonal and communication skills, including negotiating, report writing, and preparation of briefs and submissions</w:t>
            </w:r>
          </w:p>
        </w:tc>
      </w:tr>
      <w:tr w:rsidR="00826D2F" w:rsidRPr="00F665DC" w:rsidTr="004F676A">
        <w:trPr>
          <w:gridAfter w:val="1"/>
          <w:wAfter w:w="1134" w:type="dxa"/>
          <w:cantSplit/>
          <w:trHeight w:val="481"/>
        </w:trPr>
        <w:tc>
          <w:tcPr>
            <w:tcW w:w="284" w:type="dxa"/>
          </w:tcPr>
          <w:p w:rsidR="00826D2F" w:rsidRPr="003B2612" w:rsidRDefault="00826D2F" w:rsidP="004F676A">
            <w:pPr>
              <w:spacing w:before="60"/>
              <w:rPr>
                <w:rFonts w:ascii="Arial" w:hAnsi="Arial" w:cs="Arial"/>
                <w:sz w:val="18"/>
              </w:rPr>
            </w:pPr>
          </w:p>
        </w:tc>
        <w:tc>
          <w:tcPr>
            <w:tcW w:w="9922" w:type="dxa"/>
            <w:gridSpan w:val="2"/>
          </w:tcPr>
          <w:p w:rsidR="00826D2F" w:rsidRPr="00CF08B6" w:rsidRDefault="00826D2F" w:rsidP="00826D2F">
            <w:pPr>
              <w:pStyle w:val="ListParagraph"/>
              <w:numPr>
                <w:ilvl w:val="0"/>
                <w:numId w:val="14"/>
              </w:numPr>
              <w:spacing w:before="60"/>
              <w:ind w:left="588" w:hanging="643"/>
              <w:rPr>
                <w:rFonts w:ascii="Arial" w:hAnsi="Arial" w:cs="Arial"/>
                <w:sz w:val="20"/>
                <w:szCs w:val="20"/>
              </w:rPr>
            </w:pPr>
            <w:r w:rsidRPr="00CF08B6">
              <w:rPr>
                <w:rFonts w:ascii="Arial" w:hAnsi="Arial" w:cs="Arial"/>
                <w:sz w:val="20"/>
                <w:szCs w:val="20"/>
              </w:rPr>
              <w:t>Proven understanding of the Residential Tenancies Act, various lease contracts and leasing management</w:t>
            </w:r>
          </w:p>
        </w:tc>
      </w:tr>
      <w:tr w:rsidR="00826D2F" w:rsidRPr="00F665DC" w:rsidTr="004F676A">
        <w:trPr>
          <w:gridAfter w:val="1"/>
          <w:wAfter w:w="1134" w:type="dxa"/>
          <w:cantSplit/>
          <w:trHeight w:val="481"/>
        </w:trPr>
        <w:tc>
          <w:tcPr>
            <w:tcW w:w="284" w:type="dxa"/>
          </w:tcPr>
          <w:p w:rsidR="00826D2F" w:rsidRPr="003B2612" w:rsidRDefault="00826D2F" w:rsidP="004F676A">
            <w:pPr>
              <w:spacing w:before="60"/>
              <w:rPr>
                <w:rFonts w:ascii="Arial" w:hAnsi="Arial" w:cs="Arial"/>
                <w:sz w:val="18"/>
              </w:rPr>
            </w:pPr>
          </w:p>
        </w:tc>
        <w:tc>
          <w:tcPr>
            <w:tcW w:w="9922" w:type="dxa"/>
            <w:gridSpan w:val="2"/>
          </w:tcPr>
          <w:p w:rsidR="00826D2F" w:rsidRPr="00CF08B6" w:rsidRDefault="00826D2F" w:rsidP="00826D2F">
            <w:pPr>
              <w:pStyle w:val="ListParagraph"/>
              <w:numPr>
                <w:ilvl w:val="0"/>
                <w:numId w:val="14"/>
              </w:numPr>
              <w:spacing w:before="60"/>
              <w:ind w:left="588" w:hanging="643"/>
              <w:rPr>
                <w:rFonts w:ascii="Arial" w:hAnsi="Arial" w:cs="Arial"/>
                <w:sz w:val="20"/>
                <w:szCs w:val="20"/>
              </w:rPr>
            </w:pPr>
            <w:r w:rsidRPr="00CF08B6">
              <w:rPr>
                <w:rFonts w:ascii="Arial" w:hAnsi="Arial" w:cs="Arial"/>
                <w:sz w:val="20"/>
                <w:szCs w:val="20"/>
              </w:rPr>
              <w:t>Ability to contribute successfully to the management of assets</w:t>
            </w:r>
          </w:p>
        </w:tc>
      </w:tr>
      <w:tr w:rsidR="00826D2F" w:rsidRPr="00F665DC" w:rsidTr="004F676A">
        <w:trPr>
          <w:gridAfter w:val="1"/>
          <w:wAfter w:w="1134" w:type="dxa"/>
          <w:cantSplit/>
          <w:trHeight w:val="481"/>
        </w:trPr>
        <w:tc>
          <w:tcPr>
            <w:tcW w:w="284" w:type="dxa"/>
          </w:tcPr>
          <w:p w:rsidR="00826D2F" w:rsidRPr="003B2612" w:rsidRDefault="00826D2F" w:rsidP="004F676A">
            <w:pPr>
              <w:spacing w:before="60"/>
              <w:rPr>
                <w:rFonts w:ascii="Arial" w:hAnsi="Arial" w:cs="Arial"/>
                <w:sz w:val="18"/>
              </w:rPr>
            </w:pPr>
          </w:p>
        </w:tc>
        <w:tc>
          <w:tcPr>
            <w:tcW w:w="9922" w:type="dxa"/>
            <w:gridSpan w:val="2"/>
          </w:tcPr>
          <w:p w:rsidR="00826D2F" w:rsidRPr="00CF08B6" w:rsidRDefault="00826D2F" w:rsidP="00826D2F">
            <w:pPr>
              <w:pStyle w:val="ListParagraph"/>
              <w:numPr>
                <w:ilvl w:val="0"/>
                <w:numId w:val="14"/>
              </w:numPr>
              <w:spacing w:before="60"/>
              <w:ind w:left="588" w:hanging="643"/>
              <w:rPr>
                <w:rFonts w:ascii="Arial" w:hAnsi="Arial" w:cs="Arial"/>
                <w:sz w:val="20"/>
                <w:szCs w:val="20"/>
              </w:rPr>
            </w:pPr>
            <w:r w:rsidRPr="00CF08B6">
              <w:rPr>
                <w:rFonts w:ascii="Arial" w:hAnsi="Arial" w:cs="Arial"/>
                <w:sz w:val="20"/>
                <w:szCs w:val="20"/>
              </w:rPr>
              <w:t>Ability to work independently and as a member of a team</w:t>
            </w:r>
          </w:p>
        </w:tc>
      </w:tr>
    </w:tbl>
    <w:p w:rsidR="00826D2F" w:rsidRDefault="00826D2F" w:rsidP="00C34DF7">
      <w:pPr>
        <w:spacing w:after="0"/>
        <w:rPr>
          <w:rFonts w:ascii="Arial" w:hAnsi="Arial" w:cs="Arial"/>
          <w:b/>
        </w:rPr>
      </w:pPr>
    </w:p>
    <w:p w:rsidR="00C34DF7" w:rsidRPr="00DE7B4D" w:rsidRDefault="0061350F" w:rsidP="00C34DF7">
      <w:pPr>
        <w:spacing w:after="0"/>
        <w:rPr>
          <w:rFonts w:ascii="Arial" w:hAnsi="Arial" w:cs="Arial"/>
          <w:b/>
        </w:rPr>
      </w:pPr>
      <w:r w:rsidRPr="00DE7B4D">
        <w:rPr>
          <w:rFonts w:ascii="Arial" w:hAnsi="Arial" w:cs="Arial"/>
          <w:b/>
        </w:rPr>
        <w:t>SPECIAL</w:t>
      </w:r>
      <w:r w:rsidR="0037506C" w:rsidRPr="00DE7B4D">
        <w:rPr>
          <w:rFonts w:ascii="Arial" w:hAnsi="Arial" w:cs="Arial"/>
          <w:b/>
        </w:rPr>
        <w:t xml:space="preserve"> APPOINTMENT REQUIREMENTS</w:t>
      </w:r>
      <w:r w:rsidR="00DE7B4D" w:rsidRPr="00DE7B4D">
        <w:rPr>
          <w:rFonts w:ascii="Arial" w:hAnsi="Arial" w:cs="Arial"/>
          <w:b/>
        </w:rPr>
        <w:t xml:space="preserve"> </w:t>
      </w:r>
      <w:r w:rsidR="00A9043F">
        <w:rPr>
          <w:rFonts w:ascii="Arial" w:hAnsi="Arial" w:cs="Arial"/>
          <w:b/>
        </w:rPr>
        <w:t xml:space="preserve">     </w:t>
      </w:r>
    </w:p>
    <w:p w:rsidR="00826D2F" w:rsidRDefault="007B6580" w:rsidP="00C34DF7">
      <w:pPr>
        <w:spacing w:after="0" w:line="120" w:lineRule="auto"/>
        <w:rPr>
          <w:rFonts w:ascii="Arial" w:hAnsi="Arial" w:cs="Arial"/>
          <w:b/>
        </w:rPr>
      </w:pPr>
      <w:r>
        <w:rPr>
          <w:rFonts w:ascii="Arial" w:hAnsi="Arial" w:cs="Arial"/>
          <w:b/>
        </w:rPr>
        <w:pict>
          <v:rect id="_x0000_i1031" style="width:0;height:1.5pt" o:hralign="center" o:hrstd="t" o:hr="t" fillcolor="#a0a0a0" stroked="f"/>
        </w:pict>
      </w:r>
    </w:p>
    <w:p w:rsidR="00826D2F" w:rsidRPr="002F42B3" w:rsidRDefault="00826D2F" w:rsidP="00826D2F">
      <w:pPr>
        <w:keepNext/>
        <w:keepLines/>
        <w:widowControl w:val="0"/>
        <w:numPr>
          <w:ilvl w:val="0"/>
          <w:numId w:val="8"/>
        </w:numPr>
        <w:tabs>
          <w:tab w:val="left" w:pos="426"/>
        </w:tabs>
        <w:spacing w:before="120" w:line="240" w:lineRule="auto"/>
        <w:rPr>
          <w:rFonts w:ascii="Arial" w:hAnsi="Arial" w:cs="Arial"/>
          <w:b/>
          <w:sz w:val="20"/>
          <w:szCs w:val="20"/>
        </w:rPr>
      </w:pPr>
      <w:r w:rsidRPr="00D612EE">
        <w:rPr>
          <w:rFonts w:ascii="Arial" w:hAnsi="Arial" w:cs="Arial"/>
          <w:sz w:val="20"/>
          <w:szCs w:val="20"/>
        </w:rPr>
        <w:t>Flexibility</w:t>
      </w:r>
      <w:r w:rsidRPr="00D612EE">
        <w:rPr>
          <w:rFonts w:ascii="Arial" w:hAnsi="Arial" w:cs="Arial"/>
          <w:noProof/>
          <w:sz w:val="20"/>
          <w:szCs w:val="20"/>
        </w:rPr>
        <w:t xml:space="preserve"> to undertake </w:t>
      </w:r>
      <w:r>
        <w:rPr>
          <w:rFonts w:ascii="Arial" w:hAnsi="Arial" w:cs="Arial"/>
          <w:noProof/>
          <w:sz w:val="20"/>
          <w:szCs w:val="20"/>
        </w:rPr>
        <w:t>intrastate travel</w:t>
      </w:r>
      <w:r w:rsidRPr="00D612EE">
        <w:rPr>
          <w:rFonts w:ascii="Arial" w:hAnsi="Arial" w:cs="Arial"/>
          <w:noProof/>
          <w:sz w:val="20"/>
          <w:szCs w:val="20"/>
        </w:rPr>
        <w:t xml:space="preserve"> </w:t>
      </w:r>
      <w:r w:rsidRPr="00D725BE">
        <w:rPr>
          <w:rFonts w:ascii="Arial" w:hAnsi="Arial" w:cs="Arial"/>
          <w:sz w:val="20"/>
          <w:szCs w:val="20"/>
        </w:rPr>
        <w:t>and to stay overnight or for short periods.</w:t>
      </w:r>
    </w:p>
    <w:p w:rsidR="00826D2F" w:rsidRPr="00D725BE" w:rsidRDefault="00826D2F" w:rsidP="00826D2F">
      <w:pPr>
        <w:keepNext/>
        <w:keepLines/>
        <w:widowControl w:val="0"/>
        <w:numPr>
          <w:ilvl w:val="0"/>
          <w:numId w:val="8"/>
        </w:numPr>
        <w:tabs>
          <w:tab w:val="left" w:pos="426"/>
        </w:tabs>
        <w:spacing w:before="120" w:line="240" w:lineRule="auto"/>
        <w:rPr>
          <w:rFonts w:ascii="Arial" w:hAnsi="Arial" w:cs="Arial"/>
          <w:sz w:val="20"/>
          <w:szCs w:val="20"/>
        </w:rPr>
      </w:pPr>
      <w:r w:rsidRPr="00D725BE">
        <w:rPr>
          <w:rFonts w:ascii="Arial" w:hAnsi="Arial" w:cs="Arial"/>
          <w:bCs/>
          <w:sz w:val="20"/>
          <w:szCs w:val="20"/>
        </w:rPr>
        <w:t>Possession of a current Western Australian 'C' or 'C-A' Class Driver’s Licence or equivalent.  This requirement continues for the duration of employment in this position and from time to time production of the licence may be required upon request by the Housing Authority.</w:t>
      </w:r>
    </w:p>
    <w:sectPr w:rsidR="00826D2F" w:rsidRPr="00D725BE" w:rsidSect="00FE32E8">
      <w:headerReference w:type="default" r:id="rId8"/>
      <w:footerReference w:type="default" r:id="rId9"/>
      <w:headerReference w:type="first" r:id="rId10"/>
      <w:pgSz w:w="11906" w:h="16838"/>
      <w:pgMar w:top="1113" w:right="720" w:bottom="720" w:left="720" w:header="708" w:footer="283"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9E" w:rsidRDefault="0071659E" w:rsidP="0071659E">
      <w:pPr>
        <w:spacing w:after="0" w:line="240" w:lineRule="auto"/>
      </w:pPr>
      <w:r>
        <w:separator/>
      </w:r>
    </w:p>
  </w:endnote>
  <w:endnote w:type="continuationSeparator" w:id="0">
    <w:p w:rsidR="0071659E" w:rsidRDefault="0071659E" w:rsidP="0071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468082"/>
      <w:docPartObj>
        <w:docPartGallery w:val="Page Numbers (Bottom of Page)"/>
        <w:docPartUnique/>
      </w:docPartObj>
    </w:sdtPr>
    <w:sdtEndPr/>
    <w:sdtContent>
      <w:sdt>
        <w:sdtPr>
          <w:id w:val="860082579"/>
          <w:docPartObj>
            <w:docPartGallery w:val="Page Numbers (Top of Page)"/>
            <w:docPartUnique/>
          </w:docPartObj>
        </w:sdtPr>
        <w:sdtEndPr/>
        <w:sdtContent>
          <w:p w:rsidR="00D725BE" w:rsidRDefault="00D725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65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580">
              <w:rPr>
                <w:b/>
                <w:bCs/>
                <w:noProof/>
              </w:rPr>
              <w:t>2</w:t>
            </w:r>
            <w:r>
              <w:rPr>
                <w:b/>
                <w:bCs/>
                <w:sz w:val="24"/>
                <w:szCs w:val="24"/>
              </w:rPr>
              <w:fldChar w:fldCharType="end"/>
            </w:r>
          </w:p>
        </w:sdtContent>
      </w:sdt>
    </w:sdtContent>
  </w:sdt>
  <w:p w:rsidR="00D725BE" w:rsidRDefault="00D7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9E" w:rsidRDefault="0071659E" w:rsidP="0071659E">
      <w:pPr>
        <w:spacing w:after="0" w:line="240" w:lineRule="auto"/>
      </w:pPr>
      <w:r>
        <w:separator/>
      </w:r>
    </w:p>
  </w:footnote>
  <w:footnote w:type="continuationSeparator" w:id="0">
    <w:p w:rsidR="0071659E" w:rsidRDefault="0071659E" w:rsidP="00716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5D1" w:rsidRDefault="007105D1">
    <w:pPr>
      <w:pStyle w:val="Header"/>
    </w:pPr>
  </w:p>
  <w:p w:rsidR="007105D1" w:rsidRDefault="0071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80" w:rsidRDefault="003F077A" w:rsidP="00777480">
    <w:pPr>
      <w:pStyle w:val="Header"/>
    </w:pPr>
    <w:r w:rsidRPr="003F077A">
      <w:rPr>
        <w:noProof/>
        <w:lang w:eastAsia="en-AU"/>
      </w:rPr>
      <w:t xml:space="preserve"> </w:t>
    </w:r>
    <w:r>
      <w:rPr>
        <w:noProof/>
        <w:lang w:eastAsia="en-AU"/>
      </w:rPr>
      <w:drawing>
        <wp:inline distT="0" distB="0" distL="0" distR="0" wp14:anchorId="1972DE0D" wp14:editId="07E76948">
          <wp:extent cx="3168502" cy="6006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92079" cy="624091"/>
                  </a:xfrm>
                  <a:prstGeom prst="rect">
                    <a:avLst/>
                  </a:prstGeom>
                </pic:spPr>
              </pic:pic>
            </a:graphicData>
          </a:graphic>
        </wp:inline>
      </w:drawing>
    </w:r>
    <w:r>
      <w:rPr>
        <w:noProof/>
        <w:lang w:eastAsia="en-AU"/>
      </w:rPr>
      <w:t xml:space="preserve"> </w:t>
    </w:r>
  </w:p>
  <w:p w:rsidR="00777480" w:rsidRDefault="00777480" w:rsidP="0077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5049"/>
    <w:multiLevelType w:val="hybridMultilevel"/>
    <w:tmpl w:val="1416DC8A"/>
    <w:lvl w:ilvl="0" w:tplc="12DCC7B6">
      <w:start w:val="1"/>
      <w:numFmt w:val="decimal"/>
      <w:lvlText w:val="%1."/>
      <w:lvlJc w:val="left"/>
      <w:pPr>
        <w:ind w:left="360" w:hanging="360"/>
      </w:pPr>
      <w:rPr>
        <w:rFonts w:asciiTheme="minorHAnsi" w:eastAsiaTheme="minorHAnsi" w:hAnsiTheme="minorHAnsi" w:cstheme="minorBidi"/>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695EEE"/>
    <w:multiLevelType w:val="hybridMultilevel"/>
    <w:tmpl w:val="18CA6934"/>
    <w:lvl w:ilvl="0" w:tplc="80D627C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27F2C68"/>
    <w:multiLevelType w:val="hybridMultilevel"/>
    <w:tmpl w:val="283E4D6C"/>
    <w:lvl w:ilvl="0" w:tplc="2AC40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8927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0A19CB"/>
    <w:multiLevelType w:val="hybridMultilevel"/>
    <w:tmpl w:val="69FC85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4F194A"/>
    <w:multiLevelType w:val="hybridMultilevel"/>
    <w:tmpl w:val="D840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EF6E5C"/>
    <w:multiLevelType w:val="hybridMultilevel"/>
    <w:tmpl w:val="F900F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A46880"/>
    <w:multiLevelType w:val="hybridMultilevel"/>
    <w:tmpl w:val="334685B0"/>
    <w:lvl w:ilvl="0" w:tplc="9970073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054E26"/>
    <w:multiLevelType w:val="hybridMultilevel"/>
    <w:tmpl w:val="B0E27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A91765"/>
    <w:multiLevelType w:val="hybridMultilevel"/>
    <w:tmpl w:val="4210BD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CF10E9"/>
    <w:multiLevelType w:val="hybridMultilevel"/>
    <w:tmpl w:val="BB10F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AD25D9"/>
    <w:multiLevelType w:val="hybridMultilevel"/>
    <w:tmpl w:val="4210BD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DA47B4"/>
    <w:multiLevelType w:val="hybridMultilevel"/>
    <w:tmpl w:val="34D07CD2"/>
    <w:lvl w:ilvl="0" w:tplc="2436717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F4375E5"/>
    <w:multiLevelType w:val="hybridMultilevel"/>
    <w:tmpl w:val="4210BD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2"/>
  </w:num>
  <w:num w:numId="6">
    <w:abstractNumId w:val="0"/>
  </w:num>
  <w:num w:numId="7">
    <w:abstractNumId w:val="5"/>
  </w:num>
  <w:num w:numId="8">
    <w:abstractNumId w:val="12"/>
  </w:num>
  <w:num w:numId="9">
    <w:abstractNumId w:val="11"/>
  </w:num>
  <w:num w:numId="10">
    <w:abstractNumId w:val="1"/>
  </w:num>
  <w:num w:numId="11">
    <w:abstractNumId w:val="13"/>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E"/>
    <w:rsid w:val="00025688"/>
    <w:rsid w:val="00032F50"/>
    <w:rsid w:val="00094A21"/>
    <w:rsid w:val="000A40EF"/>
    <w:rsid w:val="000D1B9B"/>
    <w:rsid w:val="000D7309"/>
    <w:rsid w:val="000E026F"/>
    <w:rsid w:val="00134D6F"/>
    <w:rsid w:val="001355B6"/>
    <w:rsid w:val="00146821"/>
    <w:rsid w:val="00173A8E"/>
    <w:rsid w:val="00186F21"/>
    <w:rsid w:val="00194693"/>
    <w:rsid w:val="001D4EF0"/>
    <w:rsid w:val="001E67C5"/>
    <w:rsid w:val="00285202"/>
    <w:rsid w:val="002C34EE"/>
    <w:rsid w:val="002D39A8"/>
    <w:rsid w:val="002F2E4B"/>
    <w:rsid w:val="002F42B3"/>
    <w:rsid w:val="003667DE"/>
    <w:rsid w:val="0037506C"/>
    <w:rsid w:val="003838E5"/>
    <w:rsid w:val="00383F7B"/>
    <w:rsid w:val="00396DEE"/>
    <w:rsid w:val="003B2BF9"/>
    <w:rsid w:val="003D6A3B"/>
    <w:rsid w:val="003E16AB"/>
    <w:rsid w:val="003F077A"/>
    <w:rsid w:val="00411245"/>
    <w:rsid w:val="004227BD"/>
    <w:rsid w:val="00427D16"/>
    <w:rsid w:val="00452547"/>
    <w:rsid w:val="00457372"/>
    <w:rsid w:val="004D2D9F"/>
    <w:rsid w:val="005647EC"/>
    <w:rsid w:val="005C518D"/>
    <w:rsid w:val="0061350F"/>
    <w:rsid w:val="00624922"/>
    <w:rsid w:val="006311DD"/>
    <w:rsid w:val="00677F8A"/>
    <w:rsid w:val="006B731C"/>
    <w:rsid w:val="006D0D8E"/>
    <w:rsid w:val="006E15DC"/>
    <w:rsid w:val="007105D1"/>
    <w:rsid w:val="0071659E"/>
    <w:rsid w:val="00764A41"/>
    <w:rsid w:val="007704A6"/>
    <w:rsid w:val="00773207"/>
    <w:rsid w:val="00777480"/>
    <w:rsid w:val="007B07A9"/>
    <w:rsid w:val="007B6580"/>
    <w:rsid w:val="007D61EA"/>
    <w:rsid w:val="007E7899"/>
    <w:rsid w:val="007F3F19"/>
    <w:rsid w:val="00826D2F"/>
    <w:rsid w:val="008711F3"/>
    <w:rsid w:val="00874038"/>
    <w:rsid w:val="008C0C46"/>
    <w:rsid w:val="008F46F3"/>
    <w:rsid w:val="008F6E35"/>
    <w:rsid w:val="00915330"/>
    <w:rsid w:val="00957D84"/>
    <w:rsid w:val="00976BB1"/>
    <w:rsid w:val="009A3EE5"/>
    <w:rsid w:val="00A04356"/>
    <w:rsid w:val="00A05708"/>
    <w:rsid w:val="00A23E19"/>
    <w:rsid w:val="00A26E0B"/>
    <w:rsid w:val="00A32D79"/>
    <w:rsid w:val="00A668BF"/>
    <w:rsid w:val="00A75E6C"/>
    <w:rsid w:val="00A8273D"/>
    <w:rsid w:val="00A9043F"/>
    <w:rsid w:val="00AB1FAB"/>
    <w:rsid w:val="00AC066E"/>
    <w:rsid w:val="00AE107B"/>
    <w:rsid w:val="00B00DC8"/>
    <w:rsid w:val="00B376FB"/>
    <w:rsid w:val="00B4197A"/>
    <w:rsid w:val="00B772AF"/>
    <w:rsid w:val="00B80DB3"/>
    <w:rsid w:val="00BA381E"/>
    <w:rsid w:val="00BB58A5"/>
    <w:rsid w:val="00BB6497"/>
    <w:rsid w:val="00BC3411"/>
    <w:rsid w:val="00C13729"/>
    <w:rsid w:val="00C13FCA"/>
    <w:rsid w:val="00C24C8B"/>
    <w:rsid w:val="00C34DF7"/>
    <w:rsid w:val="00C41664"/>
    <w:rsid w:val="00CB6326"/>
    <w:rsid w:val="00CE5413"/>
    <w:rsid w:val="00CE5462"/>
    <w:rsid w:val="00CF08B6"/>
    <w:rsid w:val="00CF5695"/>
    <w:rsid w:val="00D0722C"/>
    <w:rsid w:val="00D12382"/>
    <w:rsid w:val="00D21317"/>
    <w:rsid w:val="00D239A6"/>
    <w:rsid w:val="00D25E1C"/>
    <w:rsid w:val="00D612EE"/>
    <w:rsid w:val="00D65B3D"/>
    <w:rsid w:val="00D725BE"/>
    <w:rsid w:val="00D73AAD"/>
    <w:rsid w:val="00D95BE7"/>
    <w:rsid w:val="00DB4A76"/>
    <w:rsid w:val="00DE7B4D"/>
    <w:rsid w:val="00E52A40"/>
    <w:rsid w:val="00E632AE"/>
    <w:rsid w:val="00EB0B62"/>
    <w:rsid w:val="00EB5639"/>
    <w:rsid w:val="00ED0CFE"/>
    <w:rsid w:val="00ED213C"/>
    <w:rsid w:val="00F12C3C"/>
    <w:rsid w:val="00F22500"/>
    <w:rsid w:val="00F975F1"/>
    <w:rsid w:val="00FC5BAE"/>
    <w:rsid w:val="00FD23F6"/>
    <w:rsid w:val="00FE32E8"/>
    <w:rsid w:val="00FE3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docId w15:val="{62154D75-985B-4612-B088-E7CAA300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59E"/>
  </w:style>
  <w:style w:type="paragraph" w:styleId="Footer">
    <w:name w:val="footer"/>
    <w:basedOn w:val="Normal"/>
    <w:link w:val="FooterChar"/>
    <w:uiPriority w:val="99"/>
    <w:unhideWhenUsed/>
    <w:rsid w:val="00716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59E"/>
  </w:style>
  <w:style w:type="paragraph" w:styleId="BalloonText">
    <w:name w:val="Balloon Text"/>
    <w:basedOn w:val="Normal"/>
    <w:link w:val="BalloonTextChar"/>
    <w:uiPriority w:val="99"/>
    <w:semiHidden/>
    <w:unhideWhenUsed/>
    <w:rsid w:val="0071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9E"/>
    <w:rPr>
      <w:rFonts w:ascii="Tahoma" w:hAnsi="Tahoma" w:cs="Tahoma"/>
      <w:sz w:val="16"/>
      <w:szCs w:val="16"/>
    </w:rPr>
  </w:style>
  <w:style w:type="table" w:styleId="TableGrid">
    <w:name w:val="Table Grid"/>
    <w:basedOn w:val="TableNormal"/>
    <w:uiPriority w:val="59"/>
    <w:rsid w:val="00C1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26F"/>
    <w:pPr>
      <w:ind w:left="720"/>
      <w:contextualSpacing/>
    </w:pPr>
  </w:style>
  <w:style w:type="character" w:customStyle="1" w:styleId="Heading1Char">
    <w:name w:val="Heading 1 Char"/>
    <w:basedOn w:val="DefaultParagraphFont"/>
    <w:link w:val="Heading1"/>
    <w:uiPriority w:val="9"/>
    <w:rsid w:val="00ED0C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37A2-C9AC-4550-B614-E864B6ED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Housing</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Beer</dc:creator>
  <cp:lastModifiedBy>Nicole McCarthy</cp:lastModifiedBy>
  <cp:revision>3</cp:revision>
  <cp:lastPrinted>2015-03-30T04:37:00Z</cp:lastPrinted>
  <dcterms:created xsi:type="dcterms:W3CDTF">2018-03-21T02:43:00Z</dcterms:created>
  <dcterms:modified xsi:type="dcterms:W3CDTF">2018-03-26T03:15:00Z</dcterms:modified>
</cp:coreProperties>
</file>