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25"/>
        <w:gridCol w:w="30"/>
        <w:gridCol w:w="183"/>
        <w:gridCol w:w="25"/>
        <w:gridCol w:w="1325"/>
        <w:gridCol w:w="40"/>
        <w:gridCol w:w="31"/>
        <w:gridCol w:w="329"/>
        <w:gridCol w:w="135"/>
        <w:gridCol w:w="270"/>
        <w:gridCol w:w="19"/>
        <w:gridCol w:w="239"/>
        <w:gridCol w:w="149"/>
        <w:gridCol w:w="74"/>
        <w:gridCol w:w="124"/>
        <w:gridCol w:w="175"/>
        <w:gridCol w:w="720"/>
        <w:gridCol w:w="1452"/>
        <w:gridCol w:w="222"/>
        <w:gridCol w:w="132"/>
        <w:gridCol w:w="569"/>
        <w:gridCol w:w="15"/>
        <w:gridCol w:w="930"/>
        <w:gridCol w:w="1499"/>
        <w:gridCol w:w="340"/>
        <w:gridCol w:w="162"/>
        <w:gridCol w:w="1304"/>
        <w:gridCol w:w="25"/>
        <w:gridCol w:w="30"/>
        <w:gridCol w:w="55"/>
      </w:tblGrid>
      <w:tr w:rsidR="00976A91" w14:paraId="36AD452D" w14:textId="77777777">
        <w:trPr>
          <w:trHeight w:val="164"/>
        </w:trPr>
        <w:tc>
          <w:tcPr>
            <w:tcW w:w="93" w:type="dxa"/>
          </w:tcPr>
          <w:p w14:paraId="38478CA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BEAA7E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36F6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B96649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39ECD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E3F7C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9806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748D6A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4060E1F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FC9E49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F53A4E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6EB5F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EBAD8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11B6E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4697DB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E09591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7AC496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7890A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1F64A3A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2E7C8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10EB5E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C65A5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8180E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D3A490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0104C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C5CB5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B9F098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F3DC1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F3851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A951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0B68F89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4BBAC671" w14:textId="77777777" w:rsidTr="0082732C">
        <w:trPr>
          <w:trHeight w:val="340"/>
        </w:trPr>
        <w:tc>
          <w:tcPr>
            <w:tcW w:w="93" w:type="dxa"/>
          </w:tcPr>
          <w:p w14:paraId="304390F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B1DF1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D538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D80C" w14:textId="77777777" w:rsidR="00976A91" w:rsidRDefault="00A6535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844F33" wp14:editId="1DDF5CFA">
                  <wp:extent cx="968623" cy="748481"/>
                  <wp:effectExtent l="0" t="0" r="0" b="0"/>
                  <wp:docPr id="1" name="img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23" cy="74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976A91" w14:paraId="43EBB02E" w14:textId="77777777">
              <w:trPr>
                <w:trHeight w:val="262"/>
              </w:trPr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1C0B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Government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Western Australia</w:t>
                  </w:r>
                </w:p>
              </w:tc>
            </w:tr>
          </w:tbl>
          <w:p w14:paraId="43D2BAEA" w14:textId="77777777" w:rsidR="00976A91" w:rsidRDefault="00976A91">
            <w:pPr>
              <w:spacing w:after="0" w:line="240" w:lineRule="auto"/>
            </w:pPr>
          </w:p>
        </w:tc>
        <w:tc>
          <w:tcPr>
            <w:tcW w:w="569" w:type="dxa"/>
          </w:tcPr>
          <w:p w14:paraId="0F8F7E6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F0A4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0E300F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FA7D3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469A6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4367CC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95D1F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48B89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2A3C6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75BE706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50CC63DF" w14:textId="77777777" w:rsidTr="0082732C">
        <w:trPr>
          <w:trHeight w:val="340"/>
        </w:trPr>
        <w:tc>
          <w:tcPr>
            <w:tcW w:w="93" w:type="dxa"/>
          </w:tcPr>
          <w:p w14:paraId="575BC12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60DE8C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A824E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/>
          </w:tcPr>
          <w:p w14:paraId="639CD9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889A1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17"/>
            </w:tblGrid>
            <w:tr w:rsidR="00976A91" w14:paraId="0CD0A9EF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C351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Department of Communities</w:t>
                  </w:r>
                </w:p>
              </w:tc>
            </w:tr>
          </w:tbl>
          <w:p w14:paraId="3C13EF72" w14:textId="77777777" w:rsidR="00976A91" w:rsidRDefault="00976A91">
            <w:pPr>
              <w:spacing w:after="0" w:line="240" w:lineRule="auto"/>
            </w:pPr>
          </w:p>
        </w:tc>
        <w:tc>
          <w:tcPr>
            <w:tcW w:w="222" w:type="dxa"/>
          </w:tcPr>
          <w:p w14:paraId="200618B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4EF806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31D80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E8D77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89E23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5B9663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49354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31D8A6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F52FA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D66370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59CC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0F7E300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6594A02C" w14:textId="77777777" w:rsidTr="0082732C">
        <w:trPr>
          <w:trHeight w:val="340"/>
        </w:trPr>
        <w:tc>
          <w:tcPr>
            <w:tcW w:w="93" w:type="dxa"/>
          </w:tcPr>
          <w:p w14:paraId="4C2038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B34D0E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3F5B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/>
          </w:tcPr>
          <w:p w14:paraId="0D9E7E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B2BA8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17"/>
            </w:tblGrid>
            <w:tr w:rsidR="00976A91" w14:paraId="7F735668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0449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Disability Services</w:t>
                  </w:r>
                </w:p>
              </w:tc>
            </w:tr>
          </w:tbl>
          <w:p w14:paraId="06C6D795" w14:textId="77777777" w:rsidR="00976A91" w:rsidRDefault="00976A91">
            <w:pPr>
              <w:spacing w:after="0" w:line="240" w:lineRule="auto"/>
            </w:pPr>
          </w:p>
        </w:tc>
        <w:tc>
          <w:tcPr>
            <w:tcW w:w="222" w:type="dxa"/>
          </w:tcPr>
          <w:p w14:paraId="11423B3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4E799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3F31E1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D7012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353D4A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211562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E22969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FF908B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FCF00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361B9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1F671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AC3D37A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4FF2AE35" w14:textId="77777777" w:rsidTr="0082732C">
        <w:trPr>
          <w:trHeight w:val="224"/>
        </w:trPr>
        <w:tc>
          <w:tcPr>
            <w:tcW w:w="93" w:type="dxa"/>
          </w:tcPr>
          <w:p w14:paraId="11D1A25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24C80E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F8D2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/>
          </w:tcPr>
          <w:p w14:paraId="53AFD9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39D7D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219DBC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2511FDA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E3C894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36BE0B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C9941A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E783D5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5D7249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9A3FF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38F119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2A1EFF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97FE67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AB865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F2377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EBB78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90C12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397B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B52AF9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E283F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923870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3006A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2155C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85C1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57FB9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05C4C94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DFBD7B2" w14:textId="77777777">
        <w:trPr>
          <w:trHeight w:val="259"/>
        </w:trPr>
        <w:tc>
          <w:tcPr>
            <w:tcW w:w="93" w:type="dxa"/>
          </w:tcPr>
          <w:p w14:paraId="2C1200B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9B2680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4E0F4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9AC700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753A67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F2549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88E2D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2724BC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25D1378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64C1F2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154886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301410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22804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43CD3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C89F2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31B54D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A92054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EE0905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80D370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E0441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45C91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E4FD1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2CE29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FFECD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D27E6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EAFE1D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C77223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16935A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C3D44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8932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B7476BC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4CA281BE" w14:textId="77777777" w:rsidTr="0082732C">
        <w:trPr>
          <w:trHeight w:val="520"/>
        </w:trPr>
        <w:tc>
          <w:tcPr>
            <w:tcW w:w="93" w:type="dxa"/>
          </w:tcPr>
          <w:p w14:paraId="218EB9D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B7CD9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B1069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557FD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7"/>
            </w:tblGrid>
            <w:tr w:rsidR="00976A91" w14:paraId="7A12D9AC" w14:textId="77777777">
              <w:trPr>
                <w:trHeight w:val="442"/>
              </w:trPr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3AC1" w14:textId="0EB9E0A5" w:rsidR="00976A91" w:rsidRDefault="00976A91">
                  <w:pPr>
                    <w:spacing w:after="0" w:line="240" w:lineRule="auto"/>
                  </w:pPr>
                </w:p>
              </w:tc>
            </w:tr>
          </w:tbl>
          <w:p w14:paraId="40359A57" w14:textId="77777777" w:rsidR="00976A91" w:rsidRDefault="00976A91">
            <w:pPr>
              <w:spacing w:after="0" w:line="240" w:lineRule="auto"/>
            </w:pPr>
          </w:p>
        </w:tc>
        <w:tc>
          <w:tcPr>
            <w:tcW w:w="135" w:type="dxa"/>
          </w:tcPr>
          <w:p w14:paraId="1E6279F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2EEFCA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55EBA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E1C1C9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780AF0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EC897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07887B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AFBF2B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79"/>
            </w:tblGrid>
            <w:tr w:rsidR="00976A91" w14:paraId="32D5E8BF" w14:textId="77777777">
              <w:trPr>
                <w:trHeight w:val="442"/>
              </w:trPr>
              <w:tc>
                <w:tcPr>
                  <w:tcW w:w="5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31E4" w14:textId="77777777" w:rsidR="00976A91" w:rsidRDefault="00A653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6"/>
                    </w:rPr>
                    <w:t>Job Description Form</w:t>
                  </w:r>
                </w:p>
              </w:tc>
            </w:tr>
          </w:tbl>
          <w:p w14:paraId="534EB6F6" w14:textId="77777777" w:rsidR="00976A91" w:rsidRDefault="00976A91">
            <w:pPr>
              <w:spacing w:after="0" w:line="240" w:lineRule="auto"/>
            </w:pPr>
          </w:p>
        </w:tc>
        <w:tc>
          <w:tcPr>
            <w:tcW w:w="162" w:type="dxa"/>
          </w:tcPr>
          <w:p w14:paraId="13F7011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5F0CF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247ED2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62A1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ED2EB88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250CE67A" w14:textId="77777777">
        <w:trPr>
          <w:trHeight w:val="80"/>
        </w:trPr>
        <w:tc>
          <w:tcPr>
            <w:tcW w:w="93" w:type="dxa"/>
          </w:tcPr>
          <w:p w14:paraId="11583E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16FE91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4E04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5107B7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45D9A6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5F8A2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6FAC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D4C552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246C957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74ADA75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4FA14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8EB36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28878B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88CC1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AF9789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F935C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340E38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B649D1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DEB2AE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1DAF9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8AD10C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26A433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A17E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B7B251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E49BA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D72182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D163F6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98B301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BC04B0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0C1F1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B12A33B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1765ACBB" w14:textId="77777777" w:rsidTr="0082732C">
        <w:trPr>
          <w:trHeight w:val="340"/>
        </w:trPr>
        <w:tc>
          <w:tcPr>
            <w:tcW w:w="93" w:type="dxa"/>
          </w:tcPr>
          <w:p w14:paraId="7AF29A3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812AC7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6EF02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E00C8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F2689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486E39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D5768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9305F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2FDDB7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7D0F6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6962C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A31C4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25044B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C68716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DD439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1B7EB0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7BFCCE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42462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5"/>
            </w:tblGrid>
            <w:tr w:rsidR="00976A91" w14:paraId="47037CC0" w14:textId="77777777">
              <w:trPr>
                <w:trHeight w:val="26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57A0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Classification Evaluation Date:</w:t>
                  </w:r>
                </w:p>
              </w:tc>
            </w:tr>
          </w:tbl>
          <w:p w14:paraId="6BD5B39B" w14:textId="77777777" w:rsidR="00976A91" w:rsidRDefault="00976A91">
            <w:pPr>
              <w:spacing w:after="0" w:line="240" w:lineRule="auto"/>
            </w:pPr>
          </w:p>
        </w:tc>
        <w:tc>
          <w:tcPr>
            <w:tcW w:w="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6"/>
            </w:tblGrid>
            <w:tr w:rsidR="00976A91" w14:paraId="5C02E228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A2BC" w14:textId="77777777" w:rsidR="00976A91" w:rsidRDefault="00976A91">
                  <w:pPr>
                    <w:spacing w:after="0" w:line="240" w:lineRule="auto"/>
                  </w:pPr>
                </w:p>
              </w:tc>
            </w:tr>
          </w:tbl>
          <w:p w14:paraId="75AB0CE4" w14:textId="77777777" w:rsidR="00976A91" w:rsidRDefault="00976A91">
            <w:pPr>
              <w:spacing w:after="0" w:line="240" w:lineRule="auto"/>
            </w:pPr>
          </w:p>
        </w:tc>
        <w:tc>
          <w:tcPr>
            <w:tcW w:w="1304" w:type="dxa"/>
          </w:tcPr>
          <w:p w14:paraId="4F969F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0817A1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34E8D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2D66ECE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405D6BD3" w14:textId="77777777" w:rsidTr="0082732C">
        <w:trPr>
          <w:trHeight w:val="340"/>
        </w:trPr>
        <w:tc>
          <w:tcPr>
            <w:tcW w:w="93" w:type="dxa"/>
          </w:tcPr>
          <w:p w14:paraId="32A037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78CAA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77A7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B69A5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EF8EB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E7602F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5DBE7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76190B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4F86A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90D6D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33EFE6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2B399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F24FC6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8F2F99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C5D11D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981F0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8EB636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95051B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4"/>
            </w:tblGrid>
            <w:tr w:rsidR="00976A91" w14:paraId="0289B6D4" w14:textId="77777777">
              <w:trPr>
                <w:trHeight w:val="262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916C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Current Version Date:</w:t>
                  </w:r>
                </w:p>
              </w:tc>
            </w:tr>
          </w:tbl>
          <w:p w14:paraId="78378747" w14:textId="77777777" w:rsidR="00976A91" w:rsidRDefault="00976A91">
            <w:pPr>
              <w:spacing w:after="0" w:line="240" w:lineRule="auto"/>
            </w:pPr>
          </w:p>
        </w:tc>
        <w:tc>
          <w:tcPr>
            <w:tcW w:w="132" w:type="dxa"/>
          </w:tcPr>
          <w:p w14:paraId="0FC0DB0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49E7B3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E912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1"/>
            </w:tblGrid>
            <w:tr w:rsidR="00976A91" w14:paraId="046DE16D" w14:textId="77777777">
              <w:trPr>
                <w:trHeight w:val="262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EFF8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 February 2018</w:t>
                  </w:r>
                </w:p>
              </w:tc>
            </w:tr>
          </w:tbl>
          <w:p w14:paraId="066DCE65" w14:textId="77777777" w:rsidR="00976A91" w:rsidRDefault="00976A91">
            <w:pPr>
              <w:spacing w:after="0" w:line="240" w:lineRule="auto"/>
            </w:pPr>
          </w:p>
        </w:tc>
        <w:tc>
          <w:tcPr>
            <w:tcW w:w="1304" w:type="dxa"/>
          </w:tcPr>
          <w:p w14:paraId="7E420B2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6B34B3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59215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160244C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623E8535" w14:textId="77777777">
        <w:trPr>
          <w:trHeight w:val="644"/>
        </w:trPr>
        <w:tc>
          <w:tcPr>
            <w:tcW w:w="93" w:type="dxa"/>
          </w:tcPr>
          <w:p w14:paraId="5AFE4CE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8DA00A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58F23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551347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756CF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864A2D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C81D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32AFE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0375892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4F1C3E2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989C1A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4D6E8D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3AED99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5DE681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04D472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FB061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CABFC2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CF63F4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DE7A8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B3302E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F0423B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CDA6F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F6793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49542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D37E87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4DDB6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8B70E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1AC83E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24E00C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80988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16747E9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5B1E809A" w14:textId="77777777" w:rsidTr="0082732C">
        <w:trPr>
          <w:trHeight w:val="430"/>
        </w:trPr>
        <w:tc>
          <w:tcPr>
            <w:tcW w:w="93" w:type="dxa"/>
          </w:tcPr>
          <w:p w14:paraId="13892F7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0EEA4E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39D0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B014F8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6C2EBAED" w14:textId="77777777">
              <w:trPr>
                <w:trHeight w:val="35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3712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Contract Administration Coordinator</w:t>
                  </w:r>
                </w:p>
              </w:tc>
            </w:tr>
          </w:tbl>
          <w:p w14:paraId="57C60D02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1002EBD8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28977AAD" w14:textId="77777777">
        <w:trPr>
          <w:trHeight w:val="417"/>
        </w:trPr>
        <w:tc>
          <w:tcPr>
            <w:tcW w:w="93" w:type="dxa"/>
          </w:tcPr>
          <w:p w14:paraId="3C388A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028580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C5FA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42FB6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574DC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F3B903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192C0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FBC024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AAF6A6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691D5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3C1E29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01FA64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93A0A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2A4E57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B03076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E3EDA3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C46895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910614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471500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1A1868A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5737A0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A1E251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8160B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B68D8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043960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BE063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A50BD2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67651D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42DC36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ADFF4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0278EA1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35CB7991" w14:textId="77777777" w:rsidTr="0082732C">
        <w:trPr>
          <w:trHeight w:val="340"/>
        </w:trPr>
        <w:tc>
          <w:tcPr>
            <w:tcW w:w="93" w:type="dxa"/>
          </w:tcPr>
          <w:p w14:paraId="5649FD9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F91586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FA22A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80FCDB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2"/>
            </w:tblGrid>
            <w:tr w:rsidR="00976A91" w14:paraId="2F61DDB4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9AAD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588309CC" w14:textId="77777777" w:rsidR="00976A91" w:rsidRDefault="00976A91">
            <w:pPr>
              <w:spacing w:after="0" w:line="240" w:lineRule="auto"/>
            </w:pPr>
          </w:p>
        </w:tc>
        <w:tc>
          <w:tcPr>
            <w:tcW w:w="270" w:type="dxa"/>
          </w:tcPr>
          <w:p w14:paraId="4047140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1D788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48F7B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F78A88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2E66F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D516D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7D451B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74FEB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5DD3CFE8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C148" w14:textId="1E72B3DA" w:rsidR="00976A91" w:rsidRDefault="00827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GENERIC</w:t>
                  </w:r>
                </w:p>
              </w:tc>
            </w:tr>
          </w:tbl>
          <w:p w14:paraId="21DBCE93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04EBEE9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A2BEB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201B0A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5E2AB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D41D0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B6B132D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A820059" w14:textId="77777777">
        <w:trPr>
          <w:trHeight w:val="30"/>
        </w:trPr>
        <w:tc>
          <w:tcPr>
            <w:tcW w:w="93" w:type="dxa"/>
          </w:tcPr>
          <w:p w14:paraId="5A038FC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5B0D3C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B8B8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8845C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8D25A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8E528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4CA2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91558A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2F757A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75EAC96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B3E756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62AAE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E70C7C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7AC35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48833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82B075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5C472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C792F3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015DB8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1929B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0518FF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40BDFD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968D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8C9C2E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F4676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D2E868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CEC189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87895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51B7D1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9B6C0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78BD548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39621696" w14:textId="77777777" w:rsidTr="0082732C">
        <w:trPr>
          <w:trHeight w:val="340"/>
        </w:trPr>
        <w:tc>
          <w:tcPr>
            <w:tcW w:w="93" w:type="dxa"/>
          </w:tcPr>
          <w:p w14:paraId="485444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3CE16D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50200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0E8D30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2"/>
            </w:tblGrid>
            <w:tr w:rsidR="00976A91" w14:paraId="240C0B72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A4F4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7D1FCFFB" w14:textId="77777777" w:rsidR="00976A91" w:rsidRDefault="00976A91">
            <w:pPr>
              <w:spacing w:after="0" w:line="240" w:lineRule="auto"/>
            </w:pPr>
          </w:p>
        </w:tc>
        <w:tc>
          <w:tcPr>
            <w:tcW w:w="270" w:type="dxa"/>
          </w:tcPr>
          <w:p w14:paraId="39D06C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BEAD28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A9A9D7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898C39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7934E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9380AA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5FE57D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97C36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48EC496A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9DAA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 3</w:t>
                  </w:r>
                </w:p>
              </w:tc>
            </w:tr>
          </w:tbl>
          <w:p w14:paraId="2BC94C5D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141D4C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308E9A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7F97F0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98AAF3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71C1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F26AA59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95DB599" w14:textId="77777777">
        <w:trPr>
          <w:trHeight w:val="43"/>
        </w:trPr>
        <w:tc>
          <w:tcPr>
            <w:tcW w:w="93" w:type="dxa"/>
          </w:tcPr>
          <w:p w14:paraId="030954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80A14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B402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5DFFD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CFFCBF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C3F78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0FD60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C93673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2DEAC50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2956B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94B90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2FB48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D09A07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55E47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CE6278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486B8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F5D7C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08494E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195006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E0EA9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38061C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F3310F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1EA42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38B5C1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45860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D6D9F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19810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1C1C67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1E80AB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EEF00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27A500B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658BE2B6" w14:textId="77777777" w:rsidTr="0082732C">
        <w:trPr>
          <w:trHeight w:val="340"/>
        </w:trPr>
        <w:tc>
          <w:tcPr>
            <w:tcW w:w="93" w:type="dxa"/>
          </w:tcPr>
          <w:p w14:paraId="7B0C95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CC8D2A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468B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04FE8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2"/>
            </w:tblGrid>
            <w:tr w:rsidR="00976A91" w14:paraId="4CDB254D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AA1E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Award/Agreement:</w:t>
                  </w:r>
                </w:p>
              </w:tc>
            </w:tr>
          </w:tbl>
          <w:p w14:paraId="0E32E41A" w14:textId="77777777" w:rsidR="00976A91" w:rsidRDefault="00976A91">
            <w:pPr>
              <w:spacing w:after="0" w:line="240" w:lineRule="auto"/>
            </w:pPr>
          </w:p>
        </w:tc>
        <w:tc>
          <w:tcPr>
            <w:tcW w:w="270" w:type="dxa"/>
          </w:tcPr>
          <w:p w14:paraId="404BF03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C4B5E9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278EDA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441B98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876F05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5EF2F5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3F71D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A45DAB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324F0209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3842" w14:textId="5F59E485" w:rsidR="00976A91" w:rsidRDefault="00827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PSGOGA</w:t>
                  </w:r>
                  <w:r w:rsidR="00A65358">
                    <w:rPr>
                      <w:rFonts w:ascii="Arial" w:eastAsia="Arial" w:hAnsi="Arial"/>
                      <w:color w:val="000000"/>
                    </w:rPr>
                    <w:t xml:space="preserve"> 2017</w:t>
                  </w:r>
                </w:p>
              </w:tc>
            </w:tr>
          </w:tbl>
          <w:p w14:paraId="1C0DE6BE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14582A7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5610D9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75319D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A1351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3BD95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D0E381F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3FC12D1" w14:textId="77777777">
        <w:trPr>
          <w:trHeight w:val="35"/>
        </w:trPr>
        <w:tc>
          <w:tcPr>
            <w:tcW w:w="93" w:type="dxa"/>
          </w:tcPr>
          <w:p w14:paraId="42855E1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176BF5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974E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EACC71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55FB29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35281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478B9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6C41E7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CD09A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49B8D6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300E7F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4CEB7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974F13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656034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CC874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13533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1050E9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A0E6C7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663B30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9D7C3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58501C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AA28B4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C62E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5EE4EA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24C297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EDFC16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90B59F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38758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A6B9A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12D38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649B046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73B71F0B" w14:textId="77777777" w:rsidTr="0082732C">
        <w:trPr>
          <w:trHeight w:val="340"/>
        </w:trPr>
        <w:tc>
          <w:tcPr>
            <w:tcW w:w="93" w:type="dxa"/>
          </w:tcPr>
          <w:p w14:paraId="086ACE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477E79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FC3A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54A5AB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2"/>
            </w:tblGrid>
            <w:tr w:rsidR="00976A91" w14:paraId="4F79A1DD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A960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Organisation Unit:</w:t>
                  </w:r>
                </w:p>
              </w:tc>
            </w:tr>
          </w:tbl>
          <w:p w14:paraId="08437AE6" w14:textId="77777777" w:rsidR="00976A91" w:rsidRDefault="00976A91">
            <w:pPr>
              <w:spacing w:after="0" w:line="240" w:lineRule="auto"/>
            </w:pPr>
          </w:p>
        </w:tc>
        <w:tc>
          <w:tcPr>
            <w:tcW w:w="270" w:type="dxa"/>
          </w:tcPr>
          <w:p w14:paraId="287144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C54AC1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75B8B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E1605E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DED7A8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A81B64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D3A8EB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A82FDC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392EB2A1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3407" w14:textId="574161E4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Funding</w:t>
                  </w:r>
                </w:p>
              </w:tc>
            </w:tr>
          </w:tbl>
          <w:p w14:paraId="4F87AC45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6E442E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8AB23F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88FDBE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1F3FB9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07C5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D2D7390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622A97C0" w14:textId="77777777">
        <w:trPr>
          <w:trHeight w:val="49"/>
        </w:trPr>
        <w:tc>
          <w:tcPr>
            <w:tcW w:w="93" w:type="dxa"/>
          </w:tcPr>
          <w:p w14:paraId="532EF0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AE00DD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7F31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A97A09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5F804E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6E152D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34913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4B30B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43D67D7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169851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C82B8C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DF6D2E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106B00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89BE5F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FD2246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BCA431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97C25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ABEBF7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12C3C24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B00B7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59D817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67BFE0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CC55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2F5904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1AE078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C62D3C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663530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B7648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3BA9EF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7136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7402079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05922B21" w14:textId="77777777" w:rsidTr="0082732C">
        <w:trPr>
          <w:trHeight w:val="340"/>
        </w:trPr>
        <w:tc>
          <w:tcPr>
            <w:tcW w:w="93" w:type="dxa"/>
          </w:tcPr>
          <w:p w14:paraId="170C79C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4A825F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C4BBA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35F265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2"/>
            </w:tblGrid>
            <w:tr w:rsidR="00976A91" w14:paraId="6B2D76D3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E3EA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Physical Location:</w:t>
                  </w:r>
                </w:p>
              </w:tc>
            </w:tr>
          </w:tbl>
          <w:p w14:paraId="4A346F5E" w14:textId="77777777" w:rsidR="00976A91" w:rsidRDefault="00976A91">
            <w:pPr>
              <w:spacing w:after="0" w:line="240" w:lineRule="auto"/>
            </w:pPr>
          </w:p>
        </w:tc>
        <w:tc>
          <w:tcPr>
            <w:tcW w:w="270" w:type="dxa"/>
          </w:tcPr>
          <w:p w14:paraId="2FFB50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7552A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9472B7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A5B73D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177991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4397B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6C4E220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C7C9B9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0EC6D8C2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03E3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West Perth</w:t>
                  </w:r>
                </w:p>
              </w:tc>
            </w:tr>
          </w:tbl>
          <w:p w14:paraId="7D765447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1854260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F427C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4B03F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881FA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8265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E8092F2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0AEF8685" w14:textId="77777777">
        <w:trPr>
          <w:trHeight w:val="218"/>
        </w:trPr>
        <w:tc>
          <w:tcPr>
            <w:tcW w:w="93" w:type="dxa"/>
          </w:tcPr>
          <w:p w14:paraId="538D42F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D4EDD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93E3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58B45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B07215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B96EA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BFB4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08ED93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433049F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E92053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2DEAD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3C057B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4F2DBC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3E748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AC6C8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710080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D11AB3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9E17A2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7A17ED9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303191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8E57F3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74E12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3757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B33C65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C4C720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BC098B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6AF9A9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9C990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4C1360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42DFA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78A97D5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1DA6DB10" w14:textId="77777777">
        <w:trPr>
          <w:trHeight w:val="141"/>
        </w:trPr>
        <w:tc>
          <w:tcPr>
            <w:tcW w:w="93" w:type="dxa"/>
          </w:tcPr>
          <w:p w14:paraId="2208626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6B2D0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EFA72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78EC14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13E8C3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63B1B8C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340BC93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43344C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487629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7815C01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7576328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527D43A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2A9A2D9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77D31F3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79607C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05A3BB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754D958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3C6F62D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1830C94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22A6481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6029578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2D0FAB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D31AA6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056317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4593BF0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5015316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581655C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6BE48C3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39E37E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67781B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5C625DA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2742D681" w14:textId="77777777" w:rsidTr="0082732C">
        <w:trPr>
          <w:trHeight w:val="340"/>
        </w:trPr>
        <w:tc>
          <w:tcPr>
            <w:tcW w:w="93" w:type="dxa"/>
          </w:tcPr>
          <w:p w14:paraId="252EB7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C4276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C148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E11EE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6"/>
            </w:tblGrid>
            <w:tr w:rsidR="00976A91" w14:paraId="228A0765" w14:textId="77777777">
              <w:trPr>
                <w:trHeight w:val="262"/>
              </w:trPr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4118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Th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is Position Reports To:</w:t>
                  </w:r>
                </w:p>
              </w:tc>
            </w:tr>
          </w:tbl>
          <w:p w14:paraId="244A60B8" w14:textId="77777777" w:rsidR="00976A91" w:rsidRDefault="00976A91">
            <w:pPr>
              <w:spacing w:after="0" w:line="240" w:lineRule="auto"/>
            </w:pPr>
          </w:p>
        </w:tc>
        <w:tc>
          <w:tcPr>
            <w:tcW w:w="124" w:type="dxa"/>
          </w:tcPr>
          <w:p w14:paraId="383811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9FA98D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DC6731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139B3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DAB5B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1F29C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36B52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51ED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D1FCD0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80A05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39304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A2B4DC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A531B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149C8F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B037C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157902C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233F13C8" w14:textId="77777777">
        <w:trPr>
          <w:trHeight w:val="201"/>
        </w:trPr>
        <w:tc>
          <w:tcPr>
            <w:tcW w:w="93" w:type="dxa"/>
          </w:tcPr>
          <w:p w14:paraId="4A2BE9A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1AEAC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1754A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B18A2C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B2A7B9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7D4705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E709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95FC2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9B68B4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4B0A4B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511BB9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4558C4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0F381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8BBA8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24774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A57A18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EDC8A7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DB8E09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88C1A6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1DEBC3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8E6493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592A8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61BB2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E5681D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7C0F74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0DBC35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9E1214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CC701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98EA1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E4915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EA9CD8B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19292A05" w14:textId="77777777" w:rsidTr="0082732C">
        <w:trPr>
          <w:trHeight w:val="340"/>
        </w:trPr>
        <w:tc>
          <w:tcPr>
            <w:tcW w:w="93" w:type="dxa"/>
          </w:tcPr>
          <w:p w14:paraId="45E6A1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BD4F7E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386B5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37B729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2"/>
            </w:tblGrid>
            <w:tr w:rsidR="00976A91" w14:paraId="687F9712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5131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01D37851" w14:textId="77777777" w:rsidR="00976A91" w:rsidRDefault="00976A91">
            <w:pPr>
              <w:spacing w:after="0" w:line="240" w:lineRule="auto"/>
            </w:pPr>
          </w:p>
        </w:tc>
        <w:tc>
          <w:tcPr>
            <w:tcW w:w="19" w:type="dxa"/>
          </w:tcPr>
          <w:p w14:paraId="2D6786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796BB0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C9159E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1F32B77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7B5A4F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E85F21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3A63BD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0D596E55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AA3B" w14:textId="760B2B60" w:rsidR="00976A91" w:rsidRDefault="00827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&lt;Various&gt;</w:t>
                  </w:r>
                </w:p>
              </w:tc>
            </w:tr>
          </w:tbl>
          <w:p w14:paraId="3AEA5EA3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153E64F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5B54E0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77E14C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AF06B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5785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C9C099A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2B8FAD7" w14:textId="77777777">
        <w:trPr>
          <w:trHeight w:val="45"/>
        </w:trPr>
        <w:tc>
          <w:tcPr>
            <w:tcW w:w="93" w:type="dxa"/>
          </w:tcPr>
          <w:p w14:paraId="5B3DC9D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C746C7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7299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C8335B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0AFE0E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653E5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9FA7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6DA1DD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8B8482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0B5DC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BDC32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97AA71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16A39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3285EB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EC72E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A6247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75FA3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B02A1C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7F041E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C0E9B6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76D67F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B3A072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316B9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EFA370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01E15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D27248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1B0EC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B7E9F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3AF97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5EF5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00B75F5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338D1A28" w14:textId="77777777" w:rsidTr="0082732C">
        <w:trPr>
          <w:trHeight w:val="340"/>
        </w:trPr>
        <w:tc>
          <w:tcPr>
            <w:tcW w:w="93" w:type="dxa"/>
          </w:tcPr>
          <w:p w14:paraId="1D7BE4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50718A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4A4F0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9C6C9D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76A91" w14:paraId="2019B3E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E2C0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Title:</w:t>
                  </w:r>
                </w:p>
              </w:tc>
            </w:tr>
          </w:tbl>
          <w:p w14:paraId="1517315C" w14:textId="77777777" w:rsidR="00976A91" w:rsidRDefault="00976A91">
            <w:pPr>
              <w:spacing w:after="0" w:line="240" w:lineRule="auto"/>
            </w:pPr>
          </w:p>
        </w:tc>
        <w:tc>
          <w:tcPr>
            <w:tcW w:w="329" w:type="dxa"/>
          </w:tcPr>
          <w:p w14:paraId="76BDCC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A6ACC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E2AA9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5BD8B9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3A251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510A28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1A371E6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F974DA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A8A1A5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F224BD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3586B5C1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1EF1" w14:textId="080DDE86" w:rsidR="00976A91" w:rsidRDefault="00827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Senior Funding Data Administrator</w:t>
                  </w:r>
                </w:p>
              </w:tc>
            </w:tr>
          </w:tbl>
          <w:p w14:paraId="0BF77B6B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3857F4A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152A6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AC6AC8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2D5EBE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C882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E4E7937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E2247FE" w14:textId="77777777">
        <w:trPr>
          <w:trHeight w:val="45"/>
        </w:trPr>
        <w:tc>
          <w:tcPr>
            <w:tcW w:w="93" w:type="dxa"/>
          </w:tcPr>
          <w:p w14:paraId="47314E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9AE484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184F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5BA03D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C3190C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48B843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5D44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02ACC8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4F473D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10CC61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2172E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E56304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B87FF1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B5319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E057F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40BF3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9972E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7EADC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681990D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7D62B0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E3D51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167EC0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D690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479F9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670D32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16043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517B1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90BDF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798AA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D5DD7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59EF4CE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3DE48770" w14:textId="77777777" w:rsidTr="0082732C">
        <w:trPr>
          <w:trHeight w:val="340"/>
        </w:trPr>
        <w:tc>
          <w:tcPr>
            <w:tcW w:w="93" w:type="dxa"/>
          </w:tcPr>
          <w:p w14:paraId="6430CE3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F63DF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90BB0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C6361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4"/>
            </w:tblGrid>
            <w:tr w:rsidR="00976A91" w14:paraId="17FF5A62" w14:textId="77777777">
              <w:trPr>
                <w:trHeight w:val="262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AB11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3A3B25B6" w14:textId="77777777" w:rsidR="00976A91" w:rsidRDefault="00976A91">
            <w:pPr>
              <w:spacing w:after="0" w:line="240" w:lineRule="auto"/>
            </w:pPr>
          </w:p>
        </w:tc>
        <w:tc>
          <w:tcPr>
            <w:tcW w:w="239" w:type="dxa"/>
          </w:tcPr>
          <w:p w14:paraId="54C0DBD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5BF56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18719B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596F79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495CC7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1D0DED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976A91" w14:paraId="71A916BE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FAF9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 6</w:t>
                  </w:r>
                </w:p>
              </w:tc>
            </w:tr>
          </w:tbl>
          <w:p w14:paraId="7EDA73A0" w14:textId="77777777" w:rsidR="00976A91" w:rsidRDefault="00976A91">
            <w:pPr>
              <w:spacing w:after="0" w:line="240" w:lineRule="auto"/>
            </w:pPr>
          </w:p>
        </w:tc>
        <w:tc>
          <w:tcPr>
            <w:tcW w:w="340" w:type="dxa"/>
          </w:tcPr>
          <w:p w14:paraId="443171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7EEE6A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31281A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804FBB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38CA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7BFA331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4DB3AE00" w14:textId="77777777">
        <w:trPr>
          <w:trHeight w:val="100"/>
        </w:trPr>
        <w:tc>
          <w:tcPr>
            <w:tcW w:w="93" w:type="dxa"/>
          </w:tcPr>
          <w:p w14:paraId="032C98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0D3CAB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142A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8A1943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9C127A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21BFC2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A62C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00628C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75650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755B16E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28AF5B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802085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106995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5349C9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E68BA8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2C8AD2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67A872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44D2D2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FC9760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EC29E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B475CC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BC02F8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EC9FC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EBA0B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26588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C2DD77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5AEDA9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005039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B68645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DD5FC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DB1165C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3F0C8B6A" w14:textId="77777777">
        <w:trPr>
          <w:trHeight w:val="210"/>
        </w:trPr>
        <w:tc>
          <w:tcPr>
            <w:tcW w:w="93" w:type="dxa"/>
          </w:tcPr>
          <w:p w14:paraId="0127030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ABF2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91FC6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4E8BFB9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6B3FAE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0515DB1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3281AC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33CE68C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109722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1110213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32D6F34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7B3EC7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3287A0B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182E58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4516C6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15D1C73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2BD4BBC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1B33EA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31B629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34751A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0B8215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1871E3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642C46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1189E2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71BD9C8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122A5D8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7E52DB5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4BB53D2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02F88D0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14477A2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524C7AA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04A176AE" w14:textId="77777777" w:rsidTr="0082732C">
        <w:trPr>
          <w:trHeight w:val="340"/>
        </w:trPr>
        <w:tc>
          <w:tcPr>
            <w:tcW w:w="93" w:type="dxa"/>
          </w:tcPr>
          <w:p w14:paraId="5F4D46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29123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1EA8A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439FA2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5"/>
            </w:tblGrid>
            <w:tr w:rsidR="00976A91" w14:paraId="51A7ADA5" w14:textId="77777777">
              <w:trPr>
                <w:trHeight w:val="262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3C9A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sitions Under Direct Supervision:</w:t>
                  </w:r>
                </w:p>
              </w:tc>
            </w:tr>
          </w:tbl>
          <w:p w14:paraId="28BD7AA5" w14:textId="77777777" w:rsidR="00976A91" w:rsidRDefault="00976A91">
            <w:pPr>
              <w:spacing w:after="0" w:line="240" w:lineRule="auto"/>
            </w:pPr>
          </w:p>
        </w:tc>
        <w:tc>
          <w:tcPr>
            <w:tcW w:w="1452" w:type="dxa"/>
          </w:tcPr>
          <w:p w14:paraId="3E67DAA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13BF72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485A6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64214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26CE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BBEA73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C220A6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0F4E8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7E86936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BD22B4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8D3915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7CBB0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72013B9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AACD9D5" w14:textId="77777777">
        <w:trPr>
          <w:trHeight w:val="137"/>
        </w:trPr>
        <w:tc>
          <w:tcPr>
            <w:tcW w:w="93" w:type="dxa"/>
          </w:tcPr>
          <w:p w14:paraId="415295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84B9F3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27E4B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D7DEA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2A8FF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857EC7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177E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06A581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AC1936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F4214E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5293E2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A41723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BC6CBD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486011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3E4CC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B7FD82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2954DD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4D888A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2001E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9A1E3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29E369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AA0607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A0D45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5FF399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B50446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15DA7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0EC98F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FB47D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A3E1A3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8198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5C2BBD6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2015A13D" w14:textId="77777777" w:rsidTr="0082732C">
        <w:trPr>
          <w:trHeight w:val="62"/>
        </w:trPr>
        <w:tc>
          <w:tcPr>
            <w:tcW w:w="93" w:type="dxa"/>
          </w:tcPr>
          <w:p w14:paraId="342D99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45709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25C6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63C4BA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22F1F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4E6EF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75556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259FA4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0E44A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4107BAA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0911D1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A16F0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D1247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16065D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A2FB40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31A895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C12F6A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E8CC1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0"/>
            </w:tblGrid>
            <w:tr w:rsidR="00976A91" w14:paraId="49BB24A9" w14:textId="77777777">
              <w:trPr>
                <w:trHeight w:val="262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69D6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Nil</w:t>
                  </w:r>
                </w:p>
              </w:tc>
            </w:tr>
          </w:tbl>
          <w:p w14:paraId="2B7A5325" w14:textId="77777777" w:rsidR="00976A91" w:rsidRDefault="00976A91">
            <w:pPr>
              <w:spacing w:after="0" w:line="240" w:lineRule="auto"/>
            </w:pPr>
          </w:p>
        </w:tc>
        <w:tc>
          <w:tcPr>
            <w:tcW w:w="1499" w:type="dxa"/>
          </w:tcPr>
          <w:p w14:paraId="5C4F8C0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2BB7B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D8EF4D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053B4C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649D8A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0973A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7A5D629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02654A22" w14:textId="77777777" w:rsidTr="0082732C">
        <w:trPr>
          <w:trHeight w:val="277"/>
        </w:trPr>
        <w:tc>
          <w:tcPr>
            <w:tcW w:w="93" w:type="dxa"/>
          </w:tcPr>
          <w:p w14:paraId="78D7596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88EBA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99D10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5F4079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DD3880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9"/>
            </w:tblGrid>
            <w:tr w:rsidR="00976A91" w14:paraId="200BC4FE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C837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Level/ Title:</w:t>
                  </w:r>
                </w:p>
              </w:tc>
            </w:tr>
          </w:tbl>
          <w:p w14:paraId="7E910409" w14:textId="77777777" w:rsidR="00976A91" w:rsidRDefault="00976A91">
            <w:pPr>
              <w:spacing w:after="0" w:line="240" w:lineRule="auto"/>
            </w:pPr>
          </w:p>
        </w:tc>
        <w:tc>
          <w:tcPr>
            <w:tcW w:w="239" w:type="dxa"/>
          </w:tcPr>
          <w:p w14:paraId="45B8ADC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8EEFA1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2FC2B0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F0C79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C9DECE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197409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6"/>
            <w:vMerge/>
          </w:tcPr>
          <w:p w14:paraId="52961B2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0BB703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1CD5B5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E36765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A65ED7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35428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B3E4F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664C1A3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1DD00C5A" w14:textId="77777777" w:rsidTr="0082732C">
        <w:trPr>
          <w:trHeight w:val="62"/>
        </w:trPr>
        <w:tc>
          <w:tcPr>
            <w:tcW w:w="93" w:type="dxa"/>
          </w:tcPr>
          <w:p w14:paraId="02D9AB8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39553B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B8D0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72BD4D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7905C0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gridSpan w:val="7"/>
            <w:vMerge/>
          </w:tcPr>
          <w:p w14:paraId="7828177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11BB4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EDF81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1F74FB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5E4337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E96EF6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F6B7C2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9873C2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41CCA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F98A63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E2C80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5D45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1504AA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04D7D8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7D584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539AE0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0D692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2B541D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ABD5D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13733EE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BF9771C" w14:textId="77777777">
        <w:trPr>
          <w:trHeight w:val="277"/>
        </w:trPr>
        <w:tc>
          <w:tcPr>
            <w:tcW w:w="93" w:type="dxa"/>
          </w:tcPr>
          <w:p w14:paraId="517698D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DD20F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B4FEF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0A54A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0309F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47634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D952B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D4748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42C429D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7A8532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2F7264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E84CB4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7787B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4195EC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C551F4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89DC8B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82A4A8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97B126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17E24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F4770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2B71D4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5EB37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BC723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77623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A47A9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A3567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DE2A6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B0FF90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ED25CD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4053F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9E2C703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0164AFD1" w14:textId="77777777">
        <w:trPr>
          <w:trHeight w:val="147"/>
        </w:trPr>
        <w:tc>
          <w:tcPr>
            <w:tcW w:w="93" w:type="dxa"/>
          </w:tcPr>
          <w:p w14:paraId="0C5B4FC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261060A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5D57EA6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10C99E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21CDEB5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3C97AD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137A399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300F5C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66E2BB6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233C10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5253923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6B1C38A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34B5D9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3F62E92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5097BD6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684B289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2661C7F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1041C3D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46022E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5CC83EF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09243A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4DE850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6463425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4EF3DE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7CAD280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19E665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36CACD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1D2AC95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D79F9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6E0B1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7AD60BA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37F61D96" w14:textId="77777777" w:rsidTr="0082732C">
        <w:trPr>
          <w:trHeight w:val="340"/>
        </w:trPr>
        <w:tc>
          <w:tcPr>
            <w:tcW w:w="93" w:type="dxa"/>
          </w:tcPr>
          <w:p w14:paraId="0EB99C2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1A832A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AAFAC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66393E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3"/>
            </w:tblGrid>
            <w:tr w:rsidR="00976A91" w14:paraId="681014F4" w14:textId="77777777">
              <w:trPr>
                <w:trHeight w:val="262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C5F5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Or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ganisational Context</w:t>
                  </w:r>
                </w:p>
              </w:tc>
            </w:tr>
          </w:tbl>
          <w:p w14:paraId="4C00C362" w14:textId="77777777" w:rsidR="00976A91" w:rsidRDefault="00976A91">
            <w:pPr>
              <w:spacing w:after="0" w:line="240" w:lineRule="auto"/>
            </w:pPr>
          </w:p>
        </w:tc>
        <w:tc>
          <w:tcPr>
            <w:tcW w:w="149" w:type="dxa"/>
          </w:tcPr>
          <w:p w14:paraId="052447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BCE06E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9EB2B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DFE079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574F01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622B4E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26EEA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42FA8D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36C9C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CBA26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7233A5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D82EAE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27AC0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A347F3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B006F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AB29B9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08190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EB59A88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48827FA7" w14:textId="77777777">
        <w:trPr>
          <w:trHeight w:val="136"/>
        </w:trPr>
        <w:tc>
          <w:tcPr>
            <w:tcW w:w="93" w:type="dxa"/>
          </w:tcPr>
          <w:p w14:paraId="77D9D6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B0A233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F4DB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293C4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9D65CC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FB12D0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1877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4BA9C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61927F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E1FBC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291241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5219E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5D8FD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081E73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29059B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6CF6D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EB99E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212DB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88B767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94CF1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7D2E72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0FB840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0438A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8FF8A5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E6BBDC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65BFA0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193685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F17636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F4CE89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83CCF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F5AC69F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7AF8E2B0" w14:textId="77777777" w:rsidTr="0082732C">
        <w:trPr>
          <w:trHeight w:val="790"/>
        </w:trPr>
        <w:tc>
          <w:tcPr>
            <w:tcW w:w="93" w:type="dxa"/>
          </w:tcPr>
          <w:p w14:paraId="516804D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E8F219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07B9F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77680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18CD206B" w14:textId="77777777">
              <w:trPr>
                <w:trHeight w:val="71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9E9F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The Department of Communities is the State Government agency responsible for advancing opportunities, community participation and quality of life for people with disability.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Disability Services is a division of the Department of Communities and under the Disability Services Act 1993, it provides a range of direct services and support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 also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funds non-government agencies to provide services to people with disability, their fa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milies and carers.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also partners and collaborates with disability sector organisations, business, government and other stakeholders to improve participation, inclusion and access for people with disability across the community.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Our Vision</w:t>
                  </w:r>
                  <w:r>
                    <w:rPr>
                      <w:rFonts w:ascii="Arial" w:eastAsia="Arial" w:hAnsi="Arial"/>
                      <w:color w:val="000000"/>
                    </w:rPr>
                    <w:t>: All people live in welcoming communities that facilitate citizenship, friendship, mutual support and a fair go for everyone.</w:t>
                  </w:r>
                </w:p>
              </w:tc>
            </w:tr>
          </w:tbl>
          <w:p w14:paraId="10615681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5AA805F1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4F89F5A7" w14:textId="77777777">
        <w:trPr>
          <w:trHeight w:val="153"/>
        </w:trPr>
        <w:tc>
          <w:tcPr>
            <w:tcW w:w="93" w:type="dxa"/>
          </w:tcPr>
          <w:p w14:paraId="391D68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842E7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A81C9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15DD8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850F60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4FB077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5A3E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A194E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7ED6C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A6E99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00BC0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DF0183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EDEDCF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6CFAC8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81969E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2001CE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962AC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98B31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BFF617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F4B1B9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F6DAE3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DC16F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E6888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70FA75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E936C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8B097E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9C15A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9AE677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2C318C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99F25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9F1E277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284E4214" w14:textId="77777777" w:rsidTr="0082732C">
        <w:trPr>
          <w:trHeight w:val="865"/>
        </w:trPr>
        <w:tc>
          <w:tcPr>
            <w:tcW w:w="93" w:type="dxa"/>
          </w:tcPr>
          <w:p w14:paraId="7AA1DC6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E9192B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B5758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96AA5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5AA00D1F" w14:textId="77777777">
              <w:trPr>
                <w:trHeight w:val="787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5686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Department seeks to employ staff who demonstrate the following capabilities and 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Capabilities: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Shapes and manages strategy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Effective decision making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Communicates and influences effectively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Achieves results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Exemplifies personal integrity and self-awareness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Builds productive relationships.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br/>
                    <w:t>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Commitment — to our vision for people with disability and their families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Respect — values cultural diversity and encourages everyone’s unique contribution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Integrity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— is honest and truthful about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Working together — works together cooperatively to get things done and pursue our 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Openness — decision-making and communications are clear and transparent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Leadership — actions reflect leadership r</w:t>
                  </w:r>
                  <w:r>
                    <w:rPr>
                      <w:rFonts w:ascii="Arial" w:eastAsia="Arial" w:hAnsi="Arial"/>
                      <w:color w:val="000000"/>
                    </w:rPr>
                    <w:t>esponsibilities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Accountability — are openly accountable for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Continued learning — are committed to a culture of excellence and continued learning.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is an equal opportunity employer and embraces diversity as we believe th</w:t>
                  </w:r>
                  <w:r>
                    <w:rPr>
                      <w:rFonts w:ascii="Arial" w:eastAsia="Arial" w:hAnsi="Arial"/>
                      <w:color w:val="000000"/>
                    </w:rPr>
                    <w:t>e best products and services come from a workplace in which varied viewpoints are welcomed and encouraged.</w:t>
                  </w:r>
                </w:p>
              </w:tc>
            </w:tr>
          </w:tbl>
          <w:p w14:paraId="4924522D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219D3D88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005C7588" w14:textId="77777777">
        <w:trPr>
          <w:trHeight w:val="100"/>
        </w:trPr>
        <w:tc>
          <w:tcPr>
            <w:tcW w:w="93" w:type="dxa"/>
          </w:tcPr>
          <w:p w14:paraId="5D49D18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3F8273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048C5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389DED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B37D9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8B2BBF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E1D2B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15D841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BA1E0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C2FFB1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27C017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F59AA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DF1E2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384A6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2ECC67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087A6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F0CE30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C6DACA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6845B5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EB174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8D8903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720623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65D87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E2D1A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35C9E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346A1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7C0E80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E9270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2F4651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D68F4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643568F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6ED15753" w14:textId="77777777" w:rsidTr="0082732C">
        <w:trPr>
          <w:trHeight w:val="126"/>
        </w:trPr>
        <w:tc>
          <w:tcPr>
            <w:tcW w:w="93" w:type="dxa"/>
          </w:tcPr>
          <w:p w14:paraId="7615A41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745F83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4FBAE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17C326B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34B0DD5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00277E6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06286F8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84ABC5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4629712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3EE784D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52DF2B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56A6FE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5F899D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3D7D0B7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012E3A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6594E7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1C76BB9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12066A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1B2D3B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3161B2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0BFBF94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5C95F4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7FDF18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2CBDAC6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038B6A2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1673E3E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76FB2CA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1CECAF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3F0EE6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39BC3CE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5782FE0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3E462542" w14:textId="77777777" w:rsidTr="0082732C">
        <w:trPr>
          <w:trHeight w:val="340"/>
        </w:trPr>
        <w:tc>
          <w:tcPr>
            <w:tcW w:w="93" w:type="dxa"/>
          </w:tcPr>
          <w:p w14:paraId="700FF8C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FC793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80F1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BB923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0"/>
            </w:tblGrid>
            <w:tr w:rsidR="00976A91" w14:paraId="1E43A31A" w14:textId="77777777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4793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y Work Description</w:t>
                  </w:r>
                </w:p>
              </w:tc>
            </w:tr>
          </w:tbl>
          <w:p w14:paraId="23D4E7FA" w14:textId="77777777" w:rsidR="00976A91" w:rsidRDefault="00976A91">
            <w:pPr>
              <w:spacing w:after="0" w:line="240" w:lineRule="auto"/>
            </w:pPr>
          </w:p>
        </w:tc>
        <w:tc>
          <w:tcPr>
            <w:tcW w:w="175" w:type="dxa"/>
          </w:tcPr>
          <w:p w14:paraId="5E68C1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3DFCB0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6B7CF1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3584E3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DBE134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FF5C5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A31F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6F630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DAC03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B1DE9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5A396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FD7DDB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762574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BC154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4899C83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42A66A24" w14:textId="77777777">
        <w:trPr>
          <w:trHeight w:val="131"/>
        </w:trPr>
        <w:tc>
          <w:tcPr>
            <w:tcW w:w="93" w:type="dxa"/>
          </w:tcPr>
          <w:p w14:paraId="24101C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91DB9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5EDAD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5FF5B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071A9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3827D8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15C4A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2658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01F9B8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79F15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D0A144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6B94DD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DEB63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A5CD83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6E092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0713DC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35ADCA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FD077D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B9361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00214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AE849D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C6697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D778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332423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A21E5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162FDD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DB0136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6E5B73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5B21CB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051F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8A0FA13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427A42B3" w14:textId="77777777" w:rsidTr="0082732C">
        <w:trPr>
          <w:trHeight w:val="340"/>
        </w:trPr>
        <w:tc>
          <w:tcPr>
            <w:tcW w:w="93" w:type="dxa"/>
          </w:tcPr>
          <w:p w14:paraId="0542CC9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EB034D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E90B5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F6477E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192931BB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790F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position reviews and quality controls funding and payment-related documentation. Ensures high quality data entry and budget information using Department financial databases, produces relevant documentation including reports, and manages workflow, info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rmation and systems to enable the Department to provide funding to service providers.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position works within a team of staff responsible for the allocation, processing and distribution of funding to a wide range of stakeholders across Western Australi</w:t>
                  </w:r>
                  <w:r>
                    <w:rPr>
                      <w:rFonts w:ascii="Arial" w:eastAsia="Arial" w:hAnsi="Arial"/>
                      <w:color w:val="000000"/>
                    </w:rPr>
                    <w:t>a responsible for the timely and effective provision of services and supports to individuals with disabilities, their families and carers.</w:t>
                  </w:r>
                </w:p>
              </w:tc>
            </w:tr>
          </w:tbl>
          <w:p w14:paraId="5C65A162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442E6234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49392AA1" w14:textId="77777777" w:rsidTr="0082732C">
        <w:trPr>
          <w:trHeight w:val="164"/>
        </w:trPr>
        <w:tc>
          <w:tcPr>
            <w:tcW w:w="93" w:type="dxa"/>
          </w:tcPr>
          <w:p w14:paraId="675DB6C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138C8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80280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18B58E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9DF36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32DE0B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11D4A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118935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06D8532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3FBF3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3C72B3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AD0E2B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A95B61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C7721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147CF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AF1CA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8EED9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E1A64D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159BF43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1AF5710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4FCC04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F683A6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9480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8255D8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C81C1E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8F9C90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1A1541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52445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B86959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24DB2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1F759B4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1DA8D806" w14:textId="77777777">
        <w:trPr>
          <w:trHeight w:val="136"/>
        </w:trPr>
        <w:tc>
          <w:tcPr>
            <w:tcW w:w="93" w:type="dxa"/>
          </w:tcPr>
          <w:p w14:paraId="31252CF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A3AEEB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41E4233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6828CFA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00B3E4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1056EA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1804C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620E9E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65E5CCF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3BF4BA4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369A34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54EFC4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0D61701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6E16EA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001F61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4EE1C51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4651CC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4B14DE5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7AA32A9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60A6B5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769D5C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0DE9BE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B4B67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76C967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279477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05CBDA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7883DC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75A64AC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078EF2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088C1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CF211FC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55E68DC1" w14:textId="77777777" w:rsidTr="0082732C">
        <w:trPr>
          <w:trHeight w:val="340"/>
        </w:trPr>
        <w:tc>
          <w:tcPr>
            <w:tcW w:w="93" w:type="dxa"/>
          </w:tcPr>
          <w:p w14:paraId="7174322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1B5B39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B6F65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014CB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</w:tblGrid>
            <w:tr w:rsidR="00976A91" w14:paraId="085531F0" w14:textId="77777777">
              <w:trPr>
                <w:trHeight w:val="262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6EFF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rk Description</w:t>
                  </w:r>
                </w:p>
              </w:tc>
            </w:tr>
          </w:tbl>
          <w:p w14:paraId="47697D0F" w14:textId="77777777" w:rsidR="00976A91" w:rsidRDefault="00976A91">
            <w:pPr>
              <w:spacing w:after="0" w:line="240" w:lineRule="auto"/>
            </w:pPr>
          </w:p>
        </w:tc>
        <w:tc>
          <w:tcPr>
            <w:tcW w:w="74" w:type="dxa"/>
          </w:tcPr>
          <w:p w14:paraId="6A21549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BB7EB7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9D12BA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885072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26F45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11D931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45CC20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58CBF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AB5C6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003F6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311200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307102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104617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01B16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A44906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6492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44FD68D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1A0D5507" w14:textId="77777777">
        <w:trPr>
          <w:trHeight w:val="147"/>
        </w:trPr>
        <w:tc>
          <w:tcPr>
            <w:tcW w:w="93" w:type="dxa"/>
          </w:tcPr>
          <w:p w14:paraId="08D8F73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69195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2643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900917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5D9F8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62E418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94DE2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51BD0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71486B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9806C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EDCA95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259F0C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F780C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B89C8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FDE612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1429A1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31D6A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A7E03D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F65C1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DAD90D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69A106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F74DF4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A714D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1D758B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D7351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C160B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4BDB60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CFC6D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B0C393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FBEF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22329F5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71207570" w14:textId="77777777" w:rsidTr="0082732C">
        <w:trPr>
          <w:trHeight w:val="340"/>
        </w:trPr>
        <w:tc>
          <w:tcPr>
            <w:tcW w:w="93" w:type="dxa"/>
          </w:tcPr>
          <w:p w14:paraId="0C83A9C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21576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6A884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DFBECD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5D7C8CF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6333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section outlines the results and outcomes required of an individual in this position.</w:t>
                  </w:r>
                </w:p>
              </w:tc>
            </w:tr>
          </w:tbl>
          <w:p w14:paraId="0E38E016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719B628B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7C1E509A" w14:textId="77777777">
        <w:trPr>
          <w:trHeight w:val="45"/>
        </w:trPr>
        <w:tc>
          <w:tcPr>
            <w:tcW w:w="93" w:type="dxa"/>
          </w:tcPr>
          <w:p w14:paraId="05464F2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556B8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F1B91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657252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83891E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D40EFE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404D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0DFA1E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4E521F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F9298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5E6E7F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65F164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8E75AC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E92066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30C077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F8731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086C4D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D39B1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956070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458E4C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14D471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CADEC7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547A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EF9C1D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E8DCA8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09FF8F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41EAD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7E9D08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FF0FE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4DC3C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15CB1D1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3997FC64" w14:textId="77777777" w:rsidTr="0082732C">
        <w:trPr>
          <w:trHeight w:val="340"/>
        </w:trPr>
        <w:tc>
          <w:tcPr>
            <w:tcW w:w="93" w:type="dxa"/>
          </w:tcPr>
          <w:p w14:paraId="32070E3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3B85D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E88A7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E15A8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548F6F56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3D02" w14:textId="77777777" w:rsidR="00976A91" w:rsidRDefault="00A65358">
                  <w:pPr>
                    <w:spacing w:after="0" w:line="240" w:lineRule="auto"/>
                  </w:pP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1.0 Quality Control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1.1 Reviews funding related documentation to ensure compliance with Department's policies and correct allocation of funds.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1.2 Quality assures a wide range of financial proposals, including but not limited to, grants, non-recurrent payments, project proposals, vehicle funding proposals, modification proposals and block funded arrangements.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1.3 Identifies issues for correction </w:t>
                  </w:r>
                  <w:r>
                    <w:rPr>
                      <w:rFonts w:ascii="Arial" w:eastAsia="Arial" w:hAnsi="Arial"/>
                      <w:color w:val="000000"/>
                    </w:rPr>
                    <w:t>and/or further development of documentation or proposals and raises these with relevant stakeholders.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1.4 Liaises with a wide range of external stakeholders to achieve corrections or further documentation.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1.5 Ensures all payment documentation complies wit</w:t>
                  </w:r>
                  <w:r>
                    <w:rPr>
                      <w:rFonts w:ascii="Arial" w:eastAsia="Arial" w:hAnsi="Arial"/>
                      <w:color w:val="000000"/>
                    </w:rPr>
                    <w:t>h internal audit requirements.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1.6 Undertakes audits and compliance checks in relation to service providers as directed by the Manager.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2.0 Financial Data Management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2.1 Undertakes entry of financial data into finance management and information systems, a</w:t>
                  </w:r>
                  <w:r>
                    <w:rPr>
                      <w:rFonts w:ascii="Arial" w:eastAsia="Arial" w:hAnsi="Arial"/>
                      <w:color w:val="000000"/>
                    </w:rPr>
                    <w:t>s directed.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2.2 Raises individual payments and processes allocation of funding on financial tracking sheets and databases.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2.3 Conducts quality control checks and undertakes problem solving in relation to issues regarding finance management systems, branch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budgets and tracking sheets.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2.4 Identifies anomalies and raises these with appropriate management.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3.0 Produce Documentation and Administer Contract Variations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3.1 Creates documents necessary to secure appropriate approvals that comply with Department's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policies, including those on delegation.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3.2 Creates, collates and distributes documentation for contract variations and the release of funding to service providers.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3.2 Produces contract variations in relation to non-financial issues as directed.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3.3 En</w:t>
                  </w:r>
                  <w:r>
                    <w:rPr>
                      <w:rFonts w:ascii="Arial" w:eastAsia="Arial" w:hAnsi="Arial"/>
                      <w:color w:val="000000"/>
                    </w:rPr>
                    <w:t>sures all documentation raised is to a standard that meets Department, Treasury and audit requirements.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4.0 Manages Workflow and Provides Operational Support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4.1 Actively tracks the progress of relevant approval and release of funding documentation with t</w:t>
                  </w:r>
                  <w:r>
                    <w:rPr>
                      <w:rFonts w:ascii="Arial" w:eastAsia="Arial" w:hAnsi="Arial"/>
                      <w:color w:val="000000"/>
                    </w:rPr>
                    <w:t>he Department and external organisations/other stakeholders.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4.2 Provides information on Department processes and liaises with service providers as directed.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4.3 Researches and sources information regarding individuals or organisations as directed.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4.4 Pro</w:t>
                  </w:r>
                  <w:r>
                    <w:rPr>
                      <w:rFonts w:ascii="Arial" w:eastAsia="Arial" w:hAnsi="Arial"/>
                      <w:color w:val="000000"/>
                    </w:rPr>
                    <w:t>duces and reviews documentation related to the conduct of the processes of the assigned Directorate, including the annual output reconciliations, as directed by the Directorate's relevant manager.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4.5 Provides a support role to the team as required.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4.6 Su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pports management in providing budget information for related decision-making.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br/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5.0 Reporting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5.1 Provides routine reports on workflow and progress against Department targets and time goals for processing.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5.2 Produces timely reporting, based on Departmen</w:t>
                  </w:r>
                  <w:r>
                    <w:rPr>
                      <w:rFonts w:ascii="Arial" w:eastAsia="Arial" w:hAnsi="Arial"/>
                      <w:color w:val="000000"/>
                    </w:rPr>
                    <w:t>t financial databases and information systems in relation to service providers, individuals, funding sources and budget tracking as required.</w:t>
                  </w:r>
                </w:p>
              </w:tc>
            </w:tr>
          </w:tbl>
          <w:p w14:paraId="1DAF0897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6012501B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09E1DE0D" w14:textId="77777777">
        <w:trPr>
          <w:trHeight w:val="464"/>
        </w:trPr>
        <w:tc>
          <w:tcPr>
            <w:tcW w:w="93" w:type="dxa"/>
          </w:tcPr>
          <w:p w14:paraId="16BA67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1B346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B4EA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5855C6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837CD4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FCA735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B859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F3F1B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319794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34DBC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841BD0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CFE31F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ED01B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0C111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9CB70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CA8626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62D4CD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8E477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FDBF9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50286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CE8C7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92D975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147C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E0BC4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4731E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F5FB77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60E0B2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3CD9B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1DDC9E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978D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52F1267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0404FE03" w14:textId="77777777">
        <w:trPr>
          <w:trHeight w:val="106"/>
        </w:trPr>
        <w:tc>
          <w:tcPr>
            <w:tcW w:w="93" w:type="dxa"/>
          </w:tcPr>
          <w:p w14:paraId="39104A0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0F4B5F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06F509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016A7AB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6CF2A3A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337C5FE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457930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5411F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3E6CCD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6F11373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028045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0E017C1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6A02834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7D73347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47B1058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6D2F25A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44C538D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5D214AD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61402A2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759E58D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56C3D45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31B55D4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15C8409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3E61B10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44D01AE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7EA5CC5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399D021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576525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5E64814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C113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A1DCB17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7AF12088" w14:textId="77777777" w:rsidTr="0082732C">
        <w:trPr>
          <w:trHeight w:val="340"/>
        </w:trPr>
        <w:tc>
          <w:tcPr>
            <w:tcW w:w="93" w:type="dxa"/>
          </w:tcPr>
          <w:p w14:paraId="4E91659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AF3746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C45F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09F7F9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5"/>
            </w:tblGrid>
            <w:tr w:rsidR="00976A91" w14:paraId="341FA4F2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0AC2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rk Related Requirements</w:t>
                  </w:r>
                </w:p>
              </w:tc>
            </w:tr>
          </w:tbl>
          <w:p w14:paraId="3D07A40B" w14:textId="77777777" w:rsidR="00976A91" w:rsidRDefault="00976A91">
            <w:pPr>
              <w:spacing w:after="0" w:line="240" w:lineRule="auto"/>
            </w:pPr>
          </w:p>
        </w:tc>
        <w:tc>
          <w:tcPr>
            <w:tcW w:w="720" w:type="dxa"/>
          </w:tcPr>
          <w:p w14:paraId="3435E57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12B1DE6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CACED4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117A5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344FC2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89CDC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9A7A6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F9D16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86AB1E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0377D9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BD9530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B524F1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B0113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0918D93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49BC4BC" w14:textId="77777777">
        <w:trPr>
          <w:trHeight w:val="177"/>
        </w:trPr>
        <w:tc>
          <w:tcPr>
            <w:tcW w:w="93" w:type="dxa"/>
          </w:tcPr>
          <w:p w14:paraId="0F7A035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6DEAC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8D3F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0CD2C1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A215CF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CF7B4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C1B9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4037CB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4D566B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19D2E86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B299FE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6E8A33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5CA01D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1B684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210AC1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4A7F55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A7B901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1530C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1A1B53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55EFD9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833442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1CA4BC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CA19A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C4758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82322B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6F8D12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27BAD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DB6A27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283E60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1D88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D12C851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731870AC" w14:textId="77777777" w:rsidTr="0082732C">
        <w:trPr>
          <w:trHeight w:val="340"/>
        </w:trPr>
        <w:tc>
          <w:tcPr>
            <w:tcW w:w="93" w:type="dxa"/>
          </w:tcPr>
          <w:p w14:paraId="76D73D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A511D3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DA952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097FE2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2EAB9012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54D0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 the context of this position, able to demonstrate:</w:t>
                  </w:r>
                </w:p>
              </w:tc>
            </w:tr>
          </w:tbl>
          <w:p w14:paraId="06C2DA95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439981E1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56C8695D" w14:textId="77777777">
        <w:trPr>
          <w:trHeight w:val="45"/>
        </w:trPr>
        <w:tc>
          <w:tcPr>
            <w:tcW w:w="93" w:type="dxa"/>
          </w:tcPr>
          <w:p w14:paraId="0BA771D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1C638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6589E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E6883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A8EF5C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978C7C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945B3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B7BD22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0839EA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0D6A94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62A089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597D72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D26C92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3FF443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2E8DF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AD406F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31B680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D71AC0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CE1753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0599AF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89AB81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2962E3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76D8C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86829D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F1A9A4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A9DD9A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74B3D48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1ED18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FCC48A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0D0B1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E6F16BF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6AD85129" w14:textId="77777777" w:rsidTr="0082732C">
        <w:trPr>
          <w:trHeight w:val="340"/>
        </w:trPr>
        <w:tc>
          <w:tcPr>
            <w:tcW w:w="93" w:type="dxa"/>
          </w:tcPr>
          <w:p w14:paraId="617EF5A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EA375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E4EA3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BFA57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3D68F056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9402" w14:textId="604D6835" w:rsidR="00976A91" w:rsidRDefault="00A65358">
                  <w:pPr>
                    <w:spacing w:after="0" w:line="240" w:lineRule="auto"/>
                  </w:pP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Experience</w:t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Demonstrated experience and knowledge of database systems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Desirable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Contract management or contract administration experience.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t>Knowledge/Skills/Abilities</w:t>
                  </w:r>
                  <w:r w:rsidRPr="0082732C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- Well-developed Microsoft Office Suite skills with a focus on Excel, Access and Word.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Demonstrated ability to work collaboratively to achieve common goals in the interest of individuals with disability, their families and carers.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Ability to manage a d</w:t>
                  </w:r>
                  <w:r>
                    <w:rPr>
                      <w:rFonts w:ascii="Arial" w:eastAsia="Arial" w:hAnsi="Arial"/>
                      <w:color w:val="000000"/>
                    </w:rPr>
                    <w:t>ynamic workflow, both independently and as part of a team.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Well developed problem-solving skills and ability to use initiative.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Highly developed oral and written communication skills.</w:t>
                  </w:r>
                </w:p>
              </w:tc>
            </w:tr>
          </w:tbl>
          <w:p w14:paraId="7DD8E463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3EC37124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651FBB4D" w14:textId="77777777">
        <w:trPr>
          <w:trHeight w:val="408"/>
        </w:trPr>
        <w:tc>
          <w:tcPr>
            <w:tcW w:w="93" w:type="dxa"/>
          </w:tcPr>
          <w:p w14:paraId="07AE7E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C4A9BB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453D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C50BA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00B1D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564ED0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E5354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33AA11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B41D7C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47FFB58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7E3B3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566CC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3B70F9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0DEDB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0A0DC7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636B6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BFB444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176BE5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3700C8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C9E895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907A72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5A5114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94F03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4D142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AEC64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9D82D2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54858C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381B11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172A18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ACB04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CF2AE90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331B8E8E" w14:textId="77777777">
        <w:trPr>
          <w:trHeight w:val="134"/>
        </w:trPr>
        <w:tc>
          <w:tcPr>
            <w:tcW w:w="93" w:type="dxa"/>
          </w:tcPr>
          <w:p w14:paraId="0D6175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6EF40AB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234BB70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2AB8F8A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1527331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1BDF19A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58E8B70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72C31FD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42A9B58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03A5D2E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0B9815F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648EC9B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54DC70E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27E4337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78967AF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3FF8852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3C18721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10DDEF8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2D3A6AE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3523F2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3F1A85B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7787C0C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2DFC48B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427EA95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10342B8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3C77A71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555252F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52464C6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DEE413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47E7F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99ACF9D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6B4D4C4E" w14:textId="77777777" w:rsidTr="0082732C">
        <w:trPr>
          <w:trHeight w:val="343"/>
        </w:trPr>
        <w:tc>
          <w:tcPr>
            <w:tcW w:w="93" w:type="dxa"/>
          </w:tcPr>
          <w:p w14:paraId="4338B33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140A98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B3E09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7BB6D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5"/>
            </w:tblGrid>
            <w:tr w:rsidR="00976A91" w14:paraId="308F980C" w14:textId="77777777">
              <w:trPr>
                <w:trHeight w:val="26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ACE5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Sp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ecial Requirements / Equipment </w:t>
                  </w:r>
                </w:p>
              </w:tc>
            </w:tr>
          </w:tbl>
          <w:p w14:paraId="0FC8C972" w14:textId="77777777" w:rsidR="00976A91" w:rsidRDefault="00976A91">
            <w:pPr>
              <w:spacing w:after="0" w:line="240" w:lineRule="auto"/>
            </w:pPr>
          </w:p>
        </w:tc>
        <w:tc>
          <w:tcPr>
            <w:tcW w:w="1452" w:type="dxa"/>
          </w:tcPr>
          <w:p w14:paraId="0EAF1FA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F5D73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F1F13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64CF31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15D0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CE8071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C64956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9C49C6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6B0412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2BF6D8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4DA768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026E7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453BB83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3A0C60B2" w14:textId="77777777">
        <w:trPr>
          <w:trHeight w:val="145"/>
        </w:trPr>
        <w:tc>
          <w:tcPr>
            <w:tcW w:w="93" w:type="dxa"/>
          </w:tcPr>
          <w:p w14:paraId="0F7543A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0B00B3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AA4E3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C88422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25F34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96C0EE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844F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BE4A8E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E2F854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018A2F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C3019E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C5F3DD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CD32EB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CB3769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BD8AE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2A3DC6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34BFF4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58C99F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DFC40E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1538F8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DB6EAB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D56534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C6AA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78248C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C2F3E2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B70572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FCD409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03412F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8C837F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18CFD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6E9FFEF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48FA16BA" w14:textId="77777777" w:rsidTr="0082732C">
        <w:trPr>
          <w:trHeight w:val="340"/>
        </w:trPr>
        <w:tc>
          <w:tcPr>
            <w:tcW w:w="93" w:type="dxa"/>
          </w:tcPr>
          <w:p w14:paraId="07E6639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C8719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ED236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574CC3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976A91" w14:paraId="46096514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159F" w14:textId="77777777" w:rsidR="00976A91" w:rsidRDefault="00A653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National Police Clearance.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</w:tbl>
          <w:p w14:paraId="717794E4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1A68FE8D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04E575B2" w14:textId="77777777">
        <w:trPr>
          <w:trHeight w:val="392"/>
        </w:trPr>
        <w:tc>
          <w:tcPr>
            <w:tcW w:w="93" w:type="dxa"/>
          </w:tcPr>
          <w:p w14:paraId="3D46BD8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DE2BE3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A7FE5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DD5894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40046A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9A44B9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F5AE0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2226D9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DD3A12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ADA712B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9345F5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93AECB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4980D5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844627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281B74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56044E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93F46C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B8B0E5E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0B3105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0863AD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88AFE4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74AA76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0571D7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9ED00E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4484F72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51CA4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6E84504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7AC954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2E8859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58AF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E628717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82732C" w14:paraId="2A37C10B" w14:textId="77777777" w:rsidTr="0082732C">
        <w:tc>
          <w:tcPr>
            <w:tcW w:w="93" w:type="dxa"/>
          </w:tcPr>
          <w:p w14:paraId="71E0D63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98646A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1417"/>
              <w:gridCol w:w="175"/>
              <w:gridCol w:w="2055"/>
              <w:gridCol w:w="1617"/>
              <w:gridCol w:w="1814"/>
              <w:gridCol w:w="3206"/>
              <w:gridCol w:w="25"/>
              <w:gridCol w:w="30"/>
            </w:tblGrid>
            <w:tr w:rsidR="00976A91" w14:paraId="0AE289A4" w14:textId="77777777">
              <w:trPr>
                <w:trHeight w:val="113"/>
              </w:trPr>
              <w:tc>
                <w:tcPr>
                  <w:tcW w:w="210" w:type="dxa"/>
                </w:tcPr>
                <w:p w14:paraId="0F50821B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E9C03B4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246C53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008AAFE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7794AE35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1DEC229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06F7ADBC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6D0C595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238DF7C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3A94514C" w14:textId="77777777">
              <w:trPr>
                <w:trHeight w:val="164"/>
              </w:trPr>
              <w:tc>
                <w:tcPr>
                  <w:tcW w:w="210" w:type="dxa"/>
                  <w:tcBorders>
                    <w:top w:val="single" w:sz="7" w:space="0" w:color="000000"/>
                  </w:tcBorders>
                </w:tcPr>
                <w:p w14:paraId="2FC71A24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</w:tcBorders>
                </w:tcPr>
                <w:p w14:paraId="0442AE73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tcBorders>
                    <w:top w:val="single" w:sz="7" w:space="0" w:color="000000"/>
                  </w:tcBorders>
                </w:tcPr>
                <w:p w14:paraId="0D2B1D50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4A104DFE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6E8CF17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  <w:tcBorders>
                    <w:top w:val="single" w:sz="7" w:space="0" w:color="000000"/>
                  </w:tcBorders>
                </w:tcPr>
                <w:p w14:paraId="30198861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tcBorders>
                    <w:top w:val="single" w:sz="7" w:space="0" w:color="000000"/>
                  </w:tcBorders>
                </w:tcPr>
                <w:p w14:paraId="5E91B2CD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68539D8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008BF01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480F9DDA" w14:textId="77777777">
              <w:trPr>
                <w:trHeight w:val="295"/>
              </w:trPr>
              <w:tc>
                <w:tcPr>
                  <w:tcW w:w="210" w:type="dxa"/>
                </w:tcPr>
                <w:p w14:paraId="66FF9278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76A91" w14:paraId="0830EB29" w14:textId="77777777">
                    <w:trPr>
                      <w:trHeight w:val="21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A2F8D5" w14:textId="77777777" w:rsidR="00976A91" w:rsidRDefault="00A6535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</w:t>
                        </w:r>
                      </w:p>
                    </w:tc>
                  </w:tr>
                </w:tbl>
                <w:p w14:paraId="57BA2709" w14:textId="77777777" w:rsidR="00976A91" w:rsidRDefault="00976A91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1B786561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4D5FD4C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50633C40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0A0B55F8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6FEDC21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F3BD2A3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50C687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0A42DE5B" w14:textId="77777777">
              <w:trPr>
                <w:trHeight w:val="163"/>
              </w:trPr>
              <w:tc>
                <w:tcPr>
                  <w:tcW w:w="210" w:type="dxa"/>
                </w:tcPr>
                <w:p w14:paraId="1A279621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7BB732F9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3E2B632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2186DFC0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E429EC4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6CD1B31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43D1980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AC1665B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880A4E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2732C" w14:paraId="4A5B96CA" w14:textId="77777777" w:rsidTr="0082732C">
              <w:trPr>
                <w:trHeight w:val="340"/>
              </w:trPr>
              <w:tc>
                <w:tcPr>
                  <w:tcW w:w="210" w:type="dxa"/>
                </w:tcPr>
                <w:p w14:paraId="4258F185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09"/>
                  </w:tblGrid>
                  <w:tr w:rsidR="00976A91" w14:paraId="64EC2B83" w14:textId="77777777">
                    <w:trPr>
                      <w:trHeight w:val="262"/>
                    </w:trPr>
                    <w:tc>
                      <w:tcPr>
                        <w:tcW w:w="10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365873" w14:textId="77777777" w:rsidR="00976A91" w:rsidRDefault="00A6535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Sam Ciminata, Executive Director Business &amp; Funding.</w:t>
                        </w:r>
                      </w:p>
                    </w:tc>
                  </w:tr>
                </w:tbl>
                <w:p w14:paraId="534E2478" w14:textId="77777777" w:rsidR="00976A91" w:rsidRDefault="00976A91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2A1F5B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50C4ABE1" w14:textId="77777777">
              <w:trPr>
                <w:trHeight w:val="40"/>
              </w:trPr>
              <w:tc>
                <w:tcPr>
                  <w:tcW w:w="210" w:type="dxa"/>
                </w:tcPr>
                <w:p w14:paraId="36B4973A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491A6FBA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163CFC61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3CAAC57E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7E674BB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5BD0764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6755A69A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BE55FF9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99FC13B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07A7C1BB" w14:textId="77777777">
              <w:trPr>
                <w:trHeight w:val="345"/>
              </w:trPr>
              <w:tc>
                <w:tcPr>
                  <w:tcW w:w="210" w:type="dxa"/>
                </w:tcPr>
                <w:p w14:paraId="2402C07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89E540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0D0A25E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95CB97A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55445DC1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3ACD8630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1A771" w14:textId="77777777" w:rsidR="00976A91" w:rsidRDefault="00A6535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CFEA9A1" wp14:editId="70BE51EA">
                        <wp:extent cx="2035969" cy="1352549"/>
                        <wp:effectExtent l="0" t="0" r="0" b="0"/>
                        <wp:docPr id="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7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969" cy="1352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" w:type="dxa"/>
                </w:tcPr>
                <w:p w14:paraId="49A1893E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51AFEA4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0AB86FBC" w14:textId="77777777">
              <w:trPr>
                <w:trHeight w:val="340"/>
              </w:trPr>
              <w:tc>
                <w:tcPr>
                  <w:tcW w:w="210" w:type="dxa"/>
                </w:tcPr>
                <w:p w14:paraId="49BFE8D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76A91" w14:paraId="5BC02B6B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546C00" w14:textId="77777777" w:rsidR="00976A91" w:rsidRDefault="00A6535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Signature</w:t>
                        </w:r>
                      </w:p>
                    </w:tc>
                  </w:tr>
                </w:tbl>
                <w:p w14:paraId="764E8587" w14:textId="77777777" w:rsidR="00976A91" w:rsidRDefault="00976A91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3D658E3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C0CDB45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1444CE5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EADBFF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5AAB56ED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A32B243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5EDB153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756223CC" w14:textId="77777777">
              <w:trPr>
                <w:trHeight w:val="469"/>
              </w:trPr>
              <w:tc>
                <w:tcPr>
                  <w:tcW w:w="210" w:type="dxa"/>
                </w:tcPr>
                <w:p w14:paraId="60A323B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6D9DE198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CE4744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434EF0B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4675532E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1E04D61E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3A96FE89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DAFAC1B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76A5595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7D3E58AD" w14:textId="77777777">
              <w:trPr>
                <w:trHeight w:val="340"/>
              </w:trPr>
              <w:tc>
                <w:tcPr>
                  <w:tcW w:w="210" w:type="dxa"/>
                </w:tcPr>
                <w:p w14:paraId="51042DD0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76A91" w14:paraId="48105ED0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5E6333" w14:textId="77777777" w:rsidR="00976A91" w:rsidRDefault="00A6535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Date</w:t>
                        </w:r>
                      </w:p>
                    </w:tc>
                  </w:tr>
                </w:tbl>
                <w:p w14:paraId="37122FC0" w14:textId="77777777" w:rsidR="00976A91" w:rsidRDefault="00976A91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FBE989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DF0A96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749FB85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E70FA31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3F3AF00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3165E22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C261D4A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2BD0138C" w14:textId="77777777">
              <w:trPr>
                <w:trHeight w:val="633"/>
              </w:trPr>
              <w:tc>
                <w:tcPr>
                  <w:tcW w:w="210" w:type="dxa"/>
                </w:tcPr>
                <w:p w14:paraId="5BDCD8E9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427A4A6C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885DAA9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722285E5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31778FBD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52D20EB7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5F8B6024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0F420D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09DABAF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76A91" w14:paraId="39024938" w14:textId="77777777">
              <w:trPr>
                <w:trHeight w:val="26"/>
              </w:trPr>
              <w:tc>
                <w:tcPr>
                  <w:tcW w:w="210" w:type="dxa"/>
                </w:tcPr>
                <w:p w14:paraId="688A9EF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2901354C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2E667263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2B3F084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2C2D23C6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5AC21B33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639A5D2D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3F56589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844F89B" w14:textId="77777777" w:rsidR="00976A91" w:rsidRDefault="00976A9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7BFCD4D" w14:textId="77777777" w:rsidR="00976A91" w:rsidRDefault="00976A91">
            <w:pPr>
              <w:spacing w:after="0" w:line="240" w:lineRule="auto"/>
            </w:pPr>
          </w:p>
        </w:tc>
        <w:tc>
          <w:tcPr>
            <w:tcW w:w="55" w:type="dxa"/>
          </w:tcPr>
          <w:p w14:paraId="10871B87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  <w:tr w:rsidR="00976A91" w14:paraId="4F3F9E9F" w14:textId="77777777">
        <w:trPr>
          <w:trHeight w:val="41"/>
        </w:trPr>
        <w:tc>
          <w:tcPr>
            <w:tcW w:w="93" w:type="dxa"/>
          </w:tcPr>
          <w:p w14:paraId="37F582E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0ABFC2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F590B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7BE15A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2505DB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028E17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5F83B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A4C5D9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EAE60F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2CA9CC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1EC545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26D026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B01C6A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E2E554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28A342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AFF67DA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33FEC10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65001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661BCBC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E925908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F6E4E7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5C5EF4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7A00F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482D839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AADBECD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67D8BDF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796BDC33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9EB89D6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C13B395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DD10A1" w14:textId="77777777" w:rsidR="00976A91" w:rsidRDefault="00976A9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DD3BE7D" w14:textId="77777777" w:rsidR="00976A91" w:rsidRDefault="00976A91">
            <w:pPr>
              <w:pStyle w:val="EmptyCellLayoutStyle"/>
              <w:spacing w:after="0" w:line="240" w:lineRule="auto"/>
            </w:pPr>
          </w:p>
        </w:tc>
      </w:tr>
    </w:tbl>
    <w:p w14:paraId="56B5121A" w14:textId="77777777" w:rsidR="00976A91" w:rsidRDefault="00976A91">
      <w:pPr>
        <w:spacing w:after="0" w:line="240" w:lineRule="auto"/>
      </w:pPr>
    </w:p>
    <w:sectPr w:rsidR="00976A91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90C8" w14:textId="77777777" w:rsidR="00A65358" w:rsidRDefault="00A65358">
      <w:pPr>
        <w:spacing w:after="0" w:line="240" w:lineRule="auto"/>
      </w:pPr>
      <w:r>
        <w:separator/>
      </w:r>
    </w:p>
  </w:endnote>
  <w:endnote w:type="continuationSeparator" w:id="0">
    <w:p w14:paraId="34EEF2B4" w14:textId="77777777" w:rsidR="00A65358" w:rsidRDefault="00A6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76A91" w14:paraId="66DD943C" w14:textId="77777777">
      <w:tc>
        <w:tcPr>
          <w:tcW w:w="28" w:type="dxa"/>
        </w:tcPr>
        <w:p w14:paraId="3FC9E9FB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40222098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78493BF6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C8E36EB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976A91" w14:paraId="66260A84" w14:textId="77777777">
      <w:tc>
        <w:tcPr>
          <w:tcW w:w="28" w:type="dxa"/>
        </w:tcPr>
        <w:p w14:paraId="5D8CAAD8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788313A1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76A91" w14:paraId="0C6036F3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950EA8" w14:textId="5D7DAC67" w:rsidR="00976A91" w:rsidRDefault="00A653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2732C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2732C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228BBAD" w14:textId="77777777" w:rsidR="00976A91" w:rsidRDefault="00976A91">
          <w:pPr>
            <w:spacing w:after="0" w:line="240" w:lineRule="auto"/>
          </w:pPr>
        </w:p>
      </w:tc>
      <w:tc>
        <w:tcPr>
          <w:tcW w:w="55" w:type="dxa"/>
        </w:tcPr>
        <w:p w14:paraId="4FB4CCEA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82732C" w14:paraId="02ABCD98" w14:textId="77777777" w:rsidTr="0082732C">
      <w:tc>
        <w:tcPr>
          <w:tcW w:w="28" w:type="dxa"/>
        </w:tcPr>
        <w:p w14:paraId="5C6E5E2A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76A91" w14:paraId="7CBB3FC5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1F66E6" w14:textId="77777777" w:rsidR="00976A91" w:rsidRDefault="00976A9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68A6DF1" w14:textId="77777777" w:rsidR="00976A91" w:rsidRDefault="00976A91">
          <w:pPr>
            <w:spacing w:after="0" w:line="240" w:lineRule="auto"/>
          </w:pPr>
        </w:p>
      </w:tc>
      <w:tc>
        <w:tcPr>
          <w:tcW w:w="55" w:type="dxa"/>
        </w:tcPr>
        <w:p w14:paraId="14CFCB02" w14:textId="77777777" w:rsidR="00976A91" w:rsidRDefault="00976A91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76A91" w14:paraId="62C47996" w14:textId="77777777">
      <w:tc>
        <w:tcPr>
          <w:tcW w:w="28" w:type="dxa"/>
        </w:tcPr>
        <w:p w14:paraId="450D534C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2B41529E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040B403C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EABE030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976A91" w14:paraId="70E99B31" w14:textId="77777777">
      <w:tc>
        <w:tcPr>
          <w:tcW w:w="28" w:type="dxa"/>
        </w:tcPr>
        <w:p w14:paraId="26795BC4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8C233BD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76A91" w14:paraId="703A2423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47A2B6" w14:textId="6CFB6695" w:rsidR="00976A91" w:rsidRDefault="00A653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2732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2732C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895505" w14:textId="77777777" w:rsidR="00976A91" w:rsidRDefault="00976A91">
          <w:pPr>
            <w:spacing w:after="0" w:line="240" w:lineRule="auto"/>
          </w:pPr>
        </w:p>
      </w:tc>
      <w:tc>
        <w:tcPr>
          <w:tcW w:w="55" w:type="dxa"/>
        </w:tcPr>
        <w:p w14:paraId="0C8F4F80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82732C" w14:paraId="48B2389A" w14:textId="77777777" w:rsidTr="0082732C">
      <w:tc>
        <w:tcPr>
          <w:tcW w:w="28" w:type="dxa"/>
        </w:tcPr>
        <w:p w14:paraId="4CF3AD42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76A91" w14:paraId="3A294356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4AA859" w14:textId="77777777" w:rsidR="00976A91" w:rsidRDefault="00976A9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090E63" w14:textId="77777777" w:rsidR="00976A91" w:rsidRDefault="00976A91">
          <w:pPr>
            <w:spacing w:after="0" w:line="240" w:lineRule="auto"/>
          </w:pPr>
        </w:p>
      </w:tc>
      <w:tc>
        <w:tcPr>
          <w:tcW w:w="55" w:type="dxa"/>
        </w:tcPr>
        <w:p w14:paraId="748C62AB" w14:textId="77777777" w:rsidR="00976A91" w:rsidRDefault="00976A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041C8" w14:textId="77777777" w:rsidR="00A65358" w:rsidRDefault="00A65358">
      <w:pPr>
        <w:spacing w:after="0" w:line="240" w:lineRule="auto"/>
      </w:pPr>
      <w:r>
        <w:separator/>
      </w:r>
    </w:p>
  </w:footnote>
  <w:footnote w:type="continuationSeparator" w:id="0">
    <w:p w14:paraId="12F7E006" w14:textId="77777777" w:rsidR="00A65358" w:rsidRDefault="00A6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"/>
      <w:gridCol w:w="1747"/>
      <w:gridCol w:w="190"/>
      <w:gridCol w:w="6223"/>
      <w:gridCol w:w="2190"/>
      <w:gridCol w:w="55"/>
    </w:tblGrid>
    <w:tr w:rsidR="00976A91" w14:paraId="0537BBAC" w14:textId="77777777">
      <w:tc>
        <w:tcPr>
          <w:tcW w:w="329" w:type="dxa"/>
        </w:tcPr>
        <w:p w14:paraId="4E494BE2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6CF10CE4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76888754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6EBC8F22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52CC01AA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768A967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82732C" w14:paraId="24320C65" w14:textId="77777777" w:rsidTr="0082732C">
      <w:tc>
        <w:tcPr>
          <w:tcW w:w="329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79"/>
          </w:tblGrid>
          <w:tr w:rsidR="00976A91" w14:paraId="72B2E2DD" w14:textId="77777777">
            <w:trPr>
              <w:trHeight w:val="283"/>
            </w:trPr>
            <w:tc>
              <w:tcPr>
                <w:tcW w:w="1068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2774A6" w14:textId="77777777" w:rsidR="00976A91" w:rsidRDefault="00976A9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3B61AF7" w14:textId="77777777" w:rsidR="00976A91" w:rsidRDefault="00976A91">
          <w:pPr>
            <w:spacing w:after="0" w:line="240" w:lineRule="auto"/>
          </w:pPr>
        </w:p>
      </w:tc>
      <w:tc>
        <w:tcPr>
          <w:tcW w:w="55" w:type="dxa"/>
        </w:tcPr>
        <w:p w14:paraId="69C0CAD4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976A91" w14:paraId="1EB94EB6" w14:textId="77777777">
      <w:tc>
        <w:tcPr>
          <w:tcW w:w="329" w:type="dxa"/>
        </w:tcPr>
        <w:p w14:paraId="2F124F51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6C799AFC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103B971B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3"/>
          </w:tblGrid>
          <w:tr w:rsidR="00976A91" w14:paraId="55AB9315" w14:textId="77777777">
            <w:trPr>
              <w:trHeight w:val="205"/>
            </w:trPr>
            <w:tc>
              <w:tcPr>
                <w:tcW w:w="622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14:paraId="5920AD77" w14:textId="4721E550" w:rsidR="00976A91" w:rsidRDefault="0082732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GENERIC</w:t>
                </w:r>
                <w:r w:rsidR="00A65358">
                  <w:rPr>
                    <w:rFonts w:ascii="Arial" w:eastAsia="Arial" w:hAnsi="Arial"/>
                    <w:b/>
                    <w:color w:val="000000"/>
                  </w:rPr>
                  <w:t>; Contract Administration Coordinator L3</w:t>
                </w:r>
              </w:p>
            </w:tc>
          </w:tr>
        </w:tbl>
        <w:p w14:paraId="32367933" w14:textId="77777777" w:rsidR="00976A91" w:rsidRDefault="00976A91">
          <w:pPr>
            <w:spacing w:after="0" w:line="240" w:lineRule="auto"/>
          </w:pPr>
        </w:p>
      </w:tc>
      <w:tc>
        <w:tcPr>
          <w:tcW w:w="2190" w:type="dxa"/>
        </w:tcPr>
        <w:p w14:paraId="6ED47AEE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87D01C2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976A91" w14:paraId="742BBB74" w14:textId="77777777">
      <w:tc>
        <w:tcPr>
          <w:tcW w:w="329" w:type="dxa"/>
        </w:tcPr>
        <w:p w14:paraId="460D70C9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7"/>
          </w:tblGrid>
          <w:tr w:rsidR="00976A91" w14:paraId="584C80C8" w14:textId="77777777">
            <w:trPr>
              <w:trHeight w:val="205"/>
            </w:trPr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ACB29A" w14:textId="386F7DB3" w:rsidR="00976A91" w:rsidRDefault="00976A91">
                <w:pPr>
                  <w:spacing w:after="0" w:line="240" w:lineRule="auto"/>
                </w:pPr>
              </w:p>
            </w:tc>
          </w:tr>
        </w:tbl>
        <w:p w14:paraId="09F55366" w14:textId="77777777" w:rsidR="00976A91" w:rsidRDefault="00976A91">
          <w:pPr>
            <w:spacing w:after="0" w:line="240" w:lineRule="auto"/>
          </w:pPr>
        </w:p>
      </w:tc>
      <w:tc>
        <w:tcPr>
          <w:tcW w:w="190" w:type="dxa"/>
        </w:tcPr>
        <w:p w14:paraId="238D2242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78680C46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4AABD283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CB7D9CF" w14:textId="77777777" w:rsidR="00976A91" w:rsidRDefault="00976A91">
          <w:pPr>
            <w:pStyle w:val="EmptyCellLayoutStyle"/>
            <w:spacing w:after="0" w:line="240" w:lineRule="auto"/>
          </w:pPr>
        </w:p>
      </w:tc>
    </w:tr>
    <w:tr w:rsidR="00976A91" w14:paraId="4C8B4186" w14:textId="77777777">
      <w:tc>
        <w:tcPr>
          <w:tcW w:w="329" w:type="dxa"/>
        </w:tcPr>
        <w:p w14:paraId="4CC34880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7AC13DF9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627373BD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022C044A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6DAD2A33" w14:textId="77777777" w:rsidR="00976A91" w:rsidRDefault="00976A9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738E3E3" w14:textId="77777777" w:rsidR="00976A91" w:rsidRDefault="00976A9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7BB7" w14:textId="77777777" w:rsidR="00976A91" w:rsidRDefault="00976A9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A91"/>
    <w:rsid w:val="0082732C"/>
    <w:rsid w:val="00976A91"/>
    <w:rsid w:val="00A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B7B7"/>
  <w15:docId w15:val="{6C44876E-996A-4199-9CC5-3456753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2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2C"/>
  </w:style>
  <w:style w:type="paragraph" w:styleId="Footer">
    <w:name w:val="footer"/>
    <w:basedOn w:val="Normal"/>
    <w:link w:val="FooterChar"/>
    <w:uiPriority w:val="99"/>
    <w:unhideWhenUsed/>
    <w:rsid w:val="0082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JDFReport</dc:title>
  <dc:creator/>
  <dc:description/>
  <cp:lastModifiedBy>Wayne Solomons</cp:lastModifiedBy>
  <cp:revision>2</cp:revision>
  <dcterms:created xsi:type="dcterms:W3CDTF">2018-02-09T05:36:00Z</dcterms:created>
  <dcterms:modified xsi:type="dcterms:W3CDTF">2018-02-09T05:40:00Z</dcterms:modified>
</cp:coreProperties>
</file>