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500" w:rsidRPr="006311DD" w:rsidRDefault="00F22500" w:rsidP="006311DD">
      <w:pPr>
        <w:spacing w:after="0"/>
        <w:rPr>
          <w:rFonts w:ascii="Arial" w:hAnsi="Arial" w:cs="Arial"/>
        </w:rPr>
      </w:pPr>
    </w:p>
    <w:p w:rsidR="0071659E" w:rsidRPr="00C13729" w:rsidRDefault="006311DD" w:rsidP="006311DD">
      <w:pPr>
        <w:jc w:val="center"/>
        <w:rPr>
          <w:rFonts w:ascii="Arial" w:hAnsi="Arial" w:cs="Arial"/>
          <w:b/>
          <w:sz w:val="36"/>
          <w:szCs w:val="36"/>
          <w:u w:val="single"/>
        </w:rPr>
      </w:pPr>
      <w:r w:rsidRPr="00C13729">
        <w:rPr>
          <w:rFonts w:ascii="Arial" w:hAnsi="Arial" w:cs="Arial"/>
          <w:b/>
          <w:sz w:val="36"/>
          <w:szCs w:val="36"/>
          <w:u w:val="single"/>
        </w:rPr>
        <w:t>Job Description Form</w:t>
      </w:r>
    </w:p>
    <w:p w:rsidR="006311DD" w:rsidRPr="00C13729" w:rsidRDefault="00687F81" w:rsidP="00C13729">
      <w:pPr>
        <w:spacing w:after="0"/>
        <w:jc w:val="center"/>
        <w:rPr>
          <w:rFonts w:ascii="Arial" w:hAnsi="Arial" w:cs="Arial"/>
          <w:b/>
          <w:sz w:val="32"/>
          <w:szCs w:val="32"/>
        </w:rPr>
      </w:pPr>
      <w:r>
        <w:rPr>
          <w:rFonts w:ascii="Arial" w:hAnsi="Arial" w:cs="Arial"/>
          <w:b/>
          <w:sz w:val="32"/>
          <w:szCs w:val="32"/>
        </w:rPr>
        <w:t>Regional Recovery Officer</w:t>
      </w:r>
    </w:p>
    <w:p w:rsidR="00C13729" w:rsidRPr="00C13729" w:rsidRDefault="004D3CFD" w:rsidP="00C13729">
      <w:pPr>
        <w:jc w:val="center"/>
        <w:rPr>
          <w:rFonts w:ascii="Arial" w:hAnsi="Arial" w:cs="Arial"/>
          <w:b/>
          <w:sz w:val="32"/>
          <w:szCs w:val="32"/>
        </w:rPr>
      </w:pPr>
      <w:r>
        <w:rPr>
          <w:rFonts w:ascii="Arial" w:hAnsi="Arial" w:cs="Arial"/>
          <w:b/>
          <w:sz w:val="32"/>
          <w:szCs w:val="32"/>
        </w:rPr>
        <w:t>Pool Ref HOU0818</w:t>
      </w:r>
    </w:p>
    <w:p w:rsidR="00452547" w:rsidRPr="00D725BE" w:rsidRDefault="00A04356" w:rsidP="006311DD">
      <w:pPr>
        <w:spacing w:after="0"/>
        <w:rPr>
          <w:rFonts w:ascii="Arial" w:hAnsi="Arial" w:cs="Arial"/>
          <w:b/>
        </w:rPr>
      </w:pPr>
      <w:r w:rsidRPr="00D725BE">
        <w:rPr>
          <w:rFonts w:ascii="Arial" w:hAnsi="Arial" w:cs="Arial"/>
          <w:b/>
        </w:rPr>
        <w:t>P</w:t>
      </w:r>
      <w:r w:rsidR="006311DD" w:rsidRPr="00D725BE">
        <w:rPr>
          <w:rFonts w:ascii="Arial" w:hAnsi="Arial" w:cs="Arial"/>
          <w:b/>
        </w:rPr>
        <w:t>OSITION</w:t>
      </w:r>
      <w:r w:rsidRPr="00D725BE">
        <w:rPr>
          <w:rFonts w:ascii="Arial" w:hAnsi="Arial" w:cs="Arial"/>
          <w:b/>
        </w:rPr>
        <w:t xml:space="preserve"> D</w:t>
      </w:r>
      <w:r w:rsidR="006311DD" w:rsidRPr="00D725BE">
        <w:rPr>
          <w:rFonts w:ascii="Arial" w:hAnsi="Arial" w:cs="Arial"/>
          <w:b/>
        </w:rPr>
        <w:t>ETAILS</w:t>
      </w:r>
    </w:p>
    <w:p w:rsidR="006311DD" w:rsidRPr="00D725BE" w:rsidRDefault="004D3CFD" w:rsidP="00452547">
      <w:pPr>
        <w:spacing w:after="0" w:line="120" w:lineRule="auto"/>
        <w:rPr>
          <w:rFonts w:ascii="Arial" w:hAnsi="Arial" w:cs="Arial"/>
          <w:b/>
        </w:rPr>
      </w:pPr>
      <w:r>
        <w:rPr>
          <w:rFonts w:ascii="Arial" w:hAnsi="Arial" w:cs="Arial"/>
          <w:b/>
        </w:rPr>
        <w:pict>
          <v:rect id="_x0000_i1025" style="width:0;height:1.5pt" o:hralign="center" o:hrstd="t" o:hr="t" fillcolor="#a0a0a0" stroked="f"/>
        </w:pict>
      </w:r>
    </w:p>
    <w:p w:rsidR="006311DD" w:rsidRPr="00D725BE" w:rsidRDefault="00C13729" w:rsidP="00DE7B4D">
      <w:pPr>
        <w:spacing w:before="120" w:line="240" w:lineRule="auto"/>
        <w:rPr>
          <w:rFonts w:ascii="Arial" w:hAnsi="Arial" w:cs="Arial"/>
          <w:sz w:val="20"/>
          <w:szCs w:val="20"/>
        </w:rPr>
      </w:pPr>
      <w:r w:rsidRPr="00D725BE">
        <w:rPr>
          <w:rFonts w:ascii="Arial" w:hAnsi="Arial" w:cs="Arial"/>
          <w:sz w:val="20"/>
          <w:szCs w:val="20"/>
        </w:rPr>
        <w:t>Classification Level:</w:t>
      </w:r>
      <w:r w:rsidRPr="00D725BE">
        <w:rPr>
          <w:rFonts w:ascii="Arial" w:hAnsi="Arial" w:cs="Arial"/>
          <w:sz w:val="20"/>
          <w:szCs w:val="20"/>
        </w:rPr>
        <w:tab/>
      </w:r>
      <w:r w:rsidRPr="00D725BE">
        <w:rPr>
          <w:rFonts w:ascii="Arial" w:hAnsi="Arial" w:cs="Arial"/>
          <w:sz w:val="20"/>
          <w:szCs w:val="20"/>
        </w:rPr>
        <w:tab/>
        <w:t>Level</w:t>
      </w:r>
      <w:r w:rsidR="002C34EE" w:rsidRPr="00D725BE">
        <w:rPr>
          <w:rFonts w:ascii="Arial" w:hAnsi="Arial" w:cs="Arial"/>
          <w:sz w:val="20"/>
          <w:szCs w:val="20"/>
        </w:rPr>
        <w:t xml:space="preserve"> </w:t>
      </w:r>
      <w:r w:rsidR="00687F81">
        <w:rPr>
          <w:rFonts w:ascii="Arial" w:hAnsi="Arial" w:cs="Arial"/>
          <w:sz w:val="20"/>
          <w:szCs w:val="20"/>
        </w:rPr>
        <w:t>4</w:t>
      </w:r>
    </w:p>
    <w:p w:rsidR="00C13729" w:rsidRPr="00D725BE" w:rsidRDefault="00C13729" w:rsidP="00DE7B4D">
      <w:pPr>
        <w:spacing w:line="240" w:lineRule="auto"/>
        <w:rPr>
          <w:rFonts w:ascii="Arial" w:hAnsi="Arial" w:cs="Arial"/>
          <w:sz w:val="20"/>
          <w:szCs w:val="20"/>
        </w:rPr>
      </w:pPr>
      <w:r w:rsidRPr="00D725BE">
        <w:rPr>
          <w:rFonts w:ascii="Arial" w:hAnsi="Arial" w:cs="Arial"/>
          <w:sz w:val="20"/>
          <w:szCs w:val="20"/>
        </w:rPr>
        <w:t>Award/Ag</w:t>
      </w:r>
      <w:r w:rsidR="0003480B">
        <w:rPr>
          <w:rFonts w:ascii="Arial" w:hAnsi="Arial" w:cs="Arial"/>
          <w:sz w:val="20"/>
          <w:szCs w:val="20"/>
        </w:rPr>
        <w:t>reement:</w:t>
      </w:r>
      <w:r w:rsidR="0003480B">
        <w:rPr>
          <w:rFonts w:ascii="Arial" w:hAnsi="Arial" w:cs="Arial"/>
          <w:sz w:val="20"/>
          <w:szCs w:val="20"/>
        </w:rPr>
        <w:tab/>
      </w:r>
      <w:r w:rsidR="0003480B">
        <w:rPr>
          <w:rFonts w:ascii="Arial" w:hAnsi="Arial" w:cs="Arial"/>
          <w:sz w:val="20"/>
          <w:szCs w:val="20"/>
        </w:rPr>
        <w:tab/>
        <w:t>PSA 1992 / PSGOGA 2017</w:t>
      </w:r>
    </w:p>
    <w:p w:rsidR="006311DD" w:rsidRPr="00D725BE" w:rsidRDefault="00C13729" w:rsidP="00DE7B4D">
      <w:pPr>
        <w:spacing w:line="240" w:lineRule="auto"/>
        <w:rPr>
          <w:rFonts w:ascii="Arial" w:hAnsi="Arial" w:cs="Arial"/>
          <w:sz w:val="20"/>
          <w:szCs w:val="20"/>
        </w:rPr>
      </w:pPr>
      <w:r w:rsidRPr="00D725BE">
        <w:rPr>
          <w:rFonts w:ascii="Arial" w:hAnsi="Arial" w:cs="Arial"/>
          <w:sz w:val="20"/>
          <w:szCs w:val="20"/>
        </w:rPr>
        <w:t>Position Status:</w:t>
      </w:r>
      <w:r w:rsidRPr="00D725BE">
        <w:rPr>
          <w:rFonts w:ascii="Arial" w:hAnsi="Arial" w:cs="Arial"/>
          <w:sz w:val="20"/>
          <w:szCs w:val="20"/>
        </w:rPr>
        <w:tab/>
      </w:r>
      <w:r w:rsidRPr="00D725BE">
        <w:rPr>
          <w:rFonts w:ascii="Arial" w:hAnsi="Arial" w:cs="Arial"/>
          <w:sz w:val="20"/>
          <w:szCs w:val="20"/>
        </w:rPr>
        <w:tab/>
      </w:r>
      <w:r w:rsidR="00D725BE">
        <w:rPr>
          <w:rFonts w:ascii="Arial" w:hAnsi="Arial" w:cs="Arial"/>
          <w:sz w:val="20"/>
          <w:szCs w:val="20"/>
        </w:rPr>
        <w:tab/>
      </w:r>
      <w:r w:rsidRPr="00D725BE">
        <w:rPr>
          <w:rFonts w:ascii="Arial" w:hAnsi="Arial" w:cs="Arial"/>
          <w:sz w:val="20"/>
          <w:szCs w:val="20"/>
        </w:rPr>
        <w:t>Permanent Full Time</w:t>
      </w:r>
      <w:r w:rsidR="004D3CFD">
        <w:rPr>
          <w:rFonts w:ascii="Arial" w:hAnsi="Arial" w:cs="Arial"/>
          <w:sz w:val="20"/>
          <w:szCs w:val="20"/>
        </w:rPr>
        <w:t>, Fixed Term Full Time</w:t>
      </w:r>
    </w:p>
    <w:p w:rsidR="00C13729" w:rsidRDefault="00C13729" w:rsidP="00DE7B4D">
      <w:pPr>
        <w:spacing w:line="240" w:lineRule="auto"/>
        <w:rPr>
          <w:rFonts w:ascii="Arial" w:hAnsi="Arial" w:cs="Arial"/>
          <w:sz w:val="20"/>
          <w:szCs w:val="20"/>
        </w:rPr>
      </w:pPr>
      <w:r w:rsidRPr="00D725BE">
        <w:rPr>
          <w:rFonts w:ascii="Arial" w:hAnsi="Arial" w:cs="Arial"/>
          <w:sz w:val="20"/>
          <w:szCs w:val="20"/>
        </w:rPr>
        <w:t>Organisation Unit:</w:t>
      </w:r>
      <w:r w:rsidRPr="00D725BE">
        <w:rPr>
          <w:rFonts w:ascii="Arial" w:hAnsi="Arial" w:cs="Arial"/>
          <w:sz w:val="20"/>
          <w:szCs w:val="20"/>
        </w:rPr>
        <w:tab/>
      </w:r>
      <w:r w:rsidRPr="00D725BE">
        <w:rPr>
          <w:rFonts w:ascii="Arial" w:hAnsi="Arial" w:cs="Arial"/>
          <w:sz w:val="20"/>
          <w:szCs w:val="20"/>
        </w:rPr>
        <w:tab/>
      </w:r>
      <w:r w:rsidR="00687F81">
        <w:rPr>
          <w:rFonts w:ascii="Arial" w:hAnsi="Arial" w:cs="Arial"/>
          <w:sz w:val="20"/>
          <w:szCs w:val="20"/>
        </w:rPr>
        <w:t>Service Delivery, Client Services</w:t>
      </w:r>
    </w:p>
    <w:p w:rsidR="00D21317" w:rsidRPr="00D725BE" w:rsidRDefault="00D21317" w:rsidP="00D21317">
      <w:pPr>
        <w:spacing w:line="240" w:lineRule="auto"/>
        <w:rPr>
          <w:rFonts w:ascii="Arial" w:hAnsi="Arial" w:cs="Arial"/>
          <w:sz w:val="20"/>
          <w:szCs w:val="20"/>
        </w:rPr>
      </w:pPr>
      <w:r w:rsidRPr="00687F81">
        <w:rPr>
          <w:rFonts w:ascii="Arial" w:hAnsi="Arial" w:cs="Arial"/>
          <w:sz w:val="20"/>
          <w:szCs w:val="20"/>
        </w:rPr>
        <w:t>Job Family/Group:</w:t>
      </w:r>
      <w:r w:rsidRPr="00687F81">
        <w:rPr>
          <w:rFonts w:ascii="Arial" w:hAnsi="Arial" w:cs="Arial"/>
          <w:sz w:val="20"/>
          <w:szCs w:val="20"/>
        </w:rPr>
        <w:tab/>
      </w:r>
      <w:r w:rsidRPr="00687F81">
        <w:rPr>
          <w:rFonts w:ascii="Arial" w:hAnsi="Arial" w:cs="Arial"/>
          <w:sz w:val="20"/>
          <w:szCs w:val="20"/>
        </w:rPr>
        <w:tab/>
      </w:r>
      <w:r w:rsidR="004D3CFD">
        <w:rPr>
          <w:rFonts w:ascii="Arial" w:hAnsi="Arial" w:cs="Arial"/>
          <w:sz w:val="20"/>
          <w:szCs w:val="20"/>
        </w:rPr>
        <w:t>Tenancy &amp; Property Services/Tenancy Management</w:t>
      </w:r>
    </w:p>
    <w:p w:rsidR="00C13729" w:rsidRDefault="00C13729" w:rsidP="00DE7B4D">
      <w:pPr>
        <w:spacing w:line="240" w:lineRule="auto"/>
        <w:rPr>
          <w:rFonts w:ascii="Arial" w:hAnsi="Arial" w:cs="Arial"/>
          <w:sz w:val="20"/>
          <w:szCs w:val="20"/>
        </w:rPr>
      </w:pPr>
      <w:r w:rsidRPr="00D725BE">
        <w:rPr>
          <w:rFonts w:ascii="Arial" w:hAnsi="Arial" w:cs="Arial"/>
          <w:sz w:val="20"/>
          <w:szCs w:val="20"/>
        </w:rPr>
        <w:t>Physical Location:</w:t>
      </w:r>
      <w:r w:rsidRPr="00D725BE">
        <w:rPr>
          <w:rFonts w:ascii="Arial" w:hAnsi="Arial" w:cs="Arial"/>
          <w:sz w:val="20"/>
          <w:szCs w:val="20"/>
        </w:rPr>
        <w:tab/>
      </w:r>
      <w:r w:rsidRPr="00D725BE">
        <w:rPr>
          <w:rFonts w:ascii="Arial" w:hAnsi="Arial" w:cs="Arial"/>
          <w:sz w:val="20"/>
          <w:szCs w:val="20"/>
        </w:rPr>
        <w:tab/>
      </w:r>
      <w:r w:rsidR="00687F81">
        <w:rPr>
          <w:rFonts w:ascii="Arial" w:hAnsi="Arial" w:cs="Arial"/>
          <w:sz w:val="20"/>
          <w:szCs w:val="20"/>
        </w:rPr>
        <w:t xml:space="preserve">Karratha </w:t>
      </w:r>
    </w:p>
    <w:p w:rsidR="00687F81" w:rsidRDefault="00A26E0B" w:rsidP="00DE7B4D">
      <w:pPr>
        <w:spacing w:line="240" w:lineRule="auto"/>
        <w:rPr>
          <w:rFonts w:ascii="Arial" w:hAnsi="Arial" w:cs="Arial"/>
          <w:sz w:val="20"/>
          <w:szCs w:val="20"/>
        </w:rPr>
      </w:pPr>
      <w:r w:rsidRPr="00D725BE">
        <w:rPr>
          <w:rFonts w:ascii="Arial" w:hAnsi="Arial" w:cs="Arial"/>
          <w:sz w:val="20"/>
          <w:szCs w:val="20"/>
        </w:rPr>
        <w:t xml:space="preserve">JDF </w:t>
      </w:r>
      <w:r w:rsidR="002F2E4B" w:rsidRPr="00D725BE">
        <w:rPr>
          <w:rFonts w:ascii="Arial" w:hAnsi="Arial" w:cs="Arial"/>
          <w:sz w:val="20"/>
          <w:szCs w:val="20"/>
        </w:rPr>
        <w:t xml:space="preserve">Review </w:t>
      </w:r>
      <w:r w:rsidR="00D12382" w:rsidRPr="00D725BE">
        <w:rPr>
          <w:rFonts w:ascii="Arial" w:hAnsi="Arial" w:cs="Arial"/>
          <w:sz w:val="20"/>
          <w:szCs w:val="20"/>
        </w:rPr>
        <w:t>Date:</w:t>
      </w:r>
      <w:r w:rsidRPr="00D725BE">
        <w:rPr>
          <w:rFonts w:ascii="Arial" w:hAnsi="Arial" w:cs="Arial"/>
          <w:sz w:val="20"/>
          <w:szCs w:val="20"/>
        </w:rPr>
        <w:tab/>
      </w:r>
      <w:r w:rsidR="00D12382" w:rsidRPr="00D725BE">
        <w:rPr>
          <w:rFonts w:ascii="Arial" w:hAnsi="Arial" w:cs="Arial"/>
          <w:sz w:val="20"/>
          <w:szCs w:val="20"/>
        </w:rPr>
        <w:tab/>
      </w:r>
      <w:r w:rsidR="00687F81">
        <w:rPr>
          <w:rFonts w:ascii="Arial" w:hAnsi="Arial" w:cs="Arial"/>
          <w:sz w:val="20"/>
          <w:szCs w:val="20"/>
        </w:rPr>
        <w:t xml:space="preserve">19 June 2015 – </w:t>
      </w:r>
      <w:proofErr w:type="spellStart"/>
      <w:proofErr w:type="gramStart"/>
      <w:r w:rsidR="00687F81">
        <w:rPr>
          <w:rFonts w:ascii="Arial" w:hAnsi="Arial" w:cs="Arial"/>
          <w:sz w:val="20"/>
          <w:szCs w:val="20"/>
        </w:rPr>
        <w:t>B.Leite</w:t>
      </w:r>
      <w:proofErr w:type="spellEnd"/>
      <w:proofErr w:type="gramEnd"/>
      <w:r w:rsidR="00687F81" w:rsidRPr="00D725BE">
        <w:rPr>
          <w:rFonts w:ascii="Arial" w:hAnsi="Arial" w:cs="Arial"/>
          <w:sz w:val="20"/>
          <w:szCs w:val="20"/>
        </w:rPr>
        <w:t xml:space="preserve"> </w:t>
      </w:r>
    </w:p>
    <w:p w:rsidR="00DE7B4D" w:rsidRPr="00D725BE" w:rsidRDefault="002F2E4B" w:rsidP="00DE7B4D">
      <w:pPr>
        <w:spacing w:line="240" w:lineRule="auto"/>
        <w:rPr>
          <w:rFonts w:ascii="Arial" w:hAnsi="Arial" w:cs="Arial"/>
          <w:sz w:val="20"/>
          <w:szCs w:val="20"/>
        </w:rPr>
      </w:pPr>
      <w:r w:rsidRPr="00D725BE">
        <w:rPr>
          <w:rFonts w:ascii="Arial" w:hAnsi="Arial" w:cs="Arial"/>
          <w:sz w:val="20"/>
          <w:szCs w:val="20"/>
        </w:rPr>
        <w:t xml:space="preserve">Position </w:t>
      </w:r>
      <w:r w:rsidR="00ED213C">
        <w:rPr>
          <w:rFonts w:ascii="Arial" w:hAnsi="Arial" w:cs="Arial"/>
          <w:sz w:val="20"/>
          <w:szCs w:val="20"/>
        </w:rPr>
        <w:t>Creation</w:t>
      </w:r>
      <w:r w:rsidRPr="00D725BE">
        <w:rPr>
          <w:rFonts w:ascii="Arial" w:hAnsi="Arial" w:cs="Arial"/>
          <w:sz w:val="20"/>
          <w:szCs w:val="20"/>
        </w:rPr>
        <w:t xml:space="preserve"> </w:t>
      </w:r>
      <w:r w:rsidR="00ED213C">
        <w:rPr>
          <w:rFonts w:ascii="Arial" w:hAnsi="Arial" w:cs="Arial"/>
          <w:sz w:val="20"/>
          <w:szCs w:val="20"/>
        </w:rPr>
        <w:t>D</w:t>
      </w:r>
      <w:r w:rsidRPr="00D725BE">
        <w:rPr>
          <w:rFonts w:ascii="Arial" w:hAnsi="Arial" w:cs="Arial"/>
          <w:sz w:val="20"/>
          <w:szCs w:val="20"/>
        </w:rPr>
        <w:t>ate:</w:t>
      </w:r>
      <w:r w:rsidRPr="00D725BE">
        <w:rPr>
          <w:rFonts w:ascii="Arial" w:hAnsi="Arial" w:cs="Arial"/>
          <w:sz w:val="20"/>
          <w:szCs w:val="20"/>
        </w:rPr>
        <w:tab/>
      </w:r>
      <w:r w:rsidRPr="00D725BE">
        <w:rPr>
          <w:rFonts w:ascii="Arial" w:hAnsi="Arial" w:cs="Arial"/>
          <w:sz w:val="20"/>
          <w:szCs w:val="20"/>
        </w:rPr>
        <w:tab/>
      </w:r>
      <w:r w:rsidR="00687F81">
        <w:rPr>
          <w:rFonts w:ascii="Arial" w:hAnsi="Arial" w:cs="Arial"/>
          <w:sz w:val="20"/>
          <w:szCs w:val="20"/>
        </w:rPr>
        <w:t>08/03/2012</w:t>
      </w:r>
    </w:p>
    <w:p w:rsidR="00452547" w:rsidRPr="00D725BE" w:rsidRDefault="006311DD" w:rsidP="00452547">
      <w:pPr>
        <w:spacing w:after="0"/>
        <w:rPr>
          <w:rFonts w:ascii="Arial" w:hAnsi="Arial" w:cs="Arial"/>
          <w:b/>
        </w:rPr>
      </w:pPr>
      <w:r w:rsidRPr="00D725BE">
        <w:rPr>
          <w:rFonts w:ascii="Arial" w:hAnsi="Arial" w:cs="Arial"/>
          <w:b/>
        </w:rPr>
        <w:t>REPORTING RELA</w:t>
      </w:r>
      <w:r w:rsidR="0061350F" w:rsidRPr="00D725BE">
        <w:rPr>
          <w:rFonts w:ascii="Arial" w:hAnsi="Arial" w:cs="Arial"/>
          <w:b/>
        </w:rPr>
        <w:t>T</w:t>
      </w:r>
      <w:r w:rsidRPr="00D725BE">
        <w:rPr>
          <w:rFonts w:ascii="Arial" w:hAnsi="Arial" w:cs="Arial"/>
          <w:b/>
        </w:rPr>
        <w:t>IONSHIP</w:t>
      </w:r>
    </w:p>
    <w:p w:rsidR="0061350F" w:rsidRPr="00D725BE" w:rsidRDefault="004D3CFD" w:rsidP="00452547">
      <w:pPr>
        <w:spacing w:after="0" w:line="120" w:lineRule="auto"/>
        <w:rPr>
          <w:rFonts w:ascii="Arial" w:hAnsi="Arial" w:cs="Arial"/>
          <w:b/>
          <w:sz w:val="20"/>
          <w:szCs w:val="20"/>
        </w:rPr>
      </w:pPr>
      <w:r>
        <w:rPr>
          <w:rFonts w:ascii="Arial" w:hAnsi="Arial" w:cs="Arial"/>
          <w:b/>
          <w:sz w:val="20"/>
          <w:szCs w:val="20"/>
        </w:rPr>
        <w:pict>
          <v:rect id="_x0000_i1026" style="width:0;height:1.5pt" o:hralign="center" o:hrstd="t" o:hr="t" fillcolor="#a0a0a0" stroked="f"/>
        </w:pict>
      </w:r>
    </w:p>
    <w:p w:rsidR="0061350F" w:rsidRPr="00D725BE" w:rsidRDefault="00C13729" w:rsidP="00C34DF7">
      <w:pPr>
        <w:spacing w:before="120"/>
        <w:rPr>
          <w:rFonts w:ascii="Arial" w:hAnsi="Arial" w:cs="Arial"/>
          <w:sz w:val="20"/>
          <w:szCs w:val="20"/>
        </w:rPr>
      </w:pPr>
      <w:r w:rsidRPr="00D725BE">
        <w:rPr>
          <w:rFonts w:ascii="Arial" w:hAnsi="Arial" w:cs="Arial"/>
          <w:sz w:val="20"/>
          <w:szCs w:val="20"/>
        </w:rPr>
        <w:t>This position reports to:</w:t>
      </w:r>
      <w:r w:rsidRPr="00D725BE">
        <w:rPr>
          <w:rFonts w:ascii="Arial" w:hAnsi="Arial" w:cs="Arial"/>
          <w:sz w:val="20"/>
          <w:szCs w:val="20"/>
        </w:rPr>
        <w:tab/>
      </w:r>
      <w:r w:rsidR="00687F81">
        <w:rPr>
          <w:rFonts w:ascii="Arial" w:hAnsi="Arial" w:cs="Arial"/>
          <w:sz w:val="20"/>
          <w:szCs w:val="20"/>
        </w:rPr>
        <w:t>Manager Housing Services,</w:t>
      </w:r>
      <w:r w:rsidR="00687F81" w:rsidRPr="00D725BE">
        <w:rPr>
          <w:rFonts w:ascii="Arial" w:hAnsi="Arial" w:cs="Arial"/>
          <w:sz w:val="20"/>
          <w:szCs w:val="20"/>
        </w:rPr>
        <w:t xml:space="preserve"> Level 6</w:t>
      </w:r>
    </w:p>
    <w:p w:rsidR="009E3AB6" w:rsidRPr="00687F81" w:rsidRDefault="009E3AB6" w:rsidP="009E3AB6">
      <w:pPr>
        <w:rPr>
          <w:rFonts w:ascii="Arial" w:hAnsi="Arial" w:cs="Arial"/>
          <w:sz w:val="20"/>
          <w:szCs w:val="20"/>
        </w:rPr>
      </w:pPr>
      <w:r w:rsidRPr="00687F81">
        <w:rPr>
          <w:rFonts w:ascii="Arial" w:hAnsi="Arial" w:cs="Arial"/>
          <w:sz w:val="20"/>
          <w:szCs w:val="20"/>
        </w:rPr>
        <w:t xml:space="preserve">This position has no subordinates. </w:t>
      </w:r>
    </w:p>
    <w:p w:rsidR="00452547" w:rsidRPr="002C34EE" w:rsidRDefault="0061350F" w:rsidP="00452547">
      <w:pPr>
        <w:spacing w:after="0"/>
        <w:rPr>
          <w:rFonts w:ascii="Arial" w:hAnsi="Arial" w:cs="Arial"/>
          <w:b/>
        </w:rPr>
      </w:pPr>
      <w:r w:rsidRPr="002C34EE">
        <w:rPr>
          <w:rFonts w:ascii="Arial" w:hAnsi="Arial" w:cs="Arial"/>
          <w:b/>
        </w:rPr>
        <w:t xml:space="preserve">ABOUT THE </w:t>
      </w:r>
      <w:r w:rsidR="00405FD4">
        <w:rPr>
          <w:rFonts w:ascii="Arial" w:hAnsi="Arial" w:cs="Arial"/>
          <w:b/>
        </w:rPr>
        <w:t>DEPARTMENT</w:t>
      </w:r>
    </w:p>
    <w:p w:rsidR="0061350F" w:rsidRPr="002C34EE" w:rsidRDefault="004D3CFD" w:rsidP="00452547">
      <w:pPr>
        <w:spacing w:after="0" w:line="120" w:lineRule="auto"/>
        <w:rPr>
          <w:rFonts w:ascii="Arial" w:hAnsi="Arial" w:cs="Arial"/>
          <w:b/>
        </w:rPr>
      </w:pPr>
      <w:r>
        <w:rPr>
          <w:rFonts w:ascii="Arial" w:hAnsi="Arial" w:cs="Arial"/>
          <w:b/>
        </w:rPr>
        <w:pict>
          <v:rect id="_x0000_i1027" style="width:0;height:1.5pt" o:hralign="center" o:hrstd="t" o:hr="t" fillcolor="#a0a0a0" stroked="f"/>
        </w:pict>
      </w:r>
    </w:p>
    <w:p w:rsidR="0061350F" w:rsidRPr="00D725BE" w:rsidRDefault="00976BB1" w:rsidP="00C34DF7">
      <w:pPr>
        <w:spacing w:before="120"/>
        <w:rPr>
          <w:rFonts w:ascii="Arial" w:hAnsi="Arial" w:cs="Arial"/>
          <w:sz w:val="20"/>
          <w:szCs w:val="20"/>
        </w:rPr>
      </w:pPr>
      <w:r w:rsidRPr="00D725BE">
        <w:rPr>
          <w:rFonts w:ascii="Arial" w:hAnsi="Arial" w:cs="Arial"/>
          <w:sz w:val="20"/>
          <w:szCs w:val="20"/>
        </w:rPr>
        <w:t xml:space="preserve">The </w:t>
      </w:r>
      <w:r w:rsidR="00F45698">
        <w:rPr>
          <w:rFonts w:ascii="Arial" w:hAnsi="Arial" w:cs="Arial"/>
          <w:sz w:val="20"/>
          <w:szCs w:val="20"/>
        </w:rPr>
        <w:t>Department of Communities - Housing</w:t>
      </w:r>
      <w:r w:rsidR="002C34EE" w:rsidRPr="00D725BE">
        <w:rPr>
          <w:rFonts w:ascii="Arial" w:hAnsi="Arial" w:cs="Arial"/>
          <w:sz w:val="20"/>
          <w:szCs w:val="20"/>
        </w:rPr>
        <w:t xml:space="preserve"> </w:t>
      </w:r>
      <w:r w:rsidRPr="00D725BE">
        <w:rPr>
          <w:rFonts w:ascii="Arial" w:hAnsi="Arial" w:cs="Arial"/>
          <w:sz w:val="20"/>
          <w:szCs w:val="20"/>
        </w:rPr>
        <w:t>is an affordable housing provider involved in land development, housing construction and property management.  Working in partnership to build economic and social prosperity by enabling Western Australians to have a place to call home.</w:t>
      </w:r>
    </w:p>
    <w:p w:rsidR="0061350F" w:rsidRDefault="00681703" w:rsidP="0061350F">
      <w:pPr>
        <w:rPr>
          <w:rFonts w:ascii="Arial" w:hAnsi="Arial" w:cs="Arial"/>
          <w:b/>
        </w:rPr>
      </w:pPr>
      <w:r w:rsidRPr="00C41664">
        <w:rPr>
          <w:rFonts w:ascii="Arial" w:hAnsi="Arial" w:cs="Arial"/>
          <w:sz w:val="20"/>
          <w:szCs w:val="20"/>
        </w:rPr>
        <w:t>The A</w:t>
      </w:r>
      <w:r w:rsidR="00F45698">
        <w:rPr>
          <w:rFonts w:ascii="Arial" w:hAnsi="Arial" w:cs="Arial"/>
          <w:sz w:val="20"/>
          <w:szCs w:val="20"/>
        </w:rPr>
        <w:t>gency</w:t>
      </w:r>
      <w:r w:rsidRPr="00C41664">
        <w:rPr>
          <w:rFonts w:ascii="Arial" w:hAnsi="Arial" w:cs="Arial"/>
          <w:sz w:val="20"/>
          <w:szCs w:val="20"/>
        </w:rPr>
        <w:t xml:space="preserve"> promotes a high standard of Equal Opportunity, Occupational Health and Safety, and ethical principles/practices. It is a requirement that relevant safety procedures/guidelines and equal opportunity principles are applied at all times</w:t>
      </w:r>
      <w:r>
        <w:rPr>
          <w:rFonts w:ascii="Arial" w:hAnsi="Arial" w:cs="Arial"/>
          <w:sz w:val="20"/>
          <w:szCs w:val="20"/>
        </w:rPr>
        <w:t>.</w:t>
      </w:r>
      <w:bookmarkStart w:id="0" w:name="_GoBack"/>
      <w:bookmarkEnd w:id="0"/>
    </w:p>
    <w:p w:rsidR="00452547" w:rsidRDefault="0061350F" w:rsidP="00452547">
      <w:pPr>
        <w:spacing w:after="0"/>
        <w:rPr>
          <w:rFonts w:ascii="Arial" w:hAnsi="Arial" w:cs="Arial"/>
          <w:b/>
        </w:rPr>
      </w:pPr>
      <w:r>
        <w:rPr>
          <w:rFonts w:ascii="Arial" w:hAnsi="Arial" w:cs="Arial"/>
          <w:b/>
        </w:rPr>
        <w:t xml:space="preserve">ROLE </w:t>
      </w:r>
      <w:r w:rsidR="00E632AE">
        <w:rPr>
          <w:rFonts w:ascii="Arial" w:hAnsi="Arial" w:cs="Arial"/>
          <w:b/>
        </w:rPr>
        <w:t>STATEMENT</w:t>
      </w:r>
    </w:p>
    <w:p w:rsidR="0061350F" w:rsidRDefault="004D3CFD" w:rsidP="00452547">
      <w:pPr>
        <w:spacing w:after="0" w:line="120" w:lineRule="auto"/>
        <w:rPr>
          <w:rFonts w:ascii="Arial" w:hAnsi="Arial" w:cs="Arial"/>
          <w:b/>
        </w:rPr>
      </w:pPr>
      <w:r>
        <w:rPr>
          <w:rFonts w:ascii="Arial" w:hAnsi="Arial" w:cs="Arial"/>
          <w:b/>
        </w:rPr>
        <w:pict>
          <v:rect id="_x0000_i1028" style="width:0;height:1.5pt" o:hralign="center" o:hrstd="t" o:hr="t" fillcolor="#a0a0a0" stroked="f"/>
        </w:pict>
      </w:r>
    </w:p>
    <w:p w:rsidR="00687F81" w:rsidRDefault="00687F81" w:rsidP="00687F81">
      <w:pPr>
        <w:spacing w:before="120"/>
        <w:rPr>
          <w:rFonts w:ascii="Arial" w:hAnsi="Arial" w:cs="Arial"/>
          <w:sz w:val="20"/>
          <w:szCs w:val="20"/>
        </w:rPr>
      </w:pPr>
      <w:r w:rsidRPr="00DD69C2">
        <w:rPr>
          <w:rFonts w:ascii="Arial" w:hAnsi="Arial" w:cs="Arial"/>
          <w:sz w:val="20"/>
          <w:szCs w:val="20"/>
        </w:rPr>
        <w:t xml:space="preserve">This position is responsible for managing and coordinating all debt recovery for tenants in occupation within the Region.  Further to this, the position is expected to negotiate outcomes that save tenancies that are at the highest risk of eviction where the </w:t>
      </w:r>
      <w:r>
        <w:rPr>
          <w:rFonts w:ascii="Arial" w:hAnsi="Arial" w:cs="Arial"/>
          <w:sz w:val="20"/>
          <w:szCs w:val="20"/>
        </w:rPr>
        <w:t xml:space="preserve">Housing </w:t>
      </w:r>
      <w:r>
        <w:rPr>
          <w:rFonts w:ascii="Arial" w:hAnsi="Arial" w:cs="Arial"/>
          <w:bCs/>
          <w:sz w:val="20"/>
          <w:szCs w:val="20"/>
        </w:rPr>
        <w:t>Authority</w:t>
      </w:r>
      <w:r w:rsidRPr="00DD69C2">
        <w:rPr>
          <w:rFonts w:ascii="Arial" w:hAnsi="Arial" w:cs="Arial"/>
          <w:sz w:val="20"/>
          <w:szCs w:val="20"/>
        </w:rPr>
        <w:t xml:space="preserve"> </w:t>
      </w:r>
      <w:proofErr w:type="gramStart"/>
      <w:r w:rsidRPr="00DD69C2">
        <w:rPr>
          <w:rFonts w:ascii="Arial" w:hAnsi="Arial" w:cs="Arial"/>
          <w:sz w:val="20"/>
          <w:szCs w:val="20"/>
        </w:rPr>
        <w:t>has the opportunity to</w:t>
      </w:r>
      <w:proofErr w:type="gramEnd"/>
      <w:r w:rsidRPr="00DD69C2">
        <w:rPr>
          <w:rFonts w:ascii="Arial" w:hAnsi="Arial" w:cs="Arial"/>
          <w:sz w:val="20"/>
          <w:szCs w:val="20"/>
        </w:rPr>
        <w:t xml:space="preserve"> proceed with eviction.</w:t>
      </w:r>
    </w:p>
    <w:p w:rsidR="00687F81" w:rsidRPr="00D57C38" w:rsidRDefault="00687F81" w:rsidP="00687F81">
      <w:pPr>
        <w:keepNext/>
        <w:keepLines/>
        <w:widowControl w:val="0"/>
        <w:tabs>
          <w:tab w:val="left" w:pos="426"/>
        </w:tabs>
        <w:spacing w:before="120" w:line="240" w:lineRule="auto"/>
        <w:rPr>
          <w:rFonts w:ascii="Arial" w:hAnsi="Arial" w:cs="Arial"/>
          <w:bCs/>
          <w:sz w:val="20"/>
          <w:szCs w:val="20"/>
        </w:rPr>
      </w:pPr>
      <w:r w:rsidRPr="00D57C38">
        <w:rPr>
          <w:rFonts w:ascii="Arial" w:hAnsi="Arial" w:cs="Arial"/>
          <w:bCs/>
          <w:sz w:val="20"/>
          <w:szCs w:val="20"/>
        </w:rPr>
        <w:t>Please note that part of the role of the Regional Recovery Officer is to attend court. The</w:t>
      </w:r>
      <w:r>
        <w:rPr>
          <w:rFonts w:ascii="Arial" w:hAnsi="Arial" w:cs="Arial"/>
          <w:bCs/>
          <w:sz w:val="20"/>
          <w:szCs w:val="20"/>
        </w:rPr>
        <w:t xml:space="preserve"> Housing Authority</w:t>
      </w:r>
      <w:r w:rsidRPr="00D57C38">
        <w:rPr>
          <w:rFonts w:ascii="Arial" w:hAnsi="Arial" w:cs="Arial"/>
          <w:bCs/>
          <w:sz w:val="20"/>
          <w:szCs w:val="20"/>
        </w:rPr>
        <w:t xml:space="preserve"> is precluded from being represented by a legal practitioner as prescribed in the Residential Tenancies Act 1987 (WA)</w:t>
      </w:r>
    </w:p>
    <w:p w:rsidR="00452547" w:rsidRDefault="0061350F" w:rsidP="00452547">
      <w:pPr>
        <w:spacing w:after="0"/>
        <w:rPr>
          <w:rFonts w:ascii="Arial" w:hAnsi="Arial" w:cs="Arial"/>
          <w:b/>
        </w:rPr>
      </w:pPr>
      <w:r>
        <w:rPr>
          <w:rFonts w:ascii="Arial" w:hAnsi="Arial" w:cs="Arial"/>
          <w:b/>
        </w:rPr>
        <w:t>CORE DUTIES AND RESPONSIBILITIES</w:t>
      </w:r>
    </w:p>
    <w:p w:rsidR="0061350F" w:rsidRDefault="004D3CFD" w:rsidP="00452547">
      <w:pPr>
        <w:spacing w:after="0" w:line="120" w:lineRule="auto"/>
        <w:rPr>
          <w:rFonts w:ascii="Arial" w:hAnsi="Arial" w:cs="Arial"/>
          <w:b/>
        </w:rPr>
      </w:pPr>
      <w:r>
        <w:rPr>
          <w:rFonts w:ascii="Arial" w:hAnsi="Arial" w:cs="Arial"/>
          <w:b/>
        </w:rPr>
        <w:pict>
          <v:rect id="_x0000_i1029" style="width:0;height:1.5pt" o:hralign="center" o:hrstd="t" o:hr="t" fillcolor="#a0a0a0" stroked="f"/>
        </w:pict>
      </w:r>
    </w:p>
    <w:p w:rsidR="001E67C5" w:rsidRDefault="001E67C5" w:rsidP="00452547">
      <w:pPr>
        <w:spacing w:after="0" w:line="120" w:lineRule="auto"/>
        <w:rPr>
          <w:rFonts w:ascii="Arial" w:hAnsi="Arial" w:cs="Arial"/>
          <w:b/>
        </w:rPr>
      </w:pP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t>Manages and coordinates regular reviews of all rental accounts throughout the Region, and accounts under legal action and ensures that all necessary action is initiated.</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t>Effectively negotiates outcomes with other parties to save tenancies that are at the highest risk of eviction.</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t xml:space="preserve">Negotiates with advocates and semi-legal professionals around the </w:t>
      </w:r>
      <w:r>
        <w:rPr>
          <w:rFonts w:ascii="Arial" w:hAnsi="Arial" w:cs="Arial"/>
          <w:sz w:val="20"/>
          <w:szCs w:val="20"/>
        </w:rPr>
        <w:t xml:space="preserve">Housing </w:t>
      </w:r>
      <w:r>
        <w:rPr>
          <w:rFonts w:ascii="Arial" w:hAnsi="Arial" w:cs="Arial"/>
          <w:bCs/>
          <w:sz w:val="20"/>
          <w:szCs w:val="20"/>
        </w:rPr>
        <w:t>Authority’s</w:t>
      </w:r>
      <w:r w:rsidRPr="00D57C38">
        <w:rPr>
          <w:rFonts w:ascii="Arial" w:hAnsi="Arial" w:cs="Arial"/>
          <w:sz w:val="20"/>
          <w:szCs w:val="20"/>
          <w:lang w:val="en-US"/>
        </w:rPr>
        <w:t xml:space="preserve"> legal action and how a tenancy may be saved.</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lastRenderedPageBreak/>
        <w:t>Prepares documentation for all Court hearings, attends Court as required and initiates action resulting from Court decisions.</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t>Prepares reports and submissions on arrears and debt recovery.</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t xml:space="preserve">Interviews and </w:t>
      </w:r>
      <w:proofErr w:type="gramStart"/>
      <w:r w:rsidRPr="00D57C38">
        <w:rPr>
          <w:rFonts w:ascii="Arial" w:hAnsi="Arial" w:cs="Arial"/>
          <w:sz w:val="20"/>
          <w:szCs w:val="20"/>
          <w:lang w:val="en-US"/>
        </w:rPr>
        <w:t>counsels</w:t>
      </w:r>
      <w:proofErr w:type="gramEnd"/>
      <w:r w:rsidRPr="00D57C38">
        <w:rPr>
          <w:rFonts w:ascii="Arial" w:hAnsi="Arial" w:cs="Arial"/>
          <w:sz w:val="20"/>
          <w:szCs w:val="20"/>
          <w:lang w:val="en-US"/>
        </w:rPr>
        <w:t xml:space="preserve"> tenants regarding debts and repayment options.</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t xml:space="preserve">Liaises with Government departments, Members of Parliament, local authorities, contractors, debt recovery agencies and welfare groups </w:t>
      </w:r>
      <w:proofErr w:type="gramStart"/>
      <w:r w:rsidRPr="00D57C38">
        <w:rPr>
          <w:rFonts w:ascii="Arial" w:hAnsi="Arial" w:cs="Arial"/>
          <w:sz w:val="20"/>
          <w:szCs w:val="20"/>
          <w:lang w:val="en-US"/>
        </w:rPr>
        <w:t>with regard to</w:t>
      </w:r>
      <w:proofErr w:type="gramEnd"/>
      <w:r w:rsidRPr="00D57C38">
        <w:rPr>
          <w:rFonts w:ascii="Arial" w:hAnsi="Arial" w:cs="Arial"/>
          <w:sz w:val="20"/>
          <w:szCs w:val="20"/>
          <w:lang w:val="en-US"/>
        </w:rPr>
        <w:t xml:space="preserve"> debt recovery.</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t xml:space="preserve">Monitors and actions all </w:t>
      </w:r>
      <w:proofErr w:type="spellStart"/>
      <w:r w:rsidRPr="00D57C38">
        <w:rPr>
          <w:rFonts w:ascii="Arial" w:hAnsi="Arial" w:cs="Arial"/>
          <w:sz w:val="20"/>
          <w:szCs w:val="20"/>
          <w:lang w:val="en-US"/>
        </w:rPr>
        <w:t>unfinalised</w:t>
      </w:r>
      <w:proofErr w:type="spellEnd"/>
      <w:r w:rsidRPr="00D57C38">
        <w:rPr>
          <w:rFonts w:ascii="Arial" w:hAnsi="Arial" w:cs="Arial"/>
          <w:sz w:val="20"/>
          <w:szCs w:val="20"/>
          <w:lang w:val="en-US"/>
        </w:rPr>
        <w:t xml:space="preserve"> vacated accounts across Region to ensure current action.</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t>Refers defaulting vacated accounts to debt collection agency for further action.</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proofErr w:type="spellStart"/>
      <w:r w:rsidRPr="00D57C38">
        <w:rPr>
          <w:rFonts w:ascii="Arial" w:hAnsi="Arial" w:cs="Arial"/>
          <w:sz w:val="20"/>
          <w:szCs w:val="20"/>
          <w:lang w:val="en-US"/>
        </w:rPr>
        <w:t>Finalises</w:t>
      </w:r>
      <w:proofErr w:type="spellEnd"/>
      <w:r w:rsidRPr="00D57C38">
        <w:rPr>
          <w:rFonts w:ascii="Arial" w:hAnsi="Arial" w:cs="Arial"/>
          <w:sz w:val="20"/>
          <w:szCs w:val="20"/>
          <w:lang w:val="en-US"/>
        </w:rPr>
        <w:t xml:space="preserve"> vacated accounts as required.</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t>Assists with the preparation and management of special projects in the Region as directed.</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t>Promotes a high standard of Equal Opportunity and Diversity, personal conduct, and Occupational Safety and Health in the workplace.</w:t>
      </w:r>
    </w:p>
    <w:p w:rsidR="00687F81" w:rsidRPr="00D57C38" w:rsidRDefault="00687F81" w:rsidP="00687F81">
      <w:pPr>
        <w:pStyle w:val="ListParagraph"/>
        <w:numPr>
          <w:ilvl w:val="0"/>
          <w:numId w:val="14"/>
        </w:numPr>
        <w:spacing w:after="0" w:line="360" w:lineRule="auto"/>
        <w:rPr>
          <w:rFonts w:ascii="Arial" w:hAnsi="Arial" w:cs="Arial"/>
          <w:sz w:val="20"/>
          <w:szCs w:val="20"/>
          <w:lang w:val="en-US"/>
        </w:rPr>
      </w:pPr>
      <w:r w:rsidRPr="00D57C38">
        <w:rPr>
          <w:rFonts w:ascii="Arial" w:hAnsi="Arial" w:cs="Arial"/>
          <w:sz w:val="20"/>
          <w:szCs w:val="20"/>
          <w:lang w:val="en-US"/>
        </w:rPr>
        <w:t>Performs other duties as directed</w:t>
      </w:r>
    </w:p>
    <w:p w:rsidR="00687F81" w:rsidRPr="00DD69C2" w:rsidRDefault="00687F81" w:rsidP="00687F81">
      <w:pPr>
        <w:spacing w:after="0"/>
        <w:rPr>
          <w:rFonts w:ascii="Arial" w:hAnsi="Arial" w:cs="Arial"/>
        </w:rPr>
      </w:pPr>
    </w:p>
    <w:p w:rsidR="00C34DF7" w:rsidRDefault="0061350F" w:rsidP="00C34DF7">
      <w:pPr>
        <w:spacing w:after="0"/>
        <w:rPr>
          <w:rFonts w:ascii="Arial" w:hAnsi="Arial" w:cs="Arial"/>
          <w:b/>
        </w:rPr>
      </w:pPr>
      <w:r>
        <w:rPr>
          <w:rFonts w:ascii="Arial" w:hAnsi="Arial" w:cs="Arial"/>
          <w:b/>
        </w:rPr>
        <w:t>SELECTION CRITERIA</w:t>
      </w:r>
      <w:r w:rsidR="00A75E6C">
        <w:rPr>
          <w:rFonts w:ascii="Arial" w:hAnsi="Arial" w:cs="Arial"/>
          <w:b/>
        </w:rPr>
        <w:t xml:space="preserve">   </w:t>
      </w:r>
    </w:p>
    <w:p w:rsidR="0061350F" w:rsidRDefault="004D3CFD" w:rsidP="00C34DF7">
      <w:pPr>
        <w:spacing w:after="0" w:line="120" w:lineRule="auto"/>
        <w:rPr>
          <w:rFonts w:ascii="Arial" w:hAnsi="Arial" w:cs="Arial"/>
          <w:b/>
        </w:rPr>
      </w:pPr>
      <w:r>
        <w:rPr>
          <w:rFonts w:ascii="Arial" w:hAnsi="Arial" w:cs="Arial"/>
          <w:b/>
        </w:rPr>
        <w:pict>
          <v:rect id="_x0000_i1030" style="width:0;height:1.5pt" o:hralign="center" o:hrstd="t" o:hr="t" fillcolor="#a0a0a0" stroked="f"/>
        </w:pict>
      </w:r>
    </w:p>
    <w:p w:rsidR="0061350F" w:rsidRPr="00A668BF" w:rsidRDefault="0061350F" w:rsidP="00C34DF7">
      <w:pPr>
        <w:spacing w:before="120"/>
        <w:rPr>
          <w:rFonts w:ascii="Arial" w:hAnsi="Arial" w:cs="Arial"/>
          <w:b/>
        </w:rPr>
      </w:pPr>
      <w:r w:rsidRPr="00A668BF">
        <w:rPr>
          <w:rFonts w:ascii="Arial" w:hAnsi="Arial" w:cs="Arial"/>
          <w:b/>
        </w:rPr>
        <w:t>ESSENTIAL</w:t>
      </w:r>
    </w:p>
    <w:p w:rsidR="00687F81" w:rsidRPr="00D57C38" w:rsidRDefault="00687F81" w:rsidP="00687F81">
      <w:pPr>
        <w:pStyle w:val="ListParagraph"/>
        <w:numPr>
          <w:ilvl w:val="0"/>
          <w:numId w:val="15"/>
        </w:numPr>
        <w:spacing w:before="240" w:after="0" w:line="480" w:lineRule="auto"/>
        <w:rPr>
          <w:rFonts w:ascii="Arial" w:hAnsi="Arial" w:cs="Arial"/>
          <w:sz w:val="20"/>
          <w:szCs w:val="20"/>
          <w:lang w:val="en-US"/>
        </w:rPr>
      </w:pPr>
      <w:r w:rsidRPr="00D57C38">
        <w:rPr>
          <w:rFonts w:ascii="Arial" w:hAnsi="Arial" w:cs="Arial"/>
          <w:sz w:val="20"/>
          <w:szCs w:val="20"/>
          <w:lang w:val="en-US"/>
        </w:rPr>
        <w:t>High level of communication skills with the ability to participate confidently and effectively in a court environment.</w:t>
      </w:r>
    </w:p>
    <w:p w:rsidR="00687F81" w:rsidRPr="00D57C38" w:rsidRDefault="00687F81" w:rsidP="00687F81">
      <w:pPr>
        <w:pStyle w:val="ListParagraph"/>
        <w:numPr>
          <w:ilvl w:val="0"/>
          <w:numId w:val="15"/>
        </w:numPr>
        <w:spacing w:before="240" w:after="0" w:line="480" w:lineRule="auto"/>
        <w:rPr>
          <w:rFonts w:ascii="Arial" w:hAnsi="Arial" w:cs="Arial"/>
          <w:sz w:val="20"/>
          <w:szCs w:val="20"/>
          <w:lang w:val="en-US"/>
        </w:rPr>
      </w:pPr>
      <w:r w:rsidRPr="00D57C38">
        <w:rPr>
          <w:rFonts w:ascii="Arial" w:hAnsi="Arial" w:cs="Arial"/>
          <w:sz w:val="20"/>
          <w:szCs w:val="20"/>
          <w:lang w:val="en-US"/>
        </w:rPr>
        <w:t>Sound negotiation and interpersonal skills together with the ability to liaise effectively with a range of people on sensitive issues.</w:t>
      </w:r>
    </w:p>
    <w:p w:rsidR="00687F81" w:rsidRPr="00D57C38" w:rsidRDefault="00687F81" w:rsidP="00687F81">
      <w:pPr>
        <w:pStyle w:val="ListParagraph"/>
        <w:numPr>
          <w:ilvl w:val="0"/>
          <w:numId w:val="15"/>
        </w:numPr>
        <w:spacing w:before="240" w:after="0" w:line="480" w:lineRule="auto"/>
        <w:rPr>
          <w:rFonts w:ascii="Arial" w:hAnsi="Arial" w:cs="Arial"/>
          <w:sz w:val="20"/>
          <w:szCs w:val="20"/>
          <w:lang w:val="en-US"/>
        </w:rPr>
      </w:pPr>
      <w:r w:rsidRPr="00D57C38">
        <w:rPr>
          <w:rFonts w:ascii="Arial" w:hAnsi="Arial" w:cs="Arial"/>
          <w:sz w:val="20"/>
          <w:szCs w:val="20"/>
          <w:lang w:val="en-US"/>
        </w:rPr>
        <w:t xml:space="preserve">Well-developed </w:t>
      </w:r>
      <w:proofErr w:type="spellStart"/>
      <w:r w:rsidRPr="00D57C38">
        <w:rPr>
          <w:rFonts w:ascii="Arial" w:hAnsi="Arial" w:cs="Arial"/>
          <w:sz w:val="20"/>
          <w:szCs w:val="20"/>
          <w:lang w:val="en-US"/>
        </w:rPr>
        <w:t>organisation</w:t>
      </w:r>
      <w:proofErr w:type="spellEnd"/>
      <w:r w:rsidRPr="00D57C38">
        <w:rPr>
          <w:rFonts w:ascii="Arial" w:hAnsi="Arial" w:cs="Arial"/>
          <w:sz w:val="20"/>
          <w:szCs w:val="20"/>
          <w:lang w:val="en-US"/>
        </w:rPr>
        <w:t xml:space="preserve"> skills with the ability to manage a variety of competing tasks and meet deadlines.</w:t>
      </w:r>
    </w:p>
    <w:p w:rsidR="00687F81" w:rsidRPr="00D57C38" w:rsidRDefault="00687F81" w:rsidP="00687F81">
      <w:pPr>
        <w:pStyle w:val="ListParagraph"/>
        <w:numPr>
          <w:ilvl w:val="0"/>
          <w:numId w:val="15"/>
        </w:numPr>
        <w:spacing w:before="240" w:after="0" w:line="480" w:lineRule="auto"/>
        <w:rPr>
          <w:rFonts w:ascii="Arial" w:hAnsi="Arial" w:cs="Arial"/>
          <w:sz w:val="20"/>
          <w:szCs w:val="20"/>
          <w:lang w:val="en-US"/>
        </w:rPr>
      </w:pPr>
      <w:r w:rsidRPr="00D57C38">
        <w:rPr>
          <w:rFonts w:ascii="Arial" w:hAnsi="Arial" w:cs="Arial"/>
          <w:sz w:val="20"/>
          <w:szCs w:val="20"/>
          <w:lang w:val="en-US"/>
        </w:rPr>
        <w:t>Demonstrated ability to interpret legislation and contracts and to plan and implement appropriate action in line with the relevant legislative or contractual requirements.</w:t>
      </w:r>
    </w:p>
    <w:p w:rsidR="00687F81" w:rsidRDefault="00687F81" w:rsidP="00687F81">
      <w:pPr>
        <w:spacing w:before="240" w:after="0" w:line="480" w:lineRule="auto"/>
        <w:rPr>
          <w:rFonts w:ascii="Arial" w:hAnsi="Arial" w:cs="Arial"/>
          <w:b/>
          <w:sz w:val="20"/>
          <w:szCs w:val="20"/>
        </w:rPr>
      </w:pPr>
      <w:r w:rsidRPr="00194693">
        <w:rPr>
          <w:rFonts w:ascii="Arial" w:hAnsi="Arial" w:cs="Arial"/>
          <w:b/>
          <w:sz w:val="20"/>
          <w:szCs w:val="20"/>
        </w:rPr>
        <w:t>DESIRABLE</w:t>
      </w:r>
    </w:p>
    <w:p w:rsidR="00687F81" w:rsidRPr="00D57C38" w:rsidRDefault="00687F81" w:rsidP="00687F81">
      <w:pPr>
        <w:pStyle w:val="ListParagraph"/>
        <w:numPr>
          <w:ilvl w:val="0"/>
          <w:numId w:val="16"/>
        </w:numPr>
        <w:spacing w:before="240" w:after="0" w:line="480" w:lineRule="auto"/>
        <w:rPr>
          <w:rFonts w:ascii="Arial" w:hAnsi="Arial" w:cs="Arial"/>
          <w:sz w:val="20"/>
          <w:szCs w:val="20"/>
          <w:lang w:val="en-US"/>
        </w:rPr>
      </w:pPr>
      <w:r w:rsidRPr="00D57C38">
        <w:rPr>
          <w:rFonts w:ascii="Arial" w:hAnsi="Arial" w:cs="Arial"/>
          <w:sz w:val="20"/>
          <w:szCs w:val="20"/>
          <w:lang w:val="en-US"/>
        </w:rPr>
        <w:t>Knowledge and understanding of the Residential Tenancies Act, particularly in relation to legal recovery processes and tenancy issues.</w:t>
      </w:r>
    </w:p>
    <w:p w:rsidR="00687F81" w:rsidRDefault="00687F81" w:rsidP="00687F81">
      <w:pPr>
        <w:pStyle w:val="ListParagraph"/>
        <w:numPr>
          <w:ilvl w:val="0"/>
          <w:numId w:val="16"/>
        </w:numPr>
        <w:spacing w:before="240" w:after="0" w:line="480" w:lineRule="auto"/>
        <w:rPr>
          <w:rFonts w:ascii="Arial" w:hAnsi="Arial" w:cs="Arial"/>
          <w:sz w:val="20"/>
          <w:szCs w:val="20"/>
          <w:lang w:val="en-US"/>
        </w:rPr>
      </w:pPr>
      <w:r w:rsidRPr="00D57C38">
        <w:rPr>
          <w:rFonts w:ascii="Arial" w:hAnsi="Arial" w:cs="Arial"/>
          <w:sz w:val="20"/>
          <w:szCs w:val="20"/>
          <w:lang w:val="en-US"/>
        </w:rPr>
        <w:t>Knowledge of maintenance issues.</w:t>
      </w:r>
    </w:p>
    <w:p w:rsidR="00396DEE" w:rsidRPr="006D0D8E" w:rsidRDefault="00396DEE" w:rsidP="006D0D8E">
      <w:pPr>
        <w:pStyle w:val="ListParagraph"/>
        <w:spacing w:before="120"/>
        <w:rPr>
          <w:rFonts w:ascii="Arial" w:hAnsi="Arial" w:cs="Arial"/>
        </w:rPr>
      </w:pPr>
    </w:p>
    <w:p w:rsidR="00C34DF7" w:rsidRPr="00DE7B4D" w:rsidRDefault="0061350F" w:rsidP="00C34DF7">
      <w:pPr>
        <w:spacing w:after="0"/>
        <w:rPr>
          <w:rFonts w:ascii="Arial" w:hAnsi="Arial" w:cs="Arial"/>
          <w:b/>
        </w:rPr>
      </w:pPr>
      <w:r w:rsidRPr="00DE7B4D">
        <w:rPr>
          <w:rFonts w:ascii="Arial" w:hAnsi="Arial" w:cs="Arial"/>
          <w:b/>
        </w:rPr>
        <w:t>SPECIAL</w:t>
      </w:r>
      <w:r w:rsidR="0037506C" w:rsidRPr="00DE7B4D">
        <w:rPr>
          <w:rFonts w:ascii="Arial" w:hAnsi="Arial" w:cs="Arial"/>
          <w:b/>
        </w:rPr>
        <w:t xml:space="preserve"> APPOINTMENT REQUIREMENTS</w:t>
      </w:r>
      <w:r w:rsidR="00DE7B4D" w:rsidRPr="00DE7B4D">
        <w:rPr>
          <w:rFonts w:ascii="Arial" w:hAnsi="Arial" w:cs="Arial"/>
          <w:b/>
        </w:rPr>
        <w:t xml:space="preserve"> </w:t>
      </w:r>
      <w:r w:rsidR="00A9043F">
        <w:rPr>
          <w:rFonts w:ascii="Arial" w:hAnsi="Arial" w:cs="Arial"/>
          <w:b/>
        </w:rPr>
        <w:t xml:space="preserve">     </w:t>
      </w:r>
    </w:p>
    <w:p w:rsidR="00A96E0D" w:rsidRDefault="004D3CFD" w:rsidP="00C34DF7">
      <w:pPr>
        <w:spacing w:after="0" w:line="120" w:lineRule="auto"/>
        <w:rPr>
          <w:rFonts w:ascii="Arial" w:hAnsi="Arial" w:cs="Arial"/>
          <w:b/>
        </w:rPr>
      </w:pPr>
      <w:r>
        <w:rPr>
          <w:rFonts w:ascii="Arial" w:hAnsi="Arial" w:cs="Arial"/>
          <w:b/>
        </w:rPr>
        <w:pict>
          <v:rect id="_x0000_i1031" style="width:0;height:1.5pt" o:hralign="center" o:hrstd="t" o:hr="t" fillcolor="#a0a0a0" stroked="f"/>
        </w:pict>
      </w:r>
    </w:p>
    <w:p w:rsidR="00687F81" w:rsidRPr="008711F3" w:rsidRDefault="00687F81" w:rsidP="00687F81">
      <w:pPr>
        <w:keepNext/>
        <w:keepLines/>
        <w:widowControl w:val="0"/>
        <w:numPr>
          <w:ilvl w:val="0"/>
          <w:numId w:val="8"/>
        </w:numPr>
        <w:tabs>
          <w:tab w:val="left" w:pos="426"/>
        </w:tabs>
        <w:spacing w:before="120" w:line="240" w:lineRule="auto"/>
        <w:rPr>
          <w:rFonts w:ascii="Arial" w:hAnsi="Arial" w:cs="Arial"/>
          <w:sz w:val="20"/>
          <w:szCs w:val="20"/>
        </w:rPr>
      </w:pPr>
      <w:r w:rsidRPr="00F12C3C">
        <w:rPr>
          <w:rFonts w:ascii="Arial" w:hAnsi="Arial" w:cs="Arial"/>
          <w:bCs/>
          <w:sz w:val="20"/>
          <w:szCs w:val="20"/>
        </w:rPr>
        <w:t>Possession of a current Western Australian 'C' or 'C-A'</w:t>
      </w:r>
      <w:r>
        <w:rPr>
          <w:rFonts w:ascii="Arial" w:hAnsi="Arial" w:cs="Arial"/>
          <w:bCs/>
          <w:sz w:val="20"/>
          <w:szCs w:val="20"/>
        </w:rPr>
        <w:t xml:space="preserve"> </w:t>
      </w:r>
      <w:r w:rsidRPr="00F12C3C">
        <w:rPr>
          <w:rFonts w:ascii="Arial" w:hAnsi="Arial" w:cs="Arial"/>
          <w:bCs/>
          <w:sz w:val="20"/>
          <w:szCs w:val="20"/>
        </w:rPr>
        <w:t xml:space="preserve">Class Driver’s Licence or equivalent.  This requirement continues for the duration of employment in this position and from time to time production of the licence may be required upon request by the </w:t>
      </w:r>
      <w:r>
        <w:rPr>
          <w:rFonts w:ascii="Arial" w:hAnsi="Arial" w:cs="Arial"/>
          <w:bCs/>
          <w:sz w:val="20"/>
          <w:szCs w:val="20"/>
        </w:rPr>
        <w:t>Agency</w:t>
      </w:r>
      <w:r w:rsidRPr="00F12C3C">
        <w:rPr>
          <w:rFonts w:ascii="Arial" w:hAnsi="Arial" w:cs="Arial"/>
          <w:bCs/>
          <w:sz w:val="20"/>
          <w:szCs w:val="20"/>
        </w:rPr>
        <w:t>.</w:t>
      </w:r>
      <w:r>
        <w:rPr>
          <w:rFonts w:ascii="Arial" w:hAnsi="Arial" w:cs="Arial"/>
          <w:bCs/>
          <w:sz w:val="20"/>
          <w:szCs w:val="20"/>
        </w:rPr>
        <w:t xml:space="preserve"> </w:t>
      </w:r>
    </w:p>
    <w:p w:rsidR="00A96E0D" w:rsidRDefault="00A96E0D" w:rsidP="00A96E0D">
      <w:pPr>
        <w:rPr>
          <w:rFonts w:ascii="Arial" w:hAnsi="Arial" w:cs="Arial"/>
        </w:rPr>
      </w:pPr>
    </w:p>
    <w:sectPr w:rsidR="00A96E0D" w:rsidSect="00FE32E8">
      <w:headerReference w:type="default" r:id="rId8"/>
      <w:footerReference w:type="default" r:id="rId9"/>
      <w:headerReference w:type="first" r:id="rId10"/>
      <w:pgSz w:w="11906" w:h="16838"/>
      <w:pgMar w:top="1113" w:right="720" w:bottom="720" w:left="720" w:header="708" w:footer="283"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59E" w:rsidRDefault="0071659E" w:rsidP="0071659E">
      <w:pPr>
        <w:spacing w:after="0" w:line="240" w:lineRule="auto"/>
      </w:pPr>
      <w:r>
        <w:separator/>
      </w:r>
    </w:p>
  </w:endnote>
  <w:endnote w:type="continuationSeparator" w:id="0">
    <w:p w:rsidR="0071659E" w:rsidRDefault="0071659E" w:rsidP="0071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468082"/>
      <w:docPartObj>
        <w:docPartGallery w:val="Page Numbers (Bottom of Page)"/>
        <w:docPartUnique/>
      </w:docPartObj>
    </w:sdtPr>
    <w:sdtEndPr/>
    <w:sdtContent>
      <w:sdt>
        <w:sdtPr>
          <w:id w:val="860082579"/>
          <w:docPartObj>
            <w:docPartGallery w:val="Page Numbers (Top of Page)"/>
            <w:docPartUnique/>
          </w:docPartObj>
        </w:sdtPr>
        <w:sdtEndPr/>
        <w:sdtContent>
          <w:p w:rsidR="00D725BE" w:rsidRDefault="00D725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3C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CFD">
              <w:rPr>
                <w:b/>
                <w:bCs/>
                <w:noProof/>
              </w:rPr>
              <w:t>2</w:t>
            </w:r>
            <w:r>
              <w:rPr>
                <w:b/>
                <w:bCs/>
                <w:sz w:val="24"/>
                <w:szCs w:val="24"/>
              </w:rPr>
              <w:fldChar w:fldCharType="end"/>
            </w:r>
          </w:p>
        </w:sdtContent>
      </w:sdt>
    </w:sdtContent>
  </w:sdt>
  <w:p w:rsidR="00D725BE" w:rsidRDefault="00D7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59E" w:rsidRDefault="0071659E" w:rsidP="0071659E">
      <w:pPr>
        <w:spacing w:after="0" w:line="240" w:lineRule="auto"/>
      </w:pPr>
      <w:r>
        <w:separator/>
      </w:r>
    </w:p>
  </w:footnote>
  <w:footnote w:type="continuationSeparator" w:id="0">
    <w:p w:rsidR="0071659E" w:rsidRDefault="0071659E" w:rsidP="00716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5D1" w:rsidRDefault="00F45698">
    <w:pPr>
      <w:pStyle w:val="Header"/>
    </w:pPr>
    <w:r>
      <w:rPr>
        <w:noProof/>
        <w:lang w:eastAsia="en-AU"/>
      </w:rPr>
      <w:drawing>
        <wp:inline distT="0" distB="0" distL="0" distR="0" wp14:anchorId="0A44D470" wp14:editId="0D9692AD">
          <wp:extent cx="2486891" cy="47144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46485" cy="501703"/>
                  </a:xfrm>
                  <a:prstGeom prst="rect">
                    <a:avLst/>
                  </a:prstGeom>
                </pic:spPr>
              </pic:pic>
            </a:graphicData>
          </a:graphic>
        </wp:inline>
      </w:drawing>
    </w:r>
  </w:p>
  <w:p w:rsidR="007105D1" w:rsidRDefault="0071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480" w:rsidRDefault="004D3CFD" w:rsidP="00777480">
    <w:pPr>
      <w:pStyle w:val="Header"/>
    </w:pPr>
    <w:sdt>
      <w:sdtPr>
        <w:id w:val="499548402"/>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73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5698">
      <w:rPr>
        <w:noProof/>
        <w:lang w:eastAsia="en-AU"/>
      </w:rPr>
      <w:drawing>
        <wp:inline distT="0" distB="0" distL="0" distR="0" wp14:anchorId="0A44D470" wp14:editId="0D9692AD">
          <wp:extent cx="2529191" cy="4794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54636" cy="503249"/>
                  </a:xfrm>
                  <a:prstGeom prst="rect">
                    <a:avLst/>
                  </a:prstGeom>
                </pic:spPr>
              </pic:pic>
            </a:graphicData>
          </a:graphic>
        </wp:inline>
      </w:drawing>
    </w:r>
  </w:p>
  <w:p w:rsidR="00777480" w:rsidRDefault="00777480" w:rsidP="00777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683D"/>
    <w:multiLevelType w:val="hybridMultilevel"/>
    <w:tmpl w:val="6756B6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ED5049"/>
    <w:multiLevelType w:val="hybridMultilevel"/>
    <w:tmpl w:val="1416DC8A"/>
    <w:lvl w:ilvl="0" w:tplc="12DCC7B6">
      <w:start w:val="1"/>
      <w:numFmt w:val="decimal"/>
      <w:lvlText w:val="%1."/>
      <w:lvlJc w:val="left"/>
      <w:pPr>
        <w:ind w:left="360" w:hanging="360"/>
      </w:pPr>
      <w:rPr>
        <w:rFonts w:asciiTheme="minorHAnsi" w:eastAsiaTheme="minorHAnsi" w:hAnsiTheme="minorHAnsi" w:cstheme="minorBidi"/>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695EEE"/>
    <w:multiLevelType w:val="hybridMultilevel"/>
    <w:tmpl w:val="18CA6934"/>
    <w:lvl w:ilvl="0" w:tplc="80D627C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27F2C68"/>
    <w:multiLevelType w:val="hybridMultilevel"/>
    <w:tmpl w:val="283E4D6C"/>
    <w:lvl w:ilvl="0" w:tplc="2AC40E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5E4791"/>
    <w:multiLevelType w:val="hybridMultilevel"/>
    <w:tmpl w:val="B3B6F3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B8927E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F60942"/>
    <w:multiLevelType w:val="hybridMultilevel"/>
    <w:tmpl w:val="B3B6F3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20A19CB"/>
    <w:multiLevelType w:val="hybridMultilevel"/>
    <w:tmpl w:val="69FC85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4F194A"/>
    <w:multiLevelType w:val="hybridMultilevel"/>
    <w:tmpl w:val="D840A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EF6E5C"/>
    <w:multiLevelType w:val="hybridMultilevel"/>
    <w:tmpl w:val="F900F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A46880"/>
    <w:multiLevelType w:val="hybridMultilevel"/>
    <w:tmpl w:val="334685B0"/>
    <w:lvl w:ilvl="0" w:tplc="9970073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054E26"/>
    <w:multiLevelType w:val="hybridMultilevel"/>
    <w:tmpl w:val="B0E271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A91765"/>
    <w:multiLevelType w:val="hybridMultilevel"/>
    <w:tmpl w:val="4210BD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AD25D9"/>
    <w:multiLevelType w:val="hybridMultilevel"/>
    <w:tmpl w:val="4210BD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EDA47B4"/>
    <w:multiLevelType w:val="hybridMultilevel"/>
    <w:tmpl w:val="34D07CD2"/>
    <w:lvl w:ilvl="0" w:tplc="2436717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F4375E5"/>
    <w:multiLevelType w:val="hybridMultilevel"/>
    <w:tmpl w:val="4210BD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9"/>
  </w:num>
  <w:num w:numId="4">
    <w:abstractNumId w:val="10"/>
  </w:num>
  <w:num w:numId="5">
    <w:abstractNumId w:val="3"/>
  </w:num>
  <w:num w:numId="6">
    <w:abstractNumId w:val="1"/>
  </w:num>
  <w:num w:numId="7">
    <w:abstractNumId w:val="8"/>
  </w:num>
  <w:num w:numId="8">
    <w:abstractNumId w:val="14"/>
  </w:num>
  <w:num w:numId="9">
    <w:abstractNumId w:val="13"/>
  </w:num>
  <w:num w:numId="10">
    <w:abstractNumId w:val="2"/>
  </w:num>
  <w:num w:numId="11">
    <w:abstractNumId w:val="15"/>
  </w:num>
  <w:num w:numId="12">
    <w:abstractNumId w:val="12"/>
  </w:num>
  <w:num w:numId="13">
    <w:abstractNumId w:val="5"/>
  </w:num>
  <w:num w:numId="14">
    <w:abstractNumId w:val="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6"/>
    <o:shapelayout v:ext="edit">
      <o:idmap v:ext="edit" data="5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9E"/>
    <w:rsid w:val="00032F50"/>
    <w:rsid w:val="0003480B"/>
    <w:rsid w:val="00094A21"/>
    <w:rsid w:val="000A40EF"/>
    <w:rsid w:val="000E026F"/>
    <w:rsid w:val="00134D6F"/>
    <w:rsid w:val="00146821"/>
    <w:rsid w:val="00173A8E"/>
    <w:rsid w:val="00194693"/>
    <w:rsid w:val="001D446C"/>
    <w:rsid w:val="001E67C5"/>
    <w:rsid w:val="00285202"/>
    <w:rsid w:val="002C34EE"/>
    <w:rsid w:val="002D39A8"/>
    <w:rsid w:val="002F2E4B"/>
    <w:rsid w:val="002F42B3"/>
    <w:rsid w:val="003667DE"/>
    <w:rsid w:val="0037506C"/>
    <w:rsid w:val="003838E5"/>
    <w:rsid w:val="00383F7B"/>
    <w:rsid w:val="00396DEE"/>
    <w:rsid w:val="003B2BF9"/>
    <w:rsid w:val="003E16AB"/>
    <w:rsid w:val="00405FD4"/>
    <w:rsid w:val="00411245"/>
    <w:rsid w:val="00452547"/>
    <w:rsid w:val="00457372"/>
    <w:rsid w:val="004D2D9F"/>
    <w:rsid w:val="004D3CFD"/>
    <w:rsid w:val="005647EC"/>
    <w:rsid w:val="005C518D"/>
    <w:rsid w:val="0061350F"/>
    <w:rsid w:val="00624922"/>
    <w:rsid w:val="006311DD"/>
    <w:rsid w:val="00677F8A"/>
    <w:rsid w:val="00681703"/>
    <w:rsid w:val="00687F81"/>
    <w:rsid w:val="006D0D8E"/>
    <w:rsid w:val="007105D1"/>
    <w:rsid w:val="0071659E"/>
    <w:rsid w:val="00764A41"/>
    <w:rsid w:val="00777480"/>
    <w:rsid w:val="007B07A9"/>
    <w:rsid w:val="007D61EA"/>
    <w:rsid w:val="007F3F19"/>
    <w:rsid w:val="00915330"/>
    <w:rsid w:val="00957D84"/>
    <w:rsid w:val="00976BB1"/>
    <w:rsid w:val="009E3AB6"/>
    <w:rsid w:val="00A04356"/>
    <w:rsid w:val="00A05708"/>
    <w:rsid w:val="00A23E19"/>
    <w:rsid w:val="00A26E0B"/>
    <w:rsid w:val="00A32D79"/>
    <w:rsid w:val="00A668BF"/>
    <w:rsid w:val="00A75E6C"/>
    <w:rsid w:val="00A8273D"/>
    <w:rsid w:val="00A9043F"/>
    <w:rsid w:val="00A96E0D"/>
    <w:rsid w:val="00AB1FAB"/>
    <w:rsid w:val="00AC066E"/>
    <w:rsid w:val="00AE107B"/>
    <w:rsid w:val="00B00DC8"/>
    <w:rsid w:val="00B376FB"/>
    <w:rsid w:val="00B772AF"/>
    <w:rsid w:val="00B80DB3"/>
    <w:rsid w:val="00BB58A5"/>
    <w:rsid w:val="00BB6497"/>
    <w:rsid w:val="00BC3411"/>
    <w:rsid w:val="00C13729"/>
    <w:rsid w:val="00C24C8B"/>
    <w:rsid w:val="00C34DF7"/>
    <w:rsid w:val="00CB6326"/>
    <w:rsid w:val="00CE5413"/>
    <w:rsid w:val="00D0722C"/>
    <w:rsid w:val="00D12382"/>
    <w:rsid w:val="00D21317"/>
    <w:rsid w:val="00D239A6"/>
    <w:rsid w:val="00D25E1C"/>
    <w:rsid w:val="00D612EE"/>
    <w:rsid w:val="00D725BE"/>
    <w:rsid w:val="00D73AAD"/>
    <w:rsid w:val="00D95BE7"/>
    <w:rsid w:val="00DB4A76"/>
    <w:rsid w:val="00DE7B4D"/>
    <w:rsid w:val="00E52A40"/>
    <w:rsid w:val="00E632AE"/>
    <w:rsid w:val="00EB0B62"/>
    <w:rsid w:val="00ED0CFE"/>
    <w:rsid w:val="00ED213C"/>
    <w:rsid w:val="00F12C3C"/>
    <w:rsid w:val="00F22500"/>
    <w:rsid w:val="00F45698"/>
    <w:rsid w:val="00F975F1"/>
    <w:rsid w:val="00FC5BAE"/>
    <w:rsid w:val="00FD101B"/>
    <w:rsid w:val="00FD23F6"/>
    <w:rsid w:val="00FE32E8"/>
    <w:rsid w:val="00FE3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7721AC50"/>
  <w15:docId w15:val="{DA49C56C-F696-4E22-B121-653B0922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59E"/>
  </w:style>
  <w:style w:type="paragraph" w:styleId="Footer">
    <w:name w:val="footer"/>
    <w:basedOn w:val="Normal"/>
    <w:link w:val="FooterChar"/>
    <w:uiPriority w:val="99"/>
    <w:unhideWhenUsed/>
    <w:rsid w:val="00716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59E"/>
  </w:style>
  <w:style w:type="paragraph" w:styleId="BalloonText">
    <w:name w:val="Balloon Text"/>
    <w:basedOn w:val="Normal"/>
    <w:link w:val="BalloonTextChar"/>
    <w:uiPriority w:val="99"/>
    <w:semiHidden/>
    <w:unhideWhenUsed/>
    <w:rsid w:val="0071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9E"/>
    <w:rPr>
      <w:rFonts w:ascii="Tahoma" w:hAnsi="Tahoma" w:cs="Tahoma"/>
      <w:sz w:val="16"/>
      <w:szCs w:val="16"/>
    </w:rPr>
  </w:style>
  <w:style w:type="table" w:styleId="TableGrid">
    <w:name w:val="Table Grid"/>
    <w:basedOn w:val="TableNormal"/>
    <w:uiPriority w:val="59"/>
    <w:rsid w:val="00C1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26F"/>
    <w:pPr>
      <w:ind w:left="720"/>
      <w:contextualSpacing/>
    </w:pPr>
  </w:style>
  <w:style w:type="character" w:customStyle="1" w:styleId="Heading1Char">
    <w:name w:val="Heading 1 Char"/>
    <w:basedOn w:val="DefaultParagraphFont"/>
    <w:link w:val="Heading1"/>
    <w:uiPriority w:val="9"/>
    <w:rsid w:val="00ED0C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5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43DA-C67E-4A6C-9907-2B0CC66B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Housing</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Beer</dc:creator>
  <cp:lastModifiedBy>Nicole McCarthy</cp:lastModifiedBy>
  <cp:revision>3</cp:revision>
  <cp:lastPrinted>2015-03-30T04:37:00Z</cp:lastPrinted>
  <dcterms:created xsi:type="dcterms:W3CDTF">2018-01-30T04:16:00Z</dcterms:created>
  <dcterms:modified xsi:type="dcterms:W3CDTF">2018-03-20T06:22:00Z</dcterms:modified>
</cp:coreProperties>
</file>