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D7" w:rsidRDefault="00BE5BD7" w:rsidP="00BE5BD7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BE5BD7">
        <w:tc>
          <w:tcPr>
            <w:tcW w:w="1668" w:type="dxa"/>
          </w:tcPr>
          <w:p w:rsidR="00BE5BD7" w:rsidRDefault="004F6CCB" w:rsidP="00467D00"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5BD7" w:rsidRDefault="00BE5BD7" w:rsidP="00467D00">
            <w:pPr>
              <w:jc w:val="center"/>
              <w:rPr>
                <w:b/>
                <w:sz w:val="24"/>
              </w:rPr>
            </w:pPr>
          </w:p>
          <w:p w:rsidR="00BE5BD7" w:rsidRDefault="00BE5BD7" w:rsidP="00467D00">
            <w:pPr>
              <w:jc w:val="center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4"/>
                  </w:rPr>
                  <w:t>WESTERN AUSTRALIA</w:t>
                </w:r>
              </w:smartTag>
            </w:smartTag>
            <w:r>
              <w:rPr>
                <w:b/>
                <w:sz w:val="24"/>
              </w:rPr>
              <w:t xml:space="preserve"> POLICE</w:t>
            </w:r>
          </w:p>
          <w:p w:rsidR="00BE5BD7" w:rsidRDefault="00BE5BD7" w:rsidP="00467D00">
            <w:pPr>
              <w:jc w:val="center"/>
              <w:rPr>
                <w:b/>
                <w:sz w:val="24"/>
              </w:rPr>
            </w:pPr>
          </w:p>
          <w:p w:rsidR="00BE5BD7" w:rsidRDefault="00BE5BD7" w:rsidP="00467D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 DESCRIPTION</w:t>
            </w:r>
          </w:p>
          <w:p w:rsidR="00BE5BD7" w:rsidRDefault="00BE5BD7" w:rsidP="00467D00">
            <w:pPr>
              <w:jc w:val="center"/>
              <w:rPr>
                <w:b/>
                <w:sz w:val="24"/>
              </w:rPr>
            </w:pPr>
          </w:p>
        </w:tc>
      </w:tr>
    </w:tbl>
    <w:p w:rsidR="00BE5BD7" w:rsidRDefault="00BE5BD7" w:rsidP="00BE5BD7">
      <w:pPr>
        <w:ind w:right="41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BE5BD7">
        <w:tc>
          <w:tcPr>
            <w:tcW w:w="5211" w:type="dxa"/>
          </w:tcPr>
          <w:p w:rsidR="00BE5BD7" w:rsidRDefault="00BE5BD7" w:rsidP="00467D00">
            <w:pPr>
              <w:ind w:right="41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 DETAILS</w:t>
            </w:r>
          </w:p>
          <w:p w:rsidR="00BE5BD7" w:rsidRDefault="00BE5BD7" w:rsidP="00467D00">
            <w:pPr>
              <w:ind w:right="41"/>
              <w:rPr>
                <w:b/>
                <w:u w:val="single"/>
              </w:rPr>
            </w:pPr>
          </w:p>
          <w:p w:rsidR="00BE5BD7" w:rsidRDefault="00BE5BD7" w:rsidP="00467D00">
            <w:pPr>
              <w:rPr>
                <w:b/>
              </w:rPr>
            </w:pPr>
          </w:p>
        </w:tc>
        <w:tc>
          <w:tcPr>
            <w:tcW w:w="4253" w:type="dxa"/>
          </w:tcPr>
          <w:p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Position Description Number:</w:t>
            </w:r>
          </w:p>
          <w:p w:rsidR="00BE5BD7" w:rsidRDefault="00483486" w:rsidP="00467D00">
            <w:pPr>
              <w:jc w:val="both"/>
              <w:rPr>
                <w:bCs/>
              </w:rPr>
            </w:pPr>
            <w:r>
              <w:rPr>
                <w:bCs/>
              </w:rPr>
              <w:t>Generic 203</w:t>
            </w:r>
          </w:p>
        </w:tc>
      </w:tr>
      <w:tr w:rsidR="00BE5BD7">
        <w:tc>
          <w:tcPr>
            <w:tcW w:w="5211" w:type="dxa"/>
          </w:tcPr>
          <w:p w:rsidR="00BE5BD7" w:rsidRDefault="00BE5BD7" w:rsidP="00467D00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Position Title:</w:t>
            </w:r>
          </w:p>
          <w:p w:rsidR="00391A38" w:rsidRDefault="00BC74CF" w:rsidP="00467D00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t>Senior Intelligence Analyst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</w:tcPr>
          <w:p w:rsidR="00557509" w:rsidRDefault="00557509" w:rsidP="00557509">
            <w:pPr>
              <w:rPr>
                <w:b/>
              </w:rPr>
            </w:pPr>
            <w:r>
              <w:rPr>
                <w:b/>
              </w:rPr>
              <w:t>Rank/Level/Band:</w:t>
            </w:r>
          </w:p>
          <w:p w:rsidR="00BE5BD7" w:rsidRPr="00391A38" w:rsidRDefault="0035205C" w:rsidP="00391A38">
            <w:pPr>
              <w:rPr>
                <w:b/>
              </w:rPr>
            </w:pPr>
            <w:r>
              <w:rPr>
                <w:bCs/>
              </w:rPr>
              <w:t>Level 6</w:t>
            </w:r>
          </w:p>
          <w:p w:rsidR="00BE5BD7" w:rsidRDefault="00BE5BD7" w:rsidP="00467D00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BE5BD7">
        <w:tc>
          <w:tcPr>
            <w:tcW w:w="5211" w:type="dxa"/>
          </w:tcPr>
          <w:p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Region/Portfolio/Directorate:</w:t>
            </w:r>
          </w:p>
          <w:p w:rsidR="00BE5BD7" w:rsidRDefault="00191CEA" w:rsidP="001D12D5">
            <w:pPr>
              <w:rPr>
                <w:b/>
              </w:rPr>
            </w:pPr>
            <w:r>
              <w:t xml:space="preserve">Intelligence </w:t>
            </w:r>
            <w:r w:rsidR="001D12D5">
              <w:t xml:space="preserve"> Portfolio</w:t>
            </w:r>
          </w:p>
        </w:tc>
        <w:tc>
          <w:tcPr>
            <w:tcW w:w="4253" w:type="dxa"/>
          </w:tcPr>
          <w:p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Award/Agreement:</w:t>
            </w:r>
          </w:p>
          <w:p w:rsidR="005D1592" w:rsidRDefault="005D1592" w:rsidP="00467D00">
            <w:r>
              <w:t>Current PSA, PS</w:t>
            </w:r>
            <w:r w:rsidR="002D7F7B">
              <w:t>GO</w:t>
            </w:r>
            <w:r>
              <w:t>GA and Agency Specific Agreement</w:t>
            </w:r>
          </w:p>
          <w:p w:rsidR="00E65398" w:rsidRPr="005D1592" w:rsidRDefault="00E65398" w:rsidP="00467D00"/>
        </w:tc>
      </w:tr>
      <w:tr w:rsidR="00BE5BD7">
        <w:tc>
          <w:tcPr>
            <w:tcW w:w="5211" w:type="dxa"/>
          </w:tcPr>
          <w:p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District/Branch:</w:t>
            </w:r>
          </w:p>
          <w:p w:rsidR="00BE5BD7" w:rsidRPr="001C6F34" w:rsidRDefault="00483486" w:rsidP="00467D00">
            <w:r>
              <w:t>Intelligence Services</w:t>
            </w:r>
            <w:r w:rsidRPr="001C6F34">
              <w:t xml:space="preserve"> </w:t>
            </w:r>
          </w:p>
        </w:tc>
        <w:tc>
          <w:tcPr>
            <w:tcW w:w="4253" w:type="dxa"/>
          </w:tcPr>
          <w:p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Location</w:t>
            </w:r>
            <w:r w:rsidR="00552040">
              <w:rPr>
                <w:b/>
              </w:rPr>
              <w:t xml:space="preserve"> / Suburb</w:t>
            </w:r>
            <w:r>
              <w:rPr>
                <w:b/>
              </w:rPr>
              <w:t>:</w:t>
            </w:r>
          </w:p>
          <w:p w:rsidR="00483486" w:rsidRDefault="00483486" w:rsidP="00483486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May be required to work in various locations in the Agency, depending on work requirements.</w:t>
            </w:r>
          </w:p>
          <w:p w:rsidR="00BE5BD7" w:rsidRDefault="00BE5BD7" w:rsidP="00467D00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BE5BD7">
        <w:tc>
          <w:tcPr>
            <w:tcW w:w="5211" w:type="dxa"/>
          </w:tcPr>
          <w:p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Sub-district/Section:</w:t>
            </w:r>
          </w:p>
          <w:p w:rsidR="00E96169" w:rsidRPr="005E6B5A" w:rsidRDefault="007B3C27" w:rsidP="00E96169">
            <w:pPr>
              <w:rPr>
                <w:color w:val="000000"/>
              </w:rPr>
            </w:pPr>
            <w:r>
              <w:rPr>
                <w:color w:val="000000"/>
              </w:rPr>
              <w:t>Definitive</w:t>
            </w:r>
          </w:p>
          <w:p w:rsidR="00BE5BD7" w:rsidRDefault="00BE5BD7" w:rsidP="00467D00">
            <w:pPr>
              <w:rPr>
                <w:b/>
              </w:rPr>
            </w:pPr>
          </w:p>
        </w:tc>
        <w:tc>
          <w:tcPr>
            <w:tcW w:w="4253" w:type="dxa"/>
          </w:tcPr>
          <w:p w:rsidR="00BE5BD7" w:rsidRDefault="00BE5BD7" w:rsidP="00467D00">
            <w:pPr>
              <w:rPr>
                <w:b/>
              </w:rPr>
            </w:pPr>
            <w:r>
              <w:rPr>
                <w:b/>
              </w:rPr>
              <w:t>Registered Copy Date:</w:t>
            </w:r>
          </w:p>
          <w:p w:rsidR="00391A38" w:rsidRPr="00C1771A" w:rsidRDefault="005C1DD9" w:rsidP="00391A38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November </w:t>
            </w:r>
            <w:r w:rsidR="00FB7979">
              <w:rPr>
                <w:rFonts w:cs="Arial"/>
              </w:rPr>
              <w:t>2016</w:t>
            </w:r>
          </w:p>
          <w:p w:rsidR="00BE5BD7" w:rsidRPr="00071EDC" w:rsidRDefault="00BE5BD7" w:rsidP="00467D0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00FF"/>
              </w:rPr>
            </w:pPr>
          </w:p>
        </w:tc>
      </w:tr>
      <w:tr w:rsidR="00C52BA7">
        <w:tc>
          <w:tcPr>
            <w:tcW w:w="9464" w:type="dxa"/>
            <w:gridSpan w:val="2"/>
          </w:tcPr>
          <w:p w:rsidR="00C52BA7" w:rsidRDefault="00C52BA7" w:rsidP="00C52BA7">
            <w:pPr>
              <w:jc w:val="both"/>
              <w:rPr>
                <w:b/>
                <w:i/>
                <w:iCs/>
                <w:color w:val="0000FF"/>
              </w:rPr>
            </w:pPr>
            <w:r>
              <w:rPr>
                <w:b/>
              </w:rPr>
              <w:t xml:space="preserve">Working Conditions/Special Allowances:  </w:t>
            </w:r>
          </w:p>
          <w:p w:rsidR="0013604C" w:rsidRDefault="0013604C" w:rsidP="0013604C">
            <w:pPr>
              <w:pStyle w:val="BodyText3"/>
            </w:pPr>
            <w:r>
              <w:t>Normally day shift, Monday to Friday, however, the position may be required to work outside normal hours for operational reasons in accordance with the relevant Industrial Agreement(s).</w:t>
            </w:r>
          </w:p>
          <w:p w:rsidR="007B3C27" w:rsidRDefault="007B3C27" w:rsidP="0013604C">
            <w:pPr>
              <w:pStyle w:val="BodyText3"/>
            </w:pPr>
          </w:p>
          <w:p w:rsidR="00C52BA7" w:rsidRDefault="0013604C" w:rsidP="002D7F7B">
            <w:pPr>
              <w:jc w:val="both"/>
              <w:rPr>
                <w:b/>
              </w:rPr>
            </w:pPr>
            <w:r w:rsidRPr="008C16BB">
              <w:t xml:space="preserve">Incumbent may due to operational business needs be required to </w:t>
            </w:r>
            <w:r>
              <w:t>undertake shift work and occasionally undertake national/international travel</w:t>
            </w:r>
            <w:r w:rsidRPr="008C16BB">
              <w:t>.</w:t>
            </w:r>
          </w:p>
        </w:tc>
      </w:tr>
    </w:tbl>
    <w:p w:rsidR="00BE5BD7" w:rsidRDefault="00BE5BD7" w:rsidP="00BE5BD7">
      <w:pPr>
        <w:ind w:right="41"/>
        <w:jc w:val="center"/>
      </w:pPr>
      <w:r>
        <w:t>___________________________________________________________________</w:t>
      </w:r>
    </w:p>
    <w:p w:rsidR="00BE5BD7" w:rsidRDefault="00BE5BD7" w:rsidP="00BE5BD7">
      <w:pPr>
        <w:ind w:right="4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E5BD7">
        <w:tc>
          <w:tcPr>
            <w:tcW w:w="9464" w:type="dxa"/>
          </w:tcPr>
          <w:p w:rsidR="00BE5BD7" w:rsidRDefault="00BE5BD7" w:rsidP="00467D00">
            <w:pPr>
              <w:ind w:right="4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 OBJECTIVE</w:t>
            </w:r>
          </w:p>
          <w:p w:rsidR="00BE5BD7" w:rsidRDefault="00BE5BD7" w:rsidP="00467D00">
            <w:pPr>
              <w:jc w:val="both"/>
            </w:pPr>
          </w:p>
          <w:p w:rsidR="004961A0" w:rsidRDefault="007B3C27" w:rsidP="00F2753C">
            <w:pPr>
              <w:jc w:val="both"/>
            </w:pPr>
            <w:r>
              <w:t>Leads and s</w:t>
            </w:r>
            <w:r w:rsidR="0013604C">
              <w:t>upervises intelligence team</w:t>
            </w:r>
            <w:r w:rsidR="00F2753C">
              <w:t>s</w:t>
            </w:r>
            <w:r w:rsidR="0013604C">
              <w:t xml:space="preserve"> to ensure they produce high level intelligence products, </w:t>
            </w:r>
            <w:r w:rsidR="00F2753C">
              <w:t xml:space="preserve">for strategic, operational and tactical intelligence purposes. </w:t>
            </w:r>
          </w:p>
        </w:tc>
      </w:tr>
    </w:tbl>
    <w:p w:rsidR="00BE5BD7" w:rsidRDefault="005D1592" w:rsidP="00364D9D">
      <w:pPr>
        <w:ind w:right="41"/>
      </w:pPr>
      <w:r>
        <w:t xml:space="preserve">               ___________________________________________________________________</w:t>
      </w:r>
    </w:p>
    <w:p w:rsidR="00A96671" w:rsidRPr="002560F7" w:rsidRDefault="00A96671" w:rsidP="00EF7890">
      <w:pPr>
        <w:rPr>
          <w:b/>
          <w:sz w:val="16"/>
          <w:szCs w:val="16"/>
          <w:u w:val="single"/>
        </w:rPr>
      </w:pPr>
    </w:p>
    <w:p w:rsidR="00EF7890" w:rsidRDefault="00EF7890" w:rsidP="00EF7890">
      <w:pPr>
        <w:rPr>
          <w:b/>
          <w:u w:val="single"/>
        </w:rPr>
      </w:pPr>
      <w:r>
        <w:rPr>
          <w:b/>
          <w:u w:val="single"/>
        </w:rPr>
        <w:t>REPORTING RELATIONSHIPS</w:t>
      </w:r>
    </w:p>
    <w:p w:rsidR="00EF7890" w:rsidRDefault="00EF7890" w:rsidP="00EF7890">
      <w:pPr>
        <w:pStyle w:val="Header"/>
        <w:tabs>
          <w:tab w:val="clear" w:pos="4153"/>
          <w:tab w:val="clear" w:pos="8306"/>
        </w:tabs>
      </w:pPr>
    </w:p>
    <w:p w:rsidR="00EF7890" w:rsidRDefault="00EF7890" w:rsidP="00EF7890">
      <w:r>
        <w:rPr>
          <w:b/>
          <w:caps/>
        </w:rPr>
        <w:t>THIS POSITION</w:t>
      </w:r>
      <w:r>
        <w:rPr>
          <w:caps/>
        </w:rPr>
        <w:t xml:space="preserve"> REPORTS TO:</w:t>
      </w:r>
    </w:p>
    <w:p w:rsidR="00EF7890" w:rsidRDefault="00EF7890" w:rsidP="00EF7890"/>
    <w:p w:rsidR="00557509" w:rsidRPr="00557509" w:rsidRDefault="00EF7890" w:rsidP="00557509">
      <w:r w:rsidRPr="00557509">
        <w:t>Title:</w:t>
      </w:r>
      <w:r w:rsidRPr="00557509">
        <w:tab/>
      </w:r>
      <w:r w:rsidRPr="00557509">
        <w:tab/>
      </w:r>
      <w:r w:rsidRPr="00557509">
        <w:tab/>
      </w:r>
      <w:r w:rsidRPr="00557509">
        <w:tab/>
      </w:r>
      <w:r w:rsidRPr="00557509">
        <w:tab/>
      </w:r>
      <w:r w:rsidRPr="00557509">
        <w:tab/>
      </w:r>
      <w:r w:rsidR="00557509" w:rsidRPr="00557509">
        <w:t>Rank/Level/Band:</w:t>
      </w:r>
    </w:p>
    <w:p w:rsidR="004F6CCB" w:rsidRDefault="004F6CCB" w:rsidP="0013604C"/>
    <w:p w:rsidR="0013604C" w:rsidRDefault="004F6CCB" w:rsidP="0013604C">
      <w:r>
        <w:t xml:space="preserve">Principal </w:t>
      </w:r>
      <w:r w:rsidR="0013604C">
        <w:t>Intelligence Analyst</w:t>
      </w:r>
      <w:r w:rsidR="0013604C">
        <w:tab/>
      </w:r>
      <w:r w:rsidR="0013604C">
        <w:tab/>
      </w:r>
      <w:r w:rsidR="003F2DDB">
        <w:tab/>
      </w:r>
      <w:r w:rsidR="0013604C">
        <w:t xml:space="preserve">Level 7 </w:t>
      </w:r>
    </w:p>
    <w:p w:rsidR="00EF7890" w:rsidRDefault="00EF7890" w:rsidP="00EF7890">
      <w:pPr>
        <w:jc w:val="center"/>
      </w:pPr>
      <w:r>
        <w:t>_______________________________</w:t>
      </w:r>
    </w:p>
    <w:p w:rsidR="00EF7890" w:rsidRPr="002560F7" w:rsidRDefault="00EF7890" w:rsidP="00EF7890">
      <w:pPr>
        <w:rPr>
          <w:sz w:val="16"/>
          <w:szCs w:val="16"/>
        </w:rPr>
      </w:pPr>
    </w:p>
    <w:p w:rsidR="00EF7890" w:rsidRDefault="00EF7890" w:rsidP="00EF7890">
      <w:pPr>
        <w:jc w:val="center"/>
        <w:rPr>
          <w:b/>
        </w:rPr>
      </w:pPr>
      <w:r>
        <w:rPr>
          <w:b/>
        </w:rPr>
        <w:t>THIS POSITION</w:t>
      </w:r>
    </w:p>
    <w:p w:rsidR="00EF7890" w:rsidRDefault="00EF7890" w:rsidP="00EF7890">
      <w:pPr>
        <w:jc w:val="center"/>
      </w:pPr>
      <w:r>
        <w:t>_______________________________</w:t>
      </w:r>
    </w:p>
    <w:p w:rsidR="00EF7890" w:rsidRDefault="00EF7890" w:rsidP="00EF7890">
      <w:pPr>
        <w:pStyle w:val="Header"/>
        <w:tabs>
          <w:tab w:val="clear" w:pos="4153"/>
          <w:tab w:val="clear" w:pos="8306"/>
        </w:tabs>
      </w:pPr>
    </w:p>
    <w:p w:rsidR="00EF7890" w:rsidRDefault="00EF7890" w:rsidP="00EF7890">
      <w:r>
        <w:t xml:space="preserve">POSITIONS REPORTING TO </w:t>
      </w:r>
      <w:r>
        <w:rPr>
          <w:b/>
        </w:rPr>
        <w:t>THIS POSITION</w:t>
      </w:r>
      <w:r>
        <w:t>:</w:t>
      </w:r>
    </w:p>
    <w:p w:rsidR="00EF7890" w:rsidRDefault="00EF7890" w:rsidP="00EF7890"/>
    <w:p w:rsidR="00557509" w:rsidRDefault="00557509" w:rsidP="00557509">
      <w:r w:rsidRPr="00557509">
        <w:t>Title:</w:t>
      </w:r>
      <w:r w:rsidRPr="00557509">
        <w:tab/>
      </w:r>
      <w:r w:rsidRPr="00557509">
        <w:tab/>
      </w:r>
      <w:r w:rsidRPr="00557509">
        <w:tab/>
      </w:r>
      <w:r w:rsidRPr="00557509">
        <w:tab/>
      </w:r>
      <w:r w:rsidRPr="00557509">
        <w:tab/>
      </w:r>
      <w:r w:rsidRPr="00557509">
        <w:tab/>
        <w:t>Rank/Level/Band:</w:t>
      </w:r>
    </w:p>
    <w:p w:rsidR="00A3003E" w:rsidRPr="00557509" w:rsidRDefault="00A3003E" w:rsidP="00557509"/>
    <w:p w:rsidR="0013604C" w:rsidRDefault="0013604C" w:rsidP="0013604C">
      <w:r>
        <w:t>Intelligence Analyst</w:t>
      </w:r>
      <w:r>
        <w:tab/>
      </w:r>
      <w:r>
        <w:tab/>
      </w:r>
      <w:r>
        <w:tab/>
      </w:r>
      <w:r>
        <w:tab/>
        <w:t>Level 5</w:t>
      </w:r>
    </w:p>
    <w:p w:rsidR="0013604C" w:rsidRDefault="0013604C" w:rsidP="0013604C">
      <w:r>
        <w:t>Analyst Assistant</w:t>
      </w:r>
      <w:r>
        <w:tab/>
      </w:r>
      <w:r>
        <w:tab/>
      </w:r>
      <w:r>
        <w:tab/>
      </w:r>
      <w:r>
        <w:tab/>
        <w:t>Level 3</w:t>
      </w:r>
    </w:p>
    <w:p w:rsidR="005D1592" w:rsidRDefault="005D1592" w:rsidP="00364D9D">
      <w:pPr>
        <w:ind w:right="41"/>
      </w:pPr>
    </w:p>
    <w:p w:rsidR="00EF7890" w:rsidRDefault="00EF7890" w:rsidP="00EF7890">
      <w:pPr>
        <w:rPr>
          <w:bCs/>
        </w:rPr>
      </w:pPr>
      <w:r>
        <w:rPr>
          <w:b/>
        </w:rPr>
        <w:t>Total number of positions under control:</w:t>
      </w:r>
      <w:r>
        <w:rPr>
          <w:b/>
        </w:rPr>
        <w:tab/>
      </w:r>
      <w:r w:rsidR="007D718E">
        <w:rPr>
          <w:bCs/>
        </w:rPr>
        <w:t>varies</w:t>
      </w:r>
    </w:p>
    <w:p w:rsidR="00EF7890" w:rsidRDefault="00527A2B" w:rsidP="00EF7890">
      <w:r>
        <w:rPr>
          <w:b/>
        </w:rPr>
        <w:t>Direct:</w:t>
      </w:r>
      <w:r>
        <w:rPr>
          <w:b/>
        </w:rPr>
        <w:tab/>
        <w:t xml:space="preserve">   </w:t>
      </w:r>
      <w:r w:rsidR="007D718E">
        <w:t xml:space="preserve">varies </w:t>
      </w:r>
      <w:r w:rsidR="00EF7890">
        <w:rPr>
          <w:b/>
        </w:rPr>
        <w:tab/>
        <w:t>Indirect:</w:t>
      </w:r>
      <w:r w:rsidR="00496910">
        <w:rPr>
          <w:b/>
        </w:rPr>
        <w:t xml:space="preserve">    </w:t>
      </w:r>
      <w:r w:rsidR="007D718E">
        <w:t>varies</w:t>
      </w:r>
    </w:p>
    <w:p w:rsidR="005D1592" w:rsidRPr="0013604C" w:rsidRDefault="005D1592" w:rsidP="005D1592">
      <w:pPr>
        <w:rPr>
          <w:b/>
          <w:sz w:val="16"/>
          <w:szCs w:val="16"/>
        </w:rPr>
      </w:pPr>
    </w:p>
    <w:p w:rsidR="005D1592" w:rsidRDefault="005D1592" w:rsidP="005D1592">
      <w:pPr>
        <w:rPr>
          <w:bCs/>
        </w:rPr>
      </w:pPr>
      <w:r>
        <w:rPr>
          <w:b/>
        </w:rPr>
        <w:t>Budget Managed:</w:t>
      </w:r>
      <w:r>
        <w:rPr>
          <w:b/>
        </w:rPr>
        <w:tab/>
      </w:r>
      <w:r>
        <w:rPr>
          <w:bCs/>
        </w:rPr>
        <w:t>Nil</w:t>
      </w:r>
    </w:p>
    <w:p w:rsidR="005D1592" w:rsidRDefault="002560F7" w:rsidP="005D1592">
      <w:pPr>
        <w:ind w:right="41"/>
        <w:jc w:val="center"/>
      </w:pPr>
      <w:r>
        <w:t>_________________</w:t>
      </w:r>
      <w:r w:rsidR="005D1592">
        <w:t>_________________________________________________</w:t>
      </w:r>
    </w:p>
    <w:p w:rsidR="007B1C4F" w:rsidRPr="0008747F" w:rsidRDefault="005D1592" w:rsidP="007B1C4F">
      <w:pPr>
        <w:ind w:right="41"/>
        <w:jc w:val="center"/>
        <w:rPr>
          <w:rFonts w:cs="Arial"/>
          <w:b/>
          <w:bCs/>
          <w:caps/>
          <w:u w:val="single"/>
        </w:rPr>
      </w:pPr>
      <w:r>
        <w:rPr>
          <w:caps/>
          <w:u w:val="single"/>
        </w:rPr>
        <w:br w:type="page"/>
      </w:r>
      <w:r w:rsidR="007B1C4F" w:rsidRPr="0008747F">
        <w:rPr>
          <w:rFonts w:cs="Arial"/>
          <w:b/>
          <w:bCs/>
          <w:caps/>
          <w:u w:val="single"/>
        </w:rPr>
        <w:lastRenderedPageBreak/>
        <w:t>ORGANISATIONAL VALUES</w:t>
      </w:r>
    </w:p>
    <w:p w:rsidR="007B1C4F" w:rsidRPr="0008747F" w:rsidRDefault="007B1C4F" w:rsidP="007B1C4F">
      <w:pPr>
        <w:jc w:val="both"/>
        <w:rPr>
          <w:rFonts w:cs="Arial"/>
          <w:caps/>
          <w:u w:val="single"/>
        </w:rPr>
      </w:pPr>
    </w:p>
    <w:p w:rsidR="007B1C4F" w:rsidRPr="0008747F" w:rsidRDefault="007B1C4F" w:rsidP="007B1C4F">
      <w:pPr>
        <w:pStyle w:val="Heading9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08747F">
            <w:rPr>
              <w:rFonts w:cs="Arial"/>
            </w:rPr>
            <w:t>MISSION</w:t>
          </w:r>
        </w:smartTag>
      </w:smartTag>
    </w:p>
    <w:p w:rsidR="007B1C4F" w:rsidRPr="0008747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  <w:r>
        <w:rPr>
          <w:rFonts w:cs="Arial"/>
        </w:rPr>
        <w:t xml:space="preserve">To enhance the quality of life and well-being of all people in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Western Australia</w:t>
          </w:r>
        </w:smartTag>
      </w:smartTag>
      <w:r>
        <w:rPr>
          <w:rFonts w:cs="Arial"/>
        </w:rPr>
        <w:t xml:space="preserve"> by contributing to making our State a safe and secure place.</w:t>
      </w:r>
    </w:p>
    <w:p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:rsidR="007B1C4F" w:rsidRPr="0008747F" w:rsidRDefault="007B1C4F" w:rsidP="007B1C4F">
      <w:pPr>
        <w:pStyle w:val="Heading9"/>
        <w:rPr>
          <w:rFonts w:cs="Arial"/>
        </w:rPr>
      </w:pPr>
      <w:r w:rsidRPr="0008747F">
        <w:rPr>
          <w:rFonts w:cs="Arial"/>
        </w:rPr>
        <w:t>VALUES</w:t>
      </w:r>
    </w:p>
    <w:p w:rsidR="007B1C4F" w:rsidRPr="0008747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  <w:r w:rsidRPr="0008747F">
        <w:rPr>
          <w:rFonts w:cs="Arial"/>
        </w:rPr>
        <w:t>The foundation of our values and service philosophy are six non-negotiable principles of conduct, behaviour and practices that are expected of everyone in the Western Australia Police</w:t>
      </w:r>
      <w:r>
        <w:rPr>
          <w:rFonts w:cs="Arial"/>
        </w:rPr>
        <w:t xml:space="preserve"> (WA</w:t>
      </w:r>
      <w:r w:rsidR="001D12D5">
        <w:rPr>
          <w:rFonts w:cs="Arial"/>
        </w:rPr>
        <w:t xml:space="preserve"> </w:t>
      </w:r>
      <w:r w:rsidR="00A3003E">
        <w:rPr>
          <w:rFonts w:cs="Arial"/>
        </w:rPr>
        <w:t>Police</w:t>
      </w:r>
      <w:r>
        <w:rPr>
          <w:rFonts w:cs="Arial"/>
        </w:rPr>
        <w:t>).</w:t>
      </w:r>
      <w:r w:rsidRPr="0008747F">
        <w:rPr>
          <w:rFonts w:cs="Arial"/>
        </w:rPr>
        <w:t xml:space="preserve">  These are honesty, empathy, respect, openness, fairness and accountability.</w:t>
      </w:r>
    </w:p>
    <w:p w:rsidR="007B1C4F" w:rsidRDefault="007B1C4F" w:rsidP="007B1C4F">
      <w:pPr>
        <w:tabs>
          <w:tab w:val="left" w:pos="1440"/>
          <w:tab w:val="left" w:pos="4320"/>
          <w:tab w:val="left" w:pos="5040"/>
        </w:tabs>
        <w:jc w:val="both"/>
        <w:rPr>
          <w:rFonts w:cs="Arial"/>
        </w:rPr>
      </w:pPr>
    </w:p>
    <w:p w:rsidR="007B1C4F" w:rsidRPr="008352BA" w:rsidRDefault="007B1C4F" w:rsidP="007B1C4F">
      <w:pPr>
        <w:overflowPunct/>
        <w:autoSpaceDN/>
        <w:adjustRightInd/>
        <w:jc w:val="both"/>
        <w:textAlignment w:val="auto"/>
        <w:rPr>
          <w:rFonts w:cs="Arial"/>
          <w:b/>
          <w:sz w:val="24"/>
          <w:szCs w:val="24"/>
        </w:rPr>
      </w:pPr>
      <w:r w:rsidRPr="003C7993">
        <w:rPr>
          <w:rFonts w:cs="Arial"/>
          <w:b/>
          <w:bCs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3C7993">
            <w:rPr>
              <w:rFonts w:cs="Arial"/>
              <w:b/>
              <w:bCs/>
            </w:rPr>
            <w:t>Western Australia</w:t>
          </w:r>
        </w:smartTag>
      </w:smartTag>
      <w:r w:rsidRPr="003C7993">
        <w:rPr>
          <w:rFonts w:cs="Arial"/>
          <w:b/>
          <w:bCs/>
        </w:rPr>
        <w:t xml:space="preserve"> Police promote a workplace that is discrimination free, is fair and equitable, values diversity and provides for a safe and healthy working environment.  In accordance with the organisation’s professional standards and Code of Conduct the Agency advocates a high level of ethics and integrity by all </w:t>
      </w:r>
      <w:r w:rsidRPr="008352BA">
        <w:rPr>
          <w:rFonts w:cs="Arial"/>
          <w:b/>
          <w:bCs/>
        </w:rPr>
        <w:t>employees.</w:t>
      </w:r>
    </w:p>
    <w:p w:rsidR="00364D9D" w:rsidRPr="00533EBC" w:rsidRDefault="007B1C4F" w:rsidP="007B1C4F">
      <w:pPr>
        <w:ind w:right="41"/>
        <w:jc w:val="center"/>
      </w:pPr>
      <w:r>
        <w:t>__________________________________________________________________</w:t>
      </w:r>
    </w:p>
    <w:p w:rsidR="007B1C4F" w:rsidRDefault="007B1C4F" w:rsidP="00364D9D">
      <w:pPr>
        <w:jc w:val="both"/>
        <w:rPr>
          <w:b/>
          <w:caps/>
          <w:u w:val="single"/>
        </w:rPr>
      </w:pPr>
    </w:p>
    <w:p w:rsidR="00391A38" w:rsidRDefault="00391A38" w:rsidP="00364D9D">
      <w:pPr>
        <w:jc w:val="both"/>
        <w:rPr>
          <w:b/>
          <w:caps/>
          <w:u w:val="single"/>
        </w:rPr>
      </w:pPr>
    </w:p>
    <w:p w:rsidR="00872B6D" w:rsidRPr="007B1C4F" w:rsidRDefault="00872B6D" w:rsidP="00872B6D">
      <w:pPr>
        <w:ind w:right="41"/>
        <w:jc w:val="both"/>
        <w:rPr>
          <w:b/>
          <w:caps/>
          <w:u w:val="single"/>
        </w:rPr>
      </w:pPr>
      <w:r w:rsidRPr="007B1C4F">
        <w:rPr>
          <w:b/>
          <w:caps/>
          <w:u w:val="single"/>
        </w:rPr>
        <w:t>Role of WORK Unit</w:t>
      </w:r>
    </w:p>
    <w:p w:rsidR="00872B6D" w:rsidRDefault="00872B6D" w:rsidP="00872B6D">
      <w:pPr>
        <w:ind w:right="41"/>
        <w:jc w:val="both"/>
        <w:rPr>
          <w:b/>
          <w:caps/>
        </w:rPr>
      </w:pPr>
    </w:p>
    <w:p w:rsidR="00F2753C" w:rsidRDefault="00F2753C" w:rsidP="00F2753C">
      <w:pPr>
        <w:pStyle w:val="BodyText2"/>
        <w:spacing w:after="0" w:line="240" w:lineRule="auto"/>
        <w:jc w:val="both"/>
        <w:rPr>
          <w:rFonts w:cs="Arial"/>
        </w:rPr>
      </w:pPr>
      <w:r>
        <w:rPr>
          <w:rFonts w:cs="Arial"/>
        </w:rPr>
        <w:t>WA Police</w:t>
      </w:r>
      <w:r w:rsidRPr="00A00ADE">
        <w:rPr>
          <w:rFonts w:cs="Arial"/>
        </w:rPr>
        <w:t xml:space="preserve"> is the State’s principal law enforcement agency</w:t>
      </w:r>
      <w:r>
        <w:rPr>
          <w:rFonts w:cs="Arial"/>
        </w:rPr>
        <w:t xml:space="preserve">, </w:t>
      </w:r>
      <w:r w:rsidRPr="00A00ADE">
        <w:rPr>
          <w:rFonts w:cs="Arial"/>
        </w:rPr>
        <w:t xml:space="preserve">responsible for the largest police jurisdiction in the world and services a growing population of approximately 2 million. </w:t>
      </w:r>
      <w:r>
        <w:rPr>
          <w:rFonts w:cs="Arial"/>
        </w:rPr>
        <w:t xml:space="preserve">WA Police </w:t>
      </w:r>
      <w:r w:rsidRPr="00A00ADE">
        <w:rPr>
          <w:rFonts w:cs="Arial"/>
        </w:rPr>
        <w:t xml:space="preserve">provides services to the community in maintaining public order; the protection of life and property; the prevention, detection and prosecution of crime; and the rendering of assistance to those in need. </w:t>
      </w:r>
    </w:p>
    <w:p w:rsidR="00F2753C" w:rsidRDefault="00F2753C" w:rsidP="00F2753C">
      <w:pPr>
        <w:pStyle w:val="BodyText2"/>
        <w:spacing w:after="0" w:line="240" w:lineRule="auto"/>
        <w:jc w:val="both"/>
        <w:rPr>
          <w:rFonts w:cs="Arial"/>
        </w:rPr>
      </w:pPr>
    </w:p>
    <w:p w:rsidR="00F2753C" w:rsidRDefault="00F2753C" w:rsidP="00F2753C">
      <w:pPr>
        <w:overflowPunct/>
        <w:jc w:val="both"/>
        <w:textAlignment w:val="auto"/>
      </w:pPr>
      <w:r>
        <w:t>To do this, the Agency has embraced the four strategic priorities of leadership</w:t>
      </w:r>
      <w:r>
        <w:rPr>
          <w:lang w:val="en-AU" w:eastAsia="en-AU"/>
        </w:rPr>
        <w:t>, accountability and quality supervision through results</w:t>
      </w:r>
      <w:r w:rsidRPr="0007005D">
        <w:rPr>
          <w:lang w:val="en-AU" w:eastAsia="en-AU"/>
        </w:rPr>
        <w:t xml:space="preserve">; </w:t>
      </w:r>
      <w:r w:rsidRPr="0007005D">
        <w:rPr>
          <w:rFonts w:cs="Arial"/>
          <w:lang w:val="en-AU" w:eastAsia="en-AU"/>
        </w:rPr>
        <w:t>better policing services to the community through improved standards; partnerships, coordination, cooperation and community engagement; and innovation and continuous business improvement integrated with intelligence.</w:t>
      </w:r>
      <w:r>
        <w:rPr>
          <w:rFonts w:cs="Arial"/>
        </w:rPr>
        <w:t xml:space="preserve"> </w:t>
      </w:r>
      <w:r w:rsidRPr="00533EBC">
        <w:t>This position is found in a n</w:t>
      </w:r>
      <w:r>
        <w:t>umber of work units across the A</w:t>
      </w:r>
      <w:r w:rsidRPr="00533EBC">
        <w:t xml:space="preserve">gency.  </w:t>
      </w:r>
    </w:p>
    <w:p w:rsidR="00872B6D" w:rsidRDefault="00872B6D" w:rsidP="00364D9D">
      <w:pPr>
        <w:jc w:val="both"/>
        <w:rPr>
          <w:b/>
          <w:caps/>
          <w:u w:val="single"/>
        </w:rPr>
      </w:pPr>
    </w:p>
    <w:p w:rsidR="00872B6D" w:rsidRDefault="00872B6D" w:rsidP="00364D9D">
      <w:pPr>
        <w:jc w:val="both"/>
        <w:rPr>
          <w:b/>
          <w:caps/>
          <w:u w:val="single"/>
        </w:rPr>
      </w:pPr>
    </w:p>
    <w:p w:rsidR="00364D9D" w:rsidRPr="007B1C4F" w:rsidRDefault="00364D9D" w:rsidP="00364D9D">
      <w:pPr>
        <w:jc w:val="both"/>
        <w:rPr>
          <w:b/>
          <w:u w:val="single"/>
        </w:rPr>
      </w:pPr>
      <w:r w:rsidRPr="007B1C4F">
        <w:rPr>
          <w:b/>
          <w:caps/>
          <w:u w:val="single"/>
        </w:rPr>
        <w:t>KEY RELATIONSHIPS</w:t>
      </w:r>
    </w:p>
    <w:p w:rsidR="00364D9D" w:rsidRDefault="00364D9D" w:rsidP="00364D9D">
      <w:pPr>
        <w:tabs>
          <w:tab w:val="left" w:pos="1440"/>
          <w:tab w:val="left" w:pos="4320"/>
          <w:tab w:val="left" w:pos="5040"/>
        </w:tabs>
        <w:jc w:val="both"/>
      </w:pPr>
    </w:p>
    <w:p w:rsidR="003F2DDB" w:rsidRDefault="00386DAD" w:rsidP="00386DAD">
      <w:pPr>
        <w:ind w:right="41"/>
        <w:jc w:val="both"/>
      </w:pPr>
      <w:r>
        <w:t>Internal contacts include all areas within WA</w:t>
      </w:r>
      <w:r w:rsidR="001D12D5">
        <w:t xml:space="preserve"> </w:t>
      </w:r>
      <w:r>
        <w:t>P</w:t>
      </w:r>
      <w:r w:rsidR="001D12D5">
        <w:t>olice</w:t>
      </w:r>
      <w:r w:rsidR="00A3003E">
        <w:t>.</w:t>
      </w:r>
    </w:p>
    <w:p w:rsidR="003F2DDB" w:rsidRDefault="003F2DDB" w:rsidP="00386DAD">
      <w:pPr>
        <w:ind w:right="41"/>
        <w:jc w:val="both"/>
      </w:pPr>
    </w:p>
    <w:p w:rsidR="00386DAD" w:rsidRDefault="00386DAD" w:rsidP="00386DAD">
      <w:pPr>
        <w:ind w:right="41"/>
        <w:jc w:val="both"/>
      </w:pPr>
      <w:r>
        <w:t>External contacts consist of the various federal and state law enforcement agencies, other federal, state and local government agencies and various committees represented by government and community.</w:t>
      </w:r>
    </w:p>
    <w:p w:rsidR="00364D9D" w:rsidRDefault="00364D9D" w:rsidP="00364D9D">
      <w:pPr>
        <w:ind w:right="41"/>
        <w:jc w:val="both"/>
      </w:pPr>
    </w:p>
    <w:p w:rsidR="00391A38" w:rsidRDefault="00391A38" w:rsidP="00364D9D">
      <w:pPr>
        <w:ind w:right="41"/>
        <w:jc w:val="both"/>
      </w:pPr>
    </w:p>
    <w:p w:rsidR="00364D9D" w:rsidRPr="007B1C4F" w:rsidRDefault="00364D9D" w:rsidP="00364D9D">
      <w:pPr>
        <w:ind w:right="41"/>
        <w:jc w:val="both"/>
        <w:rPr>
          <w:b/>
          <w:caps/>
          <w:u w:val="single"/>
        </w:rPr>
      </w:pPr>
      <w:r w:rsidRPr="007B1C4F">
        <w:rPr>
          <w:b/>
          <w:caps/>
          <w:u w:val="single"/>
        </w:rPr>
        <w:t>Decision making role</w:t>
      </w:r>
    </w:p>
    <w:p w:rsidR="00364D9D" w:rsidRDefault="00364D9D" w:rsidP="00364D9D">
      <w:pPr>
        <w:ind w:right="41"/>
        <w:jc w:val="both"/>
      </w:pPr>
    </w:p>
    <w:p w:rsidR="00386DAD" w:rsidRDefault="00386DAD" w:rsidP="00386DAD">
      <w:pPr>
        <w:ind w:right="41"/>
        <w:jc w:val="both"/>
      </w:pPr>
      <w:r>
        <w:t>The position has considerable autonomy in directing the operations of teams and for quality controlling team output. The position is responsible for providing a lead role in producing quality intelligence information.  Control of resources, inclusive of staff, is to be in accordance with policy</w:t>
      </w:r>
      <w:r w:rsidR="00CA3ED3">
        <w:t>,</w:t>
      </w:r>
      <w:r>
        <w:t xml:space="preserve"> legislation, employee contracts and agreements.  Information and intelligence is to be managed in accordance with governing policies, procedures, models and Freedom of Information legislation.</w:t>
      </w:r>
    </w:p>
    <w:p w:rsidR="00391A38" w:rsidRDefault="00391A38" w:rsidP="00552040">
      <w:pPr>
        <w:ind w:right="41"/>
        <w:jc w:val="both"/>
        <w:rPr>
          <w:rFonts w:cs="Arial"/>
          <w:color w:val="0000FF"/>
        </w:rPr>
      </w:pPr>
    </w:p>
    <w:p w:rsidR="00364D9D" w:rsidRDefault="00364D9D" w:rsidP="00364D9D">
      <w:pPr>
        <w:ind w:right="41"/>
        <w:jc w:val="both"/>
      </w:pPr>
    </w:p>
    <w:p w:rsidR="00364D9D" w:rsidRDefault="00364D9D" w:rsidP="00364D9D">
      <w:pPr>
        <w:ind w:right="41"/>
        <w:jc w:val="center"/>
      </w:pPr>
      <w:r>
        <w:t>___________________________________________________________________</w:t>
      </w:r>
    </w:p>
    <w:p w:rsidR="00BE5BD7" w:rsidRDefault="00BE5BD7" w:rsidP="00BE5BD7">
      <w:pPr>
        <w:ind w:right="41"/>
      </w:pPr>
    </w:p>
    <w:p w:rsidR="00BE5BD7" w:rsidRDefault="00BE5BD7" w:rsidP="00BE5BD7">
      <w:pPr>
        <w:ind w:right="41"/>
        <w:jc w:val="center"/>
      </w:pPr>
    </w:p>
    <w:p w:rsidR="00E202BD" w:rsidRDefault="00E202BD" w:rsidP="00BE5BD7">
      <w:pPr>
        <w:ind w:right="41"/>
        <w:jc w:val="center"/>
      </w:pPr>
    </w:p>
    <w:p w:rsidR="00E202BD" w:rsidRDefault="00E202BD" w:rsidP="00BE5BD7">
      <w:pPr>
        <w:ind w:right="41"/>
        <w:jc w:val="center"/>
      </w:pPr>
    </w:p>
    <w:p w:rsidR="00E202BD" w:rsidRDefault="00E202BD" w:rsidP="00BE5BD7">
      <w:pPr>
        <w:ind w:right="41"/>
        <w:jc w:val="center"/>
      </w:pPr>
    </w:p>
    <w:p w:rsidR="00386DAD" w:rsidRDefault="00386DAD" w:rsidP="00BE5BD7">
      <w:pPr>
        <w:ind w:right="41"/>
        <w:jc w:val="center"/>
      </w:pPr>
    </w:p>
    <w:p w:rsidR="00386DAD" w:rsidRDefault="00386DAD" w:rsidP="00BE5BD7">
      <w:pPr>
        <w:ind w:right="41"/>
        <w:jc w:val="center"/>
      </w:pPr>
    </w:p>
    <w:p w:rsidR="007768D3" w:rsidRDefault="007768D3">
      <w:pPr>
        <w:overflowPunct/>
        <w:autoSpaceDE/>
        <w:autoSpaceDN/>
        <w:adjustRightInd/>
        <w:textAlignment w:val="auto"/>
      </w:pPr>
      <w:r>
        <w:br w:type="page"/>
      </w:r>
    </w:p>
    <w:p w:rsidR="00386DAD" w:rsidRDefault="00386DAD" w:rsidP="00BE5BD7">
      <w:pPr>
        <w:ind w:right="41"/>
        <w:jc w:val="center"/>
      </w:pPr>
    </w:p>
    <w:p w:rsidR="00BE5BD7" w:rsidRDefault="00BE5BD7" w:rsidP="007675D6">
      <w:pPr>
        <w:overflowPunct/>
        <w:autoSpaceDE/>
        <w:autoSpaceDN/>
        <w:adjustRightInd/>
        <w:jc w:val="center"/>
        <w:textAlignment w:val="auto"/>
        <w:rPr>
          <w:b/>
          <w:bCs/>
          <w:u w:val="single"/>
        </w:rPr>
      </w:pPr>
      <w:r>
        <w:rPr>
          <w:b/>
          <w:bCs/>
          <w:u w:val="single"/>
        </w:rPr>
        <w:t>ACCOUNTABILITIES/DUTIES</w:t>
      </w:r>
    </w:p>
    <w:tbl>
      <w:tblPr>
        <w:tblW w:w="1002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1"/>
        <w:gridCol w:w="814"/>
      </w:tblGrid>
      <w:tr w:rsidR="00BE5BD7">
        <w:tc>
          <w:tcPr>
            <w:tcW w:w="836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E5BD7" w:rsidRDefault="00BE5BD7" w:rsidP="00467D00"/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BD7" w:rsidRDefault="00BE5BD7" w:rsidP="003F2DDB">
            <w:pPr>
              <w:jc w:val="center"/>
            </w:pPr>
            <w:r>
              <w:t>Freq</w:t>
            </w: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5BD7" w:rsidRDefault="00BE5BD7" w:rsidP="00467D00">
            <w:pPr>
              <w:jc w:val="center"/>
            </w:pPr>
            <w:r>
              <w:t>%</w:t>
            </w:r>
          </w:p>
        </w:tc>
      </w:tr>
      <w:tr w:rsidR="0098533B" w:rsidTr="00070089">
        <w:trPr>
          <w:trHeight w:val="13214"/>
        </w:trPr>
        <w:tc>
          <w:tcPr>
            <w:tcW w:w="83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B" w:rsidRDefault="0098533B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INTELLIGENCE ANALYSIS</w:t>
            </w:r>
            <w:r w:rsidRPr="004961A0">
              <w:rPr>
                <w:b/>
              </w:rPr>
              <w:tab/>
            </w:r>
          </w:p>
          <w:p w:rsidR="0098533B" w:rsidRDefault="0098533B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/>
              </w:rPr>
            </w:pPr>
            <w:r w:rsidRPr="004961A0">
              <w:rPr>
                <w:b/>
              </w:rPr>
              <w:tab/>
            </w:r>
          </w:p>
          <w:p w:rsidR="00A3003E" w:rsidRPr="00386DAD" w:rsidRDefault="00A3003E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/>
                <w:bCs/>
                <w:i/>
                <w:iCs/>
                <w:color w:val="0000FF"/>
                <w:sz w:val="12"/>
                <w:szCs w:val="12"/>
              </w:rPr>
            </w:pPr>
          </w:p>
          <w:p w:rsidR="00687030" w:rsidRDefault="0098533B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 xml:space="preserve">Leads </w:t>
            </w:r>
            <w:r w:rsidR="004C1680">
              <w:t xml:space="preserve">and </w:t>
            </w:r>
            <w:r w:rsidR="00F2753C">
              <w:t xml:space="preserve">supervises the strategic, operational and tactical intelligence for the area of responsibility. </w:t>
            </w:r>
            <w:r w:rsidR="004C1680">
              <w:t xml:space="preserve"> </w:t>
            </w:r>
          </w:p>
          <w:p w:rsidR="00A3003E" w:rsidRDefault="00A3003E" w:rsidP="00A3003E">
            <w:pPr>
              <w:tabs>
                <w:tab w:val="left" w:pos="498"/>
              </w:tabs>
              <w:ind w:right="41"/>
              <w:jc w:val="both"/>
            </w:pPr>
          </w:p>
          <w:p w:rsidR="00B6489D" w:rsidRPr="00B6489D" w:rsidRDefault="00B6489D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>Implements strategies to ensure the highest possible level of service delivery to satisfy the needs and expectations of customers.</w:t>
            </w:r>
            <w:r>
              <w:rPr>
                <w:bCs/>
                <w:iCs/>
              </w:rPr>
              <w:t xml:space="preserve"> </w:t>
            </w:r>
          </w:p>
          <w:p w:rsidR="00B6489D" w:rsidRDefault="00B6489D" w:rsidP="00B6489D">
            <w:pPr>
              <w:pStyle w:val="ListParagraph"/>
            </w:pPr>
          </w:p>
          <w:p w:rsidR="00B6489D" w:rsidRDefault="00B6489D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>Designs, develops and implements methodologies to meet identified operational needs in relation to the production of quality intelligence and operational products.</w:t>
            </w:r>
          </w:p>
          <w:p w:rsidR="00B6489D" w:rsidRDefault="00B6489D" w:rsidP="00B6489D">
            <w:pPr>
              <w:pStyle w:val="ListParagraph"/>
            </w:pPr>
          </w:p>
          <w:p w:rsidR="00B6489D" w:rsidRDefault="00B6489D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>Proactively plans, seeks, generates and disseminates intelligence and analysis and provides support where directed to operational areas and other cooperating agencies.</w:t>
            </w:r>
          </w:p>
          <w:p w:rsidR="00B6489D" w:rsidRDefault="00B6489D" w:rsidP="00B6489D">
            <w:pPr>
              <w:pStyle w:val="ListParagraph"/>
            </w:pPr>
          </w:p>
          <w:p w:rsidR="004C1680" w:rsidRDefault="004C1680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>Ensures a proactive approach to and/or undertakes complex research and analysis to identify trends, crime patterns, causative factors and operational targets.</w:t>
            </w:r>
          </w:p>
          <w:p w:rsidR="0098533B" w:rsidRDefault="0098533B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A3003E" w:rsidRPr="00386DAD" w:rsidRDefault="00A3003E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98533B" w:rsidRDefault="00B6489D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>Provides direction to staff</w:t>
            </w:r>
            <w:r w:rsidR="0098533B">
              <w:t xml:space="preserve"> in accordance with organisational and divisional objectives.</w:t>
            </w:r>
          </w:p>
          <w:p w:rsidR="00A3003E" w:rsidRPr="00386DAD" w:rsidRDefault="00A3003E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98533B" w:rsidRDefault="0098533B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>Undertakes complex project management task</w:t>
            </w:r>
            <w:r w:rsidR="004C1680">
              <w:t xml:space="preserve">ed by </w:t>
            </w:r>
            <w:r w:rsidR="001D12D5">
              <w:t xml:space="preserve">the </w:t>
            </w:r>
            <w:r w:rsidR="004C1680">
              <w:t xml:space="preserve">Intelligence </w:t>
            </w:r>
            <w:r w:rsidR="001D12D5">
              <w:t xml:space="preserve">Portfolio </w:t>
            </w:r>
            <w:r w:rsidR="003F2DDB">
              <w:t>to</w:t>
            </w:r>
            <w:r>
              <w:t xml:space="preserve"> contribute to the development of WA</w:t>
            </w:r>
            <w:r w:rsidR="001D12D5">
              <w:t xml:space="preserve"> </w:t>
            </w:r>
            <w:r>
              <w:t>P</w:t>
            </w:r>
            <w:r w:rsidR="001D12D5">
              <w:t>olice</w:t>
            </w:r>
            <w:r>
              <w:t xml:space="preserve"> intelligence capability.</w:t>
            </w:r>
          </w:p>
          <w:p w:rsidR="0098533B" w:rsidRPr="00386DAD" w:rsidRDefault="0098533B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98533B" w:rsidRDefault="0098533B" w:rsidP="00A3003E">
            <w:pPr>
              <w:numPr>
                <w:ilvl w:val="1"/>
                <w:numId w:val="13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 xml:space="preserve">Provides advice and recommendations, where appropriate, to the </w:t>
            </w:r>
            <w:r w:rsidR="004C1680">
              <w:t xml:space="preserve">Intelligence </w:t>
            </w:r>
            <w:r>
              <w:t>Portfolio relating to intelligence matter</w:t>
            </w:r>
            <w:r w:rsidR="004C1680">
              <w:t xml:space="preserve">s and in accordance with ‘feed-up’ practices. </w:t>
            </w:r>
          </w:p>
          <w:p w:rsidR="0098533B" w:rsidRDefault="0098533B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687030" w:rsidRDefault="004C1680" w:rsidP="00A3003E">
            <w:pPr>
              <w:numPr>
                <w:ilvl w:val="1"/>
                <w:numId w:val="15"/>
              </w:numPr>
              <w:tabs>
                <w:tab w:val="left" w:pos="498"/>
              </w:tabs>
              <w:ind w:left="498" w:right="41" w:hanging="498"/>
              <w:jc w:val="both"/>
            </w:pPr>
            <w:r>
              <w:t>Builds</w:t>
            </w:r>
            <w:r w:rsidR="00CB09D9">
              <w:t>,</w:t>
            </w:r>
            <w:r w:rsidR="003F2DDB">
              <w:t xml:space="preserve"> </w:t>
            </w:r>
            <w:r>
              <w:t xml:space="preserve">creates and </w:t>
            </w:r>
            <w:r w:rsidR="00CB09D9">
              <w:t xml:space="preserve">maintains </w:t>
            </w:r>
            <w:r w:rsidR="00CB09D9" w:rsidRPr="004B4A37">
              <w:t xml:space="preserve">intelligence networks </w:t>
            </w:r>
            <w:r w:rsidR="00CB09D9">
              <w:t>with</w:t>
            </w:r>
            <w:r w:rsidR="00CB09D9" w:rsidRPr="004B4A37">
              <w:t xml:space="preserve"> internal</w:t>
            </w:r>
            <w:r w:rsidR="00CB09D9">
              <w:t xml:space="preserve"> and external stakeholders </w:t>
            </w:r>
            <w:r w:rsidR="00CB09D9" w:rsidRPr="004B4A37">
              <w:t>to the WA</w:t>
            </w:r>
            <w:r w:rsidR="001D12D5">
              <w:t xml:space="preserve"> </w:t>
            </w:r>
            <w:r w:rsidR="00CB09D9" w:rsidRPr="004B4A37">
              <w:t>P</w:t>
            </w:r>
            <w:r w:rsidR="001D12D5">
              <w:t>olice</w:t>
            </w:r>
            <w:r w:rsidR="0098533B">
              <w:t xml:space="preserve"> to enhance intelligence capability. </w:t>
            </w:r>
          </w:p>
          <w:p w:rsidR="0098533B" w:rsidRDefault="0098533B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A3003E" w:rsidRPr="003F2DDB" w:rsidRDefault="00A3003E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687030" w:rsidRPr="003F2DDB" w:rsidRDefault="0098533B" w:rsidP="00A3003E">
            <w:pPr>
              <w:numPr>
                <w:ilvl w:val="1"/>
                <w:numId w:val="15"/>
              </w:numPr>
              <w:tabs>
                <w:tab w:val="left" w:pos="498"/>
              </w:tabs>
              <w:ind w:left="498" w:right="41" w:hanging="498"/>
              <w:jc w:val="both"/>
              <w:rPr>
                <w:bCs/>
              </w:rPr>
            </w:pPr>
            <w:r w:rsidRPr="003F2DDB">
              <w:t xml:space="preserve">Assists </w:t>
            </w:r>
            <w:r w:rsidR="001D12D5">
              <w:t xml:space="preserve">the </w:t>
            </w:r>
            <w:r w:rsidR="00740334" w:rsidRPr="003F2DDB">
              <w:t xml:space="preserve">Intelligence Portfolio </w:t>
            </w:r>
            <w:r w:rsidRPr="003F2DDB">
              <w:t xml:space="preserve">in reporting </w:t>
            </w:r>
            <w:r w:rsidR="00B6489D">
              <w:t xml:space="preserve">on </w:t>
            </w:r>
            <w:r w:rsidRPr="003F2DDB">
              <w:t>performance at individual and collective levels to achieve outcomes in strategic, business and action plans.</w:t>
            </w:r>
          </w:p>
          <w:p w:rsidR="0098533B" w:rsidRDefault="0098533B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A3003E" w:rsidRPr="003F2DDB" w:rsidRDefault="00A3003E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687030" w:rsidRDefault="003F2DDB" w:rsidP="00A3003E">
            <w:pPr>
              <w:tabs>
                <w:tab w:val="left" w:pos="498"/>
              </w:tabs>
              <w:ind w:right="41"/>
              <w:jc w:val="both"/>
              <w:rPr>
                <w:b/>
                <w:bCs/>
              </w:rPr>
            </w:pPr>
            <w:r>
              <w:t>1.10</w:t>
            </w:r>
            <w:r>
              <w:tab/>
            </w:r>
            <w:r w:rsidR="0098533B" w:rsidRPr="003F2DDB">
              <w:t xml:space="preserve">Represents </w:t>
            </w:r>
            <w:r w:rsidR="00740334" w:rsidRPr="003F2DDB">
              <w:t xml:space="preserve">the Portfolio </w:t>
            </w:r>
            <w:r w:rsidR="0098533B" w:rsidRPr="003F2DDB">
              <w:t xml:space="preserve">on workshops and committees internal and external to </w:t>
            </w:r>
            <w:r>
              <w:tab/>
            </w:r>
            <w:r w:rsidR="0098533B" w:rsidRPr="003F2DDB">
              <w:t>WA</w:t>
            </w:r>
            <w:r w:rsidR="001D12D5">
              <w:t xml:space="preserve"> </w:t>
            </w:r>
            <w:r w:rsidR="0098533B" w:rsidRPr="003F2DDB">
              <w:t>P</w:t>
            </w:r>
            <w:r w:rsidR="001D12D5">
              <w:t>olice</w:t>
            </w:r>
            <w:r w:rsidR="0098533B" w:rsidRPr="003F2DDB">
              <w:t xml:space="preserve"> and provides presentations to various stakeholder groups</w:t>
            </w:r>
            <w:r w:rsidR="0098533B">
              <w:t>.</w:t>
            </w:r>
          </w:p>
          <w:p w:rsidR="0098533B" w:rsidRDefault="0098533B" w:rsidP="00A3003E">
            <w:pPr>
              <w:tabs>
                <w:tab w:val="left" w:pos="498"/>
              </w:tabs>
              <w:ind w:right="41"/>
              <w:jc w:val="both"/>
              <w:rPr>
                <w:sz w:val="12"/>
                <w:szCs w:val="12"/>
              </w:rPr>
            </w:pPr>
          </w:p>
          <w:p w:rsidR="00A3003E" w:rsidRPr="00386DAD" w:rsidRDefault="00A3003E" w:rsidP="00A3003E">
            <w:pPr>
              <w:tabs>
                <w:tab w:val="left" w:pos="498"/>
              </w:tabs>
              <w:ind w:right="41"/>
              <w:jc w:val="both"/>
              <w:rPr>
                <w:sz w:val="12"/>
                <w:szCs w:val="12"/>
              </w:rPr>
            </w:pPr>
          </w:p>
          <w:p w:rsidR="0098533B" w:rsidRDefault="0098533B" w:rsidP="00A3003E">
            <w:pPr>
              <w:ind w:left="498" w:right="41" w:hanging="498"/>
              <w:jc w:val="both"/>
            </w:pPr>
            <w:r>
              <w:t>1.11</w:t>
            </w:r>
            <w:r>
              <w:tab/>
              <w:t>Maintains a contemporary knowledge in intelligence concepts and methods through ongoing professional development and learning opportunities.</w:t>
            </w:r>
          </w:p>
          <w:p w:rsidR="0098533B" w:rsidRDefault="0098533B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sz w:val="12"/>
                <w:szCs w:val="12"/>
              </w:rPr>
            </w:pPr>
          </w:p>
          <w:p w:rsidR="003F2DDB" w:rsidRDefault="00F2753C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B6489D">
              <w:rPr>
                <w:bCs/>
                <w:iCs/>
              </w:rPr>
              <w:t>2</w:t>
            </w:r>
            <w:r>
              <w:rPr>
                <w:bCs/>
                <w:iCs/>
              </w:rPr>
              <w:tab/>
              <w:t xml:space="preserve">Provides input for the development and enhancement of the intelligence training and contributes to delivering training. </w:t>
            </w:r>
          </w:p>
          <w:p w:rsidR="00A3003E" w:rsidRDefault="00A3003E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b/>
                <w:bCs/>
                <w:iCs/>
                <w:color w:val="0000FF"/>
                <w:sz w:val="12"/>
                <w:szCs w:val="12"/>
              </w:rPr>
            </w:pPr>
          </w:p>
          <w:p w:rsidR="00A3003E" w:rsidRPr="00B86DF2" w:rsidRDefault="00A3003E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b/>
                <w:bCs/>
                <w:iCs/>
                <w:color w:val="0000FF"/>
                <w:sz w:val="12"/>
                <w:szCs w:val="12"/>
              </w:rPr>
            </w:pPr>
          </w:p>
          <w:p w:rsidR="0098533B" w:rsidRDefault="0098533B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8173D4">
              <w:rPr>
                <w:bCs/>
                <w:iCs/>
              </w:rPr>
              <w:t>3</w:t>
            </w:r>
            <w:r>
              <w:rPr>
                <w:bCs/>
                <w:iCs/>
              </w:rPr>
              <w:tab/>
            </w:r>
            <w:r w:rsidR="00E70007">
              <w:rPr>
                <w:bCs/>
                <w:iCs/>
              </w:rPr>
              <w:t>P</w:t>
            </w:r>
            <w:r>
              <w:rPr>
                <w:bCs/>
                <w:iCs/>
              </w:rPr>
              <w:t>repare</w:t>
            </w:r>
            <w:r w:rsidR="00E70007">
              <w:rPr>
                <w:bCs/>
                <w:iCs/>
              </w:rPr>
              <w:t>s</w:t>
            </w:r>
            <w:r>
              <w:rPr>
                <w:bCs/>
                <w:iCs/>
              </w:rPr>
              <w:t xml:space="preserve"> and/or deliver</w:t>
            </w:r>
            <w:r w:rsidR="00E70007">
              <w:rPr>
                <w:bCs/>
                <w:iCs/>
              </w:rPr>
              <w:t>s</w:t>
            </w:r>
            <w:r>
              <w:rPr>
                <w:bCs/>
                <w:iCs/>
              </w:rPr>
              <w:t xml:space="preserve"> evidence for court proceedings</w:t>
            </w:r>
            <w:r w:rsidR="00E70007">
              <w:rPr>
                <w:bCs/>
                <w:iCs/>
              </w:rPr>
              <w:t>.</w:t>
            </w:r>
          </w:p>
          <w:p w:rsidR="00F2753C" w:rsidRPr="00335585" w:rsidRDefault="00F2753C" w:rsidP="00A3003E">
            <w:pPr>
              <w:tabs>
                <w:tab w:val="left" w:pos="498"/>
              </w:tabs>
              <w:ind w:left="498" w:right="41" w:hanging="498"/>
              <w:jc w:val="both"/>
              <w:rPr>
                <w:bCs/>
                <w:iCs/>
              </w:rPr>
            </w:pPr>
          </w:p>
          <w:p w:rsidR="0098533B" w:rsidRPr="00386DAD" w:rsidRDefault="0098533B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Cs/>
                <w:iCs/>
              </w:rPr>
            </w:pPr>
          </w:p>
          <w:p w:rsidR="0098533B" w:rsidRPr="00386DAD" w:rsidRDefault="0098533B" w:rsidP="00157464">
            <w:pPr>
              <w:tabs>
                <w:tab w:val="left" w:pos="498"/>
              </w:tabs>
              <w:ind w:right="41"/>
              <w:jc w:val="both"/>
              <w:rPr>
                <w:b/>
                <w:bCs/>
                <w:iCs/>
                <w:sz w:val="12"/>
                <w:szCs w:val="12"/>
                <w:u w:val="single"/>
              </w:rPr>
            </w:pPr>
          </w:p>
          <w:p w:rsidR="0098533B" w:rsidRDefault="00A3003E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</w:rPr>
              <w:t>2</w:t>
            </w:r>
            <w:r w:rsidR="0098533B" w:rsidRPr="0080095A">
              <w:rPr>
                <w:b/>
                <w:bCs/>
                <w:iCs/>
              </w:rPr>
              <w:tab/>
            </w:r>
            <w:r w:rsidR="0098533B" w:rsidRPr="0080095A">
              <w:rPr>
                <w:b/>
                <w:bCs/>
                <w:iCs/>
                <w:u w:val="single"/>
              </w:rPr>
              <w:t>OTHER</w:t>
            </w:r>
            <w:r w:rsidR="0098533B">
              <w:rPr>
                <w:b/>
                <w:bCs/>
                <w:iCs/>
                <w:u w:val="single"/>
              </w:rPr>
              <w:t xml:space="preserve">                                                                                                                          </w:t>
            </w:r>
          </w:p>
          <w:p w:rsidR="0098533B" w:rsidRDefault="0098533B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/>
                <w:bCs/>
                <w:iCs/>
                <w:sz w:val="12"/>
                <w:szCs w:val="12"/>
                <w:u w:val="single"/>
              </w:rPr>
            </w:pPr>
          </w:p>
          <w:p w:rsidR="008173D4" w:rsidRPr="00386DAD" w:rsidRDefault="008173D4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/>
                <w:bCs/>
                <w:iCs/>
                <w:sz w:val="12"/>
                <w:szCs w:val="12"/>
                <w:u w:val="single"/>
              </w:rPr>
            </w:pPr>
          </w:p>
          <w:p w:rsidR="0098533B" w:rsidRDefault="00A3003E" w:rsidP="00157464">
            <w:pPr>
              <w:tabs>
                <w:tab w:val="left" w:pos="498"/>
              </w:tabs>
              <w:ind w:left="498" w:hanging="498"/>
              <w:jc w:val="both"/>
              <w:rPr>
                <w:b/>
                <w:bCs/>
                <w:i/>
                <w:iCs/>
                <w:color w:val="0000FF"/>
              </w:rPr>
            </w:pPr>
            <w:r>
              <w:rPr>
                <w:rFonts w:cs="Arial"/>
              </w:rPr>
              <w:t>2</w:t>
            </w:r>
            <w:r w:rsidR="0098533B">
              <w:rPr>
                <w:rFonts w:cs="Arial"/>
              </w:rPr>
              <w:t>.1</w:t>
            </w:r>
            <w:r w:rsidR="0098533B">
              <w:rPr>
                <w:rFonts w:cs="Arial"/>
              </w:rPr>
              <w:tab/>
            </w:r>
            <w:r w:rsidR="0098533B">
              <w:t>Understands and complies with information security policies and procedures to ensure information holdings/systems are kept confidential and utilised accurately and reliably.</w:t>
            </w:r>
          </w:p>
          <w:p w:rsidR="0098533B" w:rsidRPr="00386DAD" w:rsidRDefault="0098533B" w:rsidP="00157464">
            <w:pPr>
              <w:tabs>
                <w:tab w:val="left" w:pos="498"/>
              </w:tabs>
              <w:ind w:left="498" w:right="41" w:hanging="498"/>
              <w:jc w:val="both"/>
              <w:rPr>
                <w:b/>
                <w:bCs/>
                <w:iCs/>
                <w:color w:val="0000FF"/>
                <w:sz w:val="12"/>
                <w:szCs w:val="12"/>
              </w:rPr>
            </w:pPr>
          </w:p>
          <w:p w:rsidR="0098533B" w:rsidRDefault="00A3003E" w:rsidP="00157464">
            <w:pPr>
              <w:tabs>
                <w:tab w:val="left" w:pos="498"/>
              </w:tabs>
              <w:ind w:right="41" w:hanging="571"/>
              <w:jc w:val="both"/>
            </w:pPr>
            <w:r>
              <w:t>3.3</w:t>
            </w:r>
            <w:r>
              <w:tab/>
              <w:t>2</w:t>
            </w:r>
            <w:r w:rsidR="0098533B">
              <w:t>.2</w:t>
            </w:r>
            <w:r w:rsidR="0098533B">
              <w:tab/>
              <w:t>Undertakes other duties as directed.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533B" w:rsidRPr="00F3141B" w:rsidRDefault="0098533B" w:rsidP="00157464">
            <w:pPr>
              <w:jc w:val="center"/>
              <w:rPr>
                <w:sz w:val="16"/>
                <w:szCs w:val="16"/>
              </w:rPr>
            </w:pPr>
          </w:p>
          <w:p w:rsidR="0098533B" w:rsidRPr="004961A0" w:rsidRDefault="0098533B" w:rsidP="00157464">
            <w:pPr>
              <w:jc w:val="center"/>
            </w:pPr>
          </w:p>
          <w:p w:rsidR="00A3003E" w:rsidRDefault="00A3003E" w:rsidP="00157464">
            <w:pPr>
              <w:jc w:val="center"/>
            </w:pPr>
          </w:p>
          <w:p w:rsidR="0098533B" w:rsidRPr="00CD08CB" w:rsidRDefault="0098533B" w:rsidP="00157464">
            <w:pPr>
              <w:jc w:val="center"/>
            </w:pPr>
            <w:r w:rsidRPr="00CD08CB">
              <w:t>D</w:t>
            </w:r>
          </w:p>
          <w:p w:rsidR="0098533B" w:rsidRPr="00CD08CB" w:rsidRDefault="0098533B" w:rsidP="00157464">
            <w:pPr>
              <w:jc w:val="center"/>
            </w:pPr>
          </w:p>
          <w:p w:rsidR="0098533B" w:rsidRPr="00F3141B" w:rsidRDefault="0098533B" w:rsidP="00157464">
            <w:pPr>
              <w:jc w:val="center"/>
              <w:rPr>
                <w:sz w:val="12"/>
                <w:szCs w:val="12"/>
              </w:rPr>
            </w:pPr>
          </w:p>
          <w:p w:rsidR="0098533B" w:rsidRPr="00CD08CB" w:rsidRDefault="004C1680" w:rsidP="00157464">
            <w:pPr>
              <w:jc w:val="center"/>
            </w:pPr>
            <w:r>
              <w:t>R</w:t>
            </w:r>
          </w:p>
          <w:p w:rsidR="0098533B" w:rsidRPr="00CD08CB" w:rsidRDefault="0098533B" w:rsidP="00157464">
            <w:pPr>
              <w:jc w:val="center"/>
            </w:pPr>
          </w:p>
          <w:p w:rsidR="0098533B" w:rsidRPr="00B86DF2" w:rsidRDefault="0098533B" w:rsidP="00157464">
            <w:pPr>
              <w:jc w:val="center"/>
              <w:rPr>
                <w:sz w:val="12"/>
                <w:szCs w:val="12"/>
              </w:rPr>
            </w:pPr>
          </w:p>
          <w:p w:rsidR="004C1680" w:rsidRDefault="004C1680" w:rsidP="00157464">
            <w:pPr>
              <w:jc w:val="center"/>
            </w:pPr>
          </w:p>
          <w:p w:rsidR="004C1680" w:rsidRDefault="004C1680" w:rsidP="00157464">
            <w:pPr>
              <w:jc w:val="center"/>
            </w:pPr>
            <w:r>
              <w:t>D</w:t>
            </w:r>
          </w:p>
          <w:p w:rsidR="004C1680" w:rsidRDefault="004C1680" w:rsidP="00157464">
            <w:pPr>
              <w:jc w:val="center"/>
            </w:pPr>
          </w:p>
          <w:p w:rsidR="004C1680" w:rsidRDefault="004C1680" w:rsidP="00157464">
            <w:pPr>
              <w:jc w:val="center"/>
            </w:pPr>
          </w:p>
          <w:p w:rsidR="0098533B" w:rsidRPr="00CD08CB" w:rsidRDefault="0098533B" w:rsidP="00157464">
            <w:pPr>
              <w:jc w:val="center"/>
            </w:pPr>
            <w:r>
              <w:t>R</w:t>
            </w:r>
          </w:p>
          <w:p w:rsidR="0098533B" w:rsidRPr="00CD08CB" w:rsidRDefault="0098533B" w:rsidP="00157464">
            <w:pPr>
              <w:jc w:val="center"/>
            </w:pPr>
          </w:p>
          <w:p w:rsidR="0098533B" w:rsidRPr="00CD08CB" w:rsidRDefault="0098533B" w:rsidP="003F2DDB">
            <w:pPr>
              <w:spacing w:before="120"/>
              <w:jc w:val="center"/>
            </w:pPr>
            <w:r>
              <w:t>R</w:t>
            </w:r>
          </w:p>
          <w:p w:rsidR="0098533B" w:rsidRPr="00CD08C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  <w:rPr>
                <w:sz w:val="12"/>
                <w:szCs w:val="12"/>
              </w:rPr>
            </w:pPr>
          </w:p>
          <w:p w:rsidR="008173D4" w:rsidRPr="00B86DF2" w:rsidRDefault="008173D4" w:rsidP="00157464">
            <w:pPr>
              <w:jc w:val="center"/>
              <w:rPr>
                <w:sz w:val="12"/>
                <w:szCs w:val="12"/>
              </w:rPr>
            </w:pPr>
          </w:p>
          <w:p w:rsidR="0098533B" w:rsidRPr="00CD08CB" w:rsidRDefault="0098533B" w:rsidP="00157464">
            <w:pPr>
              <w:jc w:val="center"/>
            </w:pPr>
            <w:r>
              <w:t>O</w:t>
            </w:r>
          </w:p>
          <w:p w:rsidR="0098533B" w:rsidRPr="00CD08C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  <w:rPr>
                <w:sz w:val="12"/>
                <w:szCs w:val="12"/>
              </w:rPr>
            </w:pPr>
          </w:p>
          <w:p w:rsidR="008173D4" w:rsidRDefault="008173D4" w:rsidP="00157464">
            <w:pPr>
              <w:jc w:val="center"/>
              <w:rPr>
                <w:sz w:val="12"/>
                <w:szCs w:val="12"/>
              </w:rPr>
            </w:pPr>
          </w:p>
          <w:p w:rsidR="008173D4" w:rsidRPr="00F3141B" w:rsidRDefault="008173D4" w:rsidP="00157464">
            <w:pPr>
              <w:jc w:val="center"/>
              <w:rPr>
                <w:sz w:val="12"/>
                <w:szCs w:val="12"/>
              </w:rPr>
            </w:pPr>
          </w:p>
          <w:p w:rsidR="0098533B" w:rsidRPr="00CD08CB" w:rsidRDefault="0098533B" w:rsidP="003F2DDB">
            <w:pPr>
              <w:spacing w:before="120"/>
              <w:jc w:val="center"/>
            </w:pPr>
            <w:r>
              <w:t>R</w:t>
            </w:r>
          </w:p>
          <w:p w:rsidR="0098533B" w:rsidRPr="00CD08CB" w:rsidRDefault="0098533B" w:rsidP="00157464">
            <w:pPr>
              <w:jc w:val="center"/>
            </w:pPr>
          </w:p>
          <w:p w:rsidR="0098533B" w:rsidRPr="003F2DDB" w:rsidRDefault="0098533B" w:rsidP="00157464">
            <w:pPr>
              <w:jc w:val="center"/>
            </w:pPr>
          </w:p>
          <w:p w:rsidR="0098533B" w:rsidRPr="00CD08CB" w:rsidRDefault="0098533B" w:rsidP="00157464">
            <w:pPr>
              <w:jc w:val="center"/>
            </w:pPr>
            <w:r>
              <w:t>R</w:t>
            </w:r>
          </w:p>
          <w:p w:rsidR="0098533B" w:rsidRPr="003F2DDB" w:rsidRDefault="0098533B" w:rsidP="00157464">
            <w:pPr>
              <w:jc w:val="center"/>
            </w:pPr>
          </w:p>
          <w:p w:rsidR="003F2DDB" w:rsidRDefault="003F2DDB" w:rsidP="00157464">
            <w:pPr>
              <w:jc w:val="center"/>
            </w:pPr>
          </w:p>
          <w:p w:rsidR="0098533B" w:rsidRPr="00CD08CB" w:rsidRDefault="0098533B" w:rsidP="00157464">
            <w:pPr>
              <w:jc w:val="center"/>
            </w:pPr>
            <w:r w:rsidRPr="00CD08CB">
              <w:t>D</w:t>
            </w: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  <w:r>
              <w:t>D</w:t>
            </w:r>
          </w:p>
          <w:p w:rsidR="0098533B" w:rsidRDefault="0098533B" w:rsidP="00157464">
            <w:pPr>
              <w:jc w:val="center"/>
            </w:pPr>
          </w:p>
          <w:p w:rsidR="008173D4" w:rsidRDefault="008173D4" w:rsidP="00157464">
            <w:pPr>
              <w:jc w:val="center"/>
            </w:pPr>
          </w:p>
          <w:p w:rsidR="0098533B" w:rsidRDefault="0098533B" w:rsidP="003F2DDB">
            <w:pPr>
              <w:spacing w:before="120"/>
              <w:jc w:val="center"/>
            </w:pPr>
            <w:r>
              <w:t>R</w:t>
            </w: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  <w:r>
              <w:t>R</w:t>
            </w: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Pr="00FB6606" w:rsidRDefault="0098533B" w:rsidP="00157464">
            <w:pPr>
              <w:jc w:val="center"/>
              <w:rPr>
                <w:sz w:val="12"/>
                <w:szCs w:val="12"/>
              </w:rPr>
            </w:pPr>
          </w:p>
          <w:p w:rsidR="0098533B" w:rsidRDefault="0098533B" w:rsidP="00157464">
            <w:pPr>
              <w:jc w:val="center"/>
            </w:pPr>
            <w:r>
              <w:t>O</w:t>
            </w:r>
          </w:p>
          <w:p w:rsidR="0098533B" w:rsidRDefault="0098533B" w:rsidP="00157464">
            <w:pPr>
              <w:jc w:val="center"/>
            </w:pPr>
          </w:p>
          <w:p w:rsidR="0098533B" w:rsidRPr="009334A2" w:rsidRDefault="0098533B" w:rsidP="00157464">
            <w:pPr>
              <w:jc w:val="center"/>
            </w:pPr>
          </w:p>
          <w:p w:rsidR="0098533B" w:rsidRDefault="0098533B" w:rsidP="00A3003E">
            <w:pPr>
              <w:spacing w:before="120"/>
              <w:jc w:val="center"/>
            </w:pPr>
          </w:p>
          <w:p w:rsidR="008173D4" w:rsidRDefault="008173D4" w:rsidP="00A3003E">
            <w:pPr>
              <w:spacing w:before="120"/>
              <w:jc w:val="center"/>
            </w:pPr>
          </w:p>
          <w:p w:rsidR="0098533B" w:rsidRPr="004961A0" w:rsidRDefault="0098533B" w:rsidP="00157464">
            <w:pPr>
              <w:jc w:val="center"/>
            </w:pPr>
            <w:r w:rsidRPr="004961A0">
              <w:t>D</w:t>
            </w:r>
          </w:p>
          <w:p w:rsidR="0098533B" w:rsidRPr="00C16356" w:rsidRDefault="0098533B" w:rsidP="00157464">
            <w:pPr>
              <w:jc w:val="center"/>
              <w:rPr>
                <w:sz w:val="12"/>
                <w:szCs w:val="12"/>
              </w:rPr>
            </w:pPr>
          </w:p>
          <w:p w:rsidR="0098533B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  <w:r w:rsidRPr="004961A0">
              <w:t>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</w:tcPr>
          <w:p w:rsidR="0098533B" w:rsidRPr="004961A0" w:rsidRDefault="00A3003E" w:rsidP="00157464">
            <w:pPr>
              <w:jc w:val="center"/>
            </w:pPr>
            <w:r>
              <w:t>95</w:t>
            </w:r>
          </w:p>
          <w:p w:rsidR="0098533B" w:rsidRPr="000036F4" w:rsidRDefault="0098533B" w:rsidP="00157464">
            <w:pPr>
              <w:jc w:val="center"/>
              <w:rPr>
                <w:sz w:val="16"/>
                <w:szCs w:val="16"/>
              </w:rPr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</w:p>
          <w:p w:rsidR="0098533B" w:rsidRPr="00F3141B" w:rsidRDefault="0098533B" w:rsidP="00157464">
            <w:pPr>
              <w:jc w:val="center"/>
              <w:rPr>
                <w:sz w:val="18"/>
                <w:szCs w:val="18"/>
              </w:rPr>
            </w:pPr>
          </w:p>
          <w:p w:rsidR="0098533B" w:rsidRPr="009334A2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B40893" w:rsidRDefault="00B40893" w:rsidP="00157464">
            <w:pPr>
              <w:jc w:val="center"/>
            </w:pPr>
          </w:p>
          <w:p w:rsidR="00B40893" w:rsidRDefault="00B40893" w:rsidP="00157464">
            <w:pPr>
              <w:jc w:val="center"/>
            </w:pPr>
          </w:p>
          <w:p w:rsidR="003F2DDB" w:rsidRDefault="003F2DDB" w:rsidP="00157464">
            <w:pPr>
              <w:jc w:val="center"/>
            </w:pPr>
          </w:p>
          <w:p w:rsidR="003F2DDB" w:rsidRDefault="003F2DDB" w:rsidP="00157464">
            <w:pPr>
              <w:jc w:val="center"/>
            </w:pPr>
          </w:p>
          <w:p w:rsidR="003F2DDB" w:rsidRDefault="003F2DDB" w:rsidP="00157464">
            <w:pPr>
              <w:jc w:val="center"/>
            </w:pPr>
          </w:p>
          <w:p w:rsidR="0098533B" w:rsidRDefault="0098533B" w:rsidP="00157464">
            <w:pPr>
              <w:jc w:val="center"/>
            </w:pPr>
          </w:p>
          <w:p w:rsidR="00A3003E" w:rsidRDefault="00A3003E" w:rsidP="00157464">
            <w:pPr>
              <w:jc w:val="center"/>
            </w:pPr>
          </w:p>
          <w:p w:rsidR="0098533B" w:rsidRPr="004961A0" w:rsidRDefault="0098533B" w:rsidP="00157464">
            <w:pPr>
              <w:jc w:val="center"/>
            </w:pPr>
            <w:r w:rsidRPr="004961A0">
              <w:t>5</w:t>
            </w:r>
          </w:p>
        </w:tc>
      </w:tr>
      <w:tr w:rsidR="0098533B">
        <w:tc>
          <w:tcPr>
            <w:tcW w:w="836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8533B" w:rsidRDefault="0098533B" w:rsidP="00467D00">
            <w:pPr>
              <w:ind w:left="709" w:right="41" w:hanging="709"/>
              <w:jc w:val="both"/>
              <w:rPr>
                <w:i/>
              </w:rPr>
            </w:pPr>
            <w:r>
              <w:rPr>
                <w:i/>
              </w:rPr>
              <w:t>FREQUENCY: D = Daily, W = Weekly, R = Regularly, O = Occasionally, A = Annually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533B" w:rsidRDefault="0098533B" w:rsidP="007675D6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8533B" w:rsidRDefault="0098533B" w:rsidP="007675D6">
            <w:pPr>
              <w:rPr>
                <w:i/>
              </w:rPr>
            </w:pPr>
          </w:p>
        </w:tc>
      </w:tr>
    </w:tbl>
    <w:p w:rsidR="008B3E87" w:rsidRDefault="00C607FC" w:rsidP="003F2DDB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  <w:r>
        <w:rPr>
          <w:b/>
          <w:u w:val="single"/>
        </w:rPr>
        <w:br w:type="page"/>
      </w:r>
      <w:r w:rsidR="00386DAD">
        <w:rPr>
          <w:b/>
          <w:u w:val="single"/>
        </w:rPr>
        <w:t>W</w:t>
      </w:r>
      <w:r w:rsidR="006A44CD">
        <w:rPr>
          <w:b/>
          <w:u w:val="single"/>
        </w:rPr>
        <w:t>ORK RELATED REQUIREMENTS</w:t>
      </w:r>
    </w:p>
    <w:p w:rsidR="006A44CD" w:rsidRDefault="006A44CD" w:rsidP="006A44CD">
      <w:pPr>
        <w:rPr>
          <w:rFonts w:cs="Arial"/>
          <w:b/>
          <w:i/>
          <w:iCs/>
          <w:u w:val="single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B7146" w:rsidRPr="00846066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B7146" w:rsidRPr="00846066" w:rsidRDefault="00AB7146" w:rsidP="00706186">
            <w:pPr>
              <w:ind w:left="426" w:hanging="426"/>
              <w:jc w:val="both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 xml:space="preserve">SPECIALIST </w:t>
            </w:r>
            <w:r w:rsidRPr="00846066">
              <w:rPr>
                <w:rFonts w:cs="Arial"/>
                <w:b/>
                <w:caps/>
              </w:rPr>
              <w:t>PRE-REQUISITE(S)</w:t>
            </w:r>
          </w:p>
          <w:p w:rsidR="00AB7146" w:rsidRPr="00846066" w:rsidRDefault="00AB7146" w:rsidP="00706186">
            <w:pPr>
              <w:jc w:val="both"/>
              <w:rPr>
                <w:rFonts w:cs="Arial"/>
                <w:b/>
              </w:rPr>
            </w:pPr>
          </w:p>
        </w:tc>
      </w:tr>
      <w:tr w:rsidR="00AB7146" w:rsidRPr="00846066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46" w:rsidRDefault="00AB7146" w:rsidP="00706186">
            <w:pPr>
              <w:jc w:val="both"/>
              <w:rPr>
                <w:rFonts w:cs="Arial"/>
              </w:rPr>
            </w:pPr>
          </w:p>
          <w:p w:rsidR="007768D3" w:rsidRDefault="00E70007" w:rsidP="00E70007">
            <w:pPr>
              <w:jc w:val="both"/>
              <w:rPr>
                <w:rStyle w:val="Strong"/>
                <w:color w:val="000000"/>
              </w:rPr>
            </w:pPr>
            <w:r>
              <w:rPr>
                <w:color w:val="000000"/>
              </w:rPr>
              <w:t xml:space="preserve">It is a requirement that the position holder is successful in obtaining and maintaining a </w:t>
            </w:r>
            <w:r>
              <w:rPr>
                <w:rStyle w:val="Strong"/>
                <w:color w:val="000000"/>
              </w:rPr>
              <w:t>NEGATIVE VETTING LEVEL 2</w:t>
            </w:r>
            <w:r w:rsidR="001D12D5">
              <w:rPr>
                <w:rStyle w:val="Strong"/>
                <w:color w:val="000000"/>
              </w:rPr>
              <w:t xml:space="preserve"> </w:t>
            </w:r>
            <w:r>
              <w:rPr>
                <w:color w:val="000000"/>
              </w:rPr>
              <w:t>security clearance for the duration of their appointment in the position.</w:t>
            </w:r>
            <w:r w:rsidR="001D12D5">
              <w:rPr>
                <w:rStyle w:val="Strong"/>
                <w:color w:val="000000"/>
              </w:rPr>
              <w:t xml:space="preserve"> </w:t>
            </w:r>
          </w:p>
          <w:p w:rsidR="00A3003E" w:rsidRDefault="00A3003E" w:rsidP="00E70007">
            <w:pPr>
              <w:jc w:val="both"/>
              <w:rPr>
                <w:rFonts w:cs="Arial"/>
              </w:rPr>
            </w:pPr>
          </w:p>
          <w:p w:rsidR="00687030" w:rsidRDefault="00AB714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recommended applicant(s) must undertake a psychological assessment in order to determine suitability for this position.</w:t>
            </w:r>
          </w:p>
          <w:p w:rsidR="00687030" w:rsidRDefault="00687030">
            <w:pPr>
              <w:jc w:val="both"/>
              <w:rPr>
                <w:rFonts w:cs="Arial"/>
              </w:rPr>
            </w:pPr>
          </w:p>
          <w:p w:rsidR="00AB7146" w:rsidRPr="00846066" w:rsidRDefault="00AB7146">
            <w:pPr>
              <w:jc w:val="both"/>
              <w:rPr>
                <w:rFonts w:cs="Arial"/>
              </w:rPr>
            </w:pPr>
          </w:p>
        </w:tc>
      </w:tr>
    </w:tbl>
    <w:p w:rsidR="00AB7146" w:rsidRDefault="00AB7146" w:rsidP="006A44CD">
      <w:pPr>
        <w:rPr>
          <w:rFonts w:cs="Arial"/>
          <w:b/>
          <w:i/>
          <w:iCs/>
          <w:u w:val="single"/>
        </w:rPr>
      </w:pPr>
    </w:p>
    <w:p w:rsidR="001D12D5" w:rsidRDefault="001D12D5" w:rsidP="006A44CD">
      <w:pPr>
        <w:rPr>
          <w:rFonts w:cs="Arial"/>
          <w:b/>
          <w:i/>
          <w:iCs/>
          <w:u w:val="single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1D12D5" w:rsidRPr="00846066" w:rsidTr="005F6B3A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12D5" w:rsidRPr="00846066" w:rsidRDefault="001D12D5" w:rsidP="005F6B3A">
            <w:pPr>
              <w:ind w:left="426" w:hanging="426"/>
              <w:jc w:val="both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SPECIALIST ESSENTIAL</w:t>
            </w:r>
          </w:p>
          <w:p w:rsidR="001D12D5" w:rsidRPr="00846066" w:rsidRDefault="001D12D5" w:rsidP="005F6B3A">
            <w:pPr>
              <w:jc w:val="both"/>
              <w:rPr>
                <w:rFonts w:cs="Arial"/>
                <w:b/>
              </w:rPr>
            </w:pPr>
          </w:p>
        </w:tc>
      </w:tr>
      <w:tr w:rsidR="001D12D5" w:rsidRPr="00846066" w:rsidTr="005F6B3A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D5" w:rsidRDefault="001D12D5" w:rsidP="005F6B3A">
            <w:pPr>
              <w:jc w:val="both"/>
              <w:rPr>
                <w:rFonts w:cs="Arial"/>
              </w:rPr>
            </w:pPr>
          </w:p>
          <w:p w:rsidR="001D12D5" w:rsidRDefault="001D12D5" w:rsidP="005F6B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Job holder must undertake and successfully complete the Intelligence Analysis course and other senior courses deemed appropriate by the Intelligence Portfolio. </w:t>
            </w:r>
          </w:p>
          <w:p w:rsidR="001D12D5" w:rsidRPr="00846066" w:rsidRDefault="001D12D5" w:rsidP="005F6B3A">
            <w:pPr>
              <w:jc w:val="both"/>
              <w:rPr>
                <w:rFonts w:cs="Arial"/>
              </w:rPr>
            </w:pPr>
          </w:p>
        </w:tc>
      </w:tr>
    </w:tbl>
    <w:p w:rsidR="001D12D5" w:rsidRDefault="001D12D5" w:rsidP="006A44CD">
      <w:pPr>
        <w:rPr>
          <w:rFonts w:cs="Arial"/>
          <w:b/>
          <w:i/>
          <w:iCs/>
          <w:u w:val="single"/>
        </w:rPr>
      </w:pPr>
    </w:p>
    <w:p w:rsidR="006A44CD" w:rsidRDefault="006A44CD" w:rsidP="006A44CD">
      <w:pPr>
        <w:rPr>
          <w:rFonts w:cs="Arial"/>
          <w:b/>
          <w:i/>
          <w:iCs/>
          <w:u w:val="single"/>
        </w:rPr>
      </w:pPr>
      <w:r w:rsidRPr="00846066">
        <w:rPr>
          <w:rFonts w:cs="Arial"/>
          <w:b/>
          <w:i/>
          <w:iCs/>
          <w:u w:val="single"/>
        </w:rPr>
        <w:t>ABLE TO DEMONSTRATE</w:t>
      </w:r>
    </w:p>
    <w:p w:rsidR="006A44CD" w:rsidRDefault="006A44CD" w:rsidP="006A44CD">
      <w:pPr>
        <w:ind w:right="41"/>
        <w:rPr>
          <w:b/>
          <w:i/>
          <w:sz w:val="16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5042"/>
      </w:tblGrid>
      <w:tr w:rsidR="006A44CD">
        <w:tc>
          <w:tcPr>
            <w:tcW w:w="5038" w:type="dxa"/>
          </w:tcPr>
          <w:p w:rsidR="006A44CD" w:rsidRDefault="006A44CD" w:rsidP="006C4E64">
            <w:pPr>
              <w:ind w:left="426" w:hanging="426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Essential WORK RELATED REQUIREMENTS</w:t>
            </w:r>
          </w:p>
        </w:tc>
        <w:tc>
          <w:tcPr>
            <w:tcW w:w="5042" w:type="dxa"/>
          </w:tcPr>
          <w:p w:rsidR="006A44CD" w:rsidRDefault="006A44CD" w:rsidP="006C4E64">
            <w:pPr>
              <w:jc w:val="both"/>
              <w:rPr>
                <w:b/>
              </w:rPr>
            </w:pPr>
            <w:r>
              <w:rPr>
                <w:b/>
              </w:rPr>
              <w:t>Context within which criteria will be applied and/or general standard expected.</w:t>
            </w:r>
          </w:p>
        </w:tc>
      </w:tr>
      <w:tr w:rsidR="006A44CD">
        <w:tc>
          <w:tcPr>
            <w:tcW w:w="5038" w:type="dxa"/>
          </w:tcPr>
          <w:p w:rsidR="006A44CD" w:rsidRDefault="006A44CD" w:rsidP="006C4E64">
            <w:pPr>
              <w:ind w:left="426" w:hanging="426"/>
              <w:jc w:val="both"/>
            </w:pPr>
          </w:p>
        </w:tc>
        <w:tc>
          <w:tcPr>
            <w:tcW w:w="5042" w:type="dxa"/>
          </w:tcPr>
          <w:p w:rsidR="006A44CD" w:rsidRDefault="006A44CD" w:rsidP="006C4E64">
            <w:pPr>
              <w:jc w:val="both"/>
            </w:pPr>
          </w:p>
        </w:tc>
      </w:tr>
      <w:tr w:rsidR="00386DAD">
        <w:tc>
          <w:tcPr>
            <w:tcW w:w="5038" w:type="dxa"/>
          </w:tcPr>
          <w:p w:rsidR="00386DAD" w:rsidRDefault="00386DAD" w:rsidP="00046344">
            <w:pPr>
              <w:ind w:left="426" w:hanging="426"/>
              <w:jc w:val="both"/>
            </w:pPr>
            <w:r>
              <w:t>1</w:t>
            </w:r>
            <w:r>
              <w:tab/>
              <w:t>Organisation and leadership skills.</w:t>
            </w:r>
          </w:p>
        </w:tc>
        <w:tc>
          <w:tcPr>
            <w:tcW w:w="5042" w:type="dxa"/>
          </w:tcPr>
          <w:p w:rsidR="00386DAD" w:rsidRDefault="00386DAD" w:rsidP="00F2753C">
            <w:pPr>
              <w:jc w:val="both"/>
            </w:pPr>
            <w:r>
              <w:t>Effectively and efficiently controls resources.  Leading and coordinating WA</w:t>
            </w:r>
            <w:r w:rsidR="00F2753C">
              <w:t xml:space="preserve"> </w:t>
            </w:r>
            <w:r>
              <w:t>P</w:t>
            </w:r>
            <w:r w:rsidR="00F2753C">
              <w:t>olice</w:t>
            </w:r>
            <w:r>
              <w:t xml:space="preserve"> analytical and intelligence resources on a state-wide basis.  Providing effective coordination of analytical and intelligence resources. Coaching and mentoring staff.</w:t>
            </w: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ind w:left="426" w:hanging="426"/>
              <w:jc w:val="both"/>
              <w:rPr>
                <w:rFonts w:cs="Arial"/>
              </w:rPr>
            </w:pPr>
          </w:p>
        </w:tc>
        <w:tc>
          <w:tcPr>
            <w:tcW w:w="5042" w:type="dxa"/>
          </w:tcPr>
          <w:p w:rsidR="006A44CD" w:rsidRPr="006A44CD" w:rsidRDefault="006A44CD" w:rsidP="006C4E64"/>
        </w:tc>
      </w:tr>
      <w:tr w:rsidR="00386DAD">
        <w:tc>
          <w:tcPr>
            <w:tcW w:w="5038" w:type="dxa"/>
          </w:tcPr>
          <w:p w:rsidR="00386DAD" w:rsidRDefault="00386DAD" w:rsidP="00046344">
            <w:pPr>
              <w:ind w:left="426" w:hanging="426"/>
              <w:jc w:val="both"/>
            </w:pPr>
            <w:r>
              <w:t>2</w:t>
            </w:r>
            <w:r>
              <w:tab/>
              <w:t>Ability to design, develop and apply research methodologies.</w:t>
            </w:r>
          </w:p>
        </w:tc>
        <w:tc>
          <w:tcPr>
            <w:tcW w:w="5042" w:type="dxa"/>
          </w:tcPr>
          <w:p w:rsidR="00386DAD" w:rsidRDefault="00386DAD" w:rsidP="00046344">
            <w:pPr>
              <w:jc w:val="both"/>
            </w:pPr>
            <w:r>
              <w:t>Designing and developing methodologies to meet operational needs in relation to the production of quality intelligence.</w:t>
            </w: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386DAD">
        <w:tc>
          <w:tcPr>
            <w:tcW w:w="5038" w:type="dxa"/>
          </w:tcPr>
          <w:p w:rsidR="00386DAD" w:rsidRDefault="00386DAD" w:rsidP="00046344">
            <w:pPr>
              <w:ind w:left="426" w:hanging="426"/>
              <w:jc w:val="both"/>
            </w:pPr>
            <w:r>
              <w:t>3</w:t>
            </w:r>
            <w:r>
              <w:tab/>
              <w:t>Analytical, conceptual and problem solving ability.</w:t>
            </w:r>
          </w:p>
        </w:tc>
        <w:tc>
          <w:tcPr>
            <w:tcW w:w="5042" w:type="dxa"/>
          </w:tcPr>
          <w:p w:rsidR="00386DAD" w:rsidRDefault="00386DAD" w:rsidP="00046344">
            <w:pPr>
              <w:jc w:val="both"/>
            </w:pPr>
            <w:r>
              <w:t>Translating strategic intentions to meet organisational and divisional objectives.  Identifying problems and implementing solutions.</w:t>
            </w: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tabs>
                <w:tab w:val="left" w:pos="432"/>
              </w:tabs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386DAD">
        <w:tc>
          <w:tcPr>
            <w:tcW w:w="5038" w:type="dxa"/>
          </w:tcPr>
          <w:p w:rsidR="00386DAD" w:rsidRDefault="00386DAD" w:rsidP="00046344">
            <w:pPr>
              <w:ind w:left="426" w:hanging="426"/>
              <w:jc w:val="both"/>
            </w:pPr>
            <w:r>
              <w:t>4</w:t>
            </w:r>
            <w:r>
              <w:tab/>
              <w:t>Capacity in criminal or security intelligence gathering practices and techniques.</w:t>
            </w:r>
          </w:p>
        </w:tc>
        <w:tc>
          <w:tcPr>
            <w:tcW w:w="5042" w:type="dxa"/>
          </w:tcPr>
          <w:p w:rsidR="00386DAD" w:rsidRDefault="00386DAD" w:rsidP="00046344">
            <w:pPr>
              <w:jc w:val="both"/>
            </w:pPr>
            <w:r>
              <w:t>Researching and applying analysis to information and criminal/security intelligence.  Interpreting intelligence and drawing inferences, conclusions and making recommendations to further law enforcement activity.</w:t>
            </w: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386DAD">
        <w:tc>
          <w:tcPr>
            <w:tcW w:w="5038" w:type="dxa"/>
          </w:tcPr>
          <w:p w:rsidR="00386DAD" w:rsidRDefault="00386DAD" w:rsidP="00046344">
            <w:pPr>
              <w:ind w:left="426" w:hanging="426"/>
              <w:jc w:val="both"/>
            </w:pPr>
            <w:r>
              <w:t>5</w:t>
            </w:r>
            <w:r>
              <w:tab/>
              <w:t>Project management skills.</w:t>
            </w:r>
          </w:p>
        </w:tc>
        <w:tc>
          <w:tcPr>
            <w:tcW w:w="5042" w:type="dxa"/>
          </w:tcPr>
          <w:p w:rsidR="00386DAD" w:rsidRDefault="00386DAD" w:rsidP="00F2753C">
            <w:pPr>
              <w:jc w:val="both"/>
            </w:pPr>
            <w:r>
              <w:t>Proposing scope and managing projects that will address the intelligence requirements of WA</w:t>
            </w:r>
            <w:r w:rsidR="00F2753C">
              <w:t xml:space="preserve"> </w:t>
            </w:r>
            <w:r>
              <w:t>P</w:t>
            </w:r>
            <w:r w:rsidR="00F2753C">
              <w:t>olice</w:t>
            </w:r>
            <w:r>
              <w:t xml:space="preserve"> and integrate with the requirements of stakeholders.</w:t>
            </w: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386DAD">
        <w:tc>
          <w:tcPr>
            <w:tcW w:w="5038" w:type="dxa"/>
          </w:tcPr>
          <w:p w:rsidR="00386DAD" w:rsidRDefault="00386DAD" w:rsidP="00046344">
            <w:pPr>
              <w:ind w:left="426" w:hanging="426"/>
              <w:jc w:val="both"/>
            </w:pPr>
            <w:r>
              <w:t>6</w:t>
            </w:r>
            <w:r>
              <w:tab/>
              <w:t>Computer software skills.</w:t>
            </w:r>
          </w:p>
        </w:tc>
        <w:tc>
          <w:tcPr>
            <w:tcW w:w="5042" w:type="dxa"/>
          </w:tcPr>
          <w:p w:rsidR="00386DAD" w:rsidRDefault="00386DAD" w:rsidP="00046344">
            <w:pPr>
              <w:jc w:val="both"/>
            </w:pPr>
            <w:r>
              <w:t>Using many different databases and programs, including those specific to intelligence gathering, in an environment related to research, trend identification and statistical analysis.</w:t>
            </w: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tabs>
                <w:tab w:val="left" w:pos="432"/>
              </w:tabs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386DAD">
        <w:tc>
          <w:tcPr>
            <w:tcW w:w="5038" w:type="dxa"/>
          </w:tcPr>
          <w:p w:rsidR="00386DAD" w:rsidRDefault="00386DAD" w:rsidP="00F2753C">
            <w:pPr>
              <w:ind w:left="426" w:hanging="426"/>
              <w:jc w:val="both"/>
            </w:pPr>
            <w:r>
              <w:t>7</w:t>
            </w:r>
            <w:r>
              <w:tab/>
            </w:r>
            <w:r w:rsidR="00F2753C">
              <w:t>Communication (w</w:t>
            </w:r>
            <w:r>
              <w:t>ritten and verbal</w:t>
            </w:r>
            <w:r w:rsidR="00F2753C">
              <w:t>) and</w:t>
            </w:r>
            <w:r>
              <w:t xml:space="preserve"> interpersonal skills.</w:t>
            </w:r>
          </w:p>
          <w:p w:rsidR="00A3003E" w:rsidRDefault="00A3003E" w:rsidP="00F2753C">
            <w:pPr>
              <w:ind w:left="426" w:hanging="426"/>
              <w:jc w:val="both"/>
            </w:pPr>
          </w:p>
          <w:p w:rsidR="00A3003E" w:rsidRDefault="00A3003E" w:rsidP="00F2753C">
            <w:pPr>
              <w:ind w:left="426" w:hanging="426"/>
              <w:jc w:val="both"/>
            </w:pPr>
          </w:p>
          <w:p w:rsidR="00A3003E" w:rsidRDefault="00A3003E" w:rsidP="00F2753C">
            <w:pPr>
              <w:ind w:left="426" w:hanging="426"/>
              <w:jc w:val="both"/>
            </w:pPr>
          </w:p>
          <w:p w:rsidR="00A3003E" w:rsidRDefault="00A3003E" w:rsidP="00F2753C">
            <w:pPr>
              <w:ind w:left="426" w:hanging="426"/>
              <w:jc w:val="both"/>
            </w:pPr>
          </w:p>
          <w:p w:rsidR="00A3003E" w:rsidRDefault="00A3003E" w:rsidP="00F2753C">
            <w:pPr>
              <w:ind w:left="426" w:hanging="426"/>
              <w:jc w:val="both"/>
            </w:pPr>
          </w:p>
        </w:tc>
        <w:tc>
          <w:tcPr>
            <w:tcW w:w="5042" w:type="dxa"/>
          </w:tcPr>
          <w:p w:rsidR="00386DAD" w:rsidRDefault="00386DAD" w:rsidP="00A3003E">
            <w:pPr>
              <w:jc w:val="both"/>
            </w:pPr>
            <w:r>
              <w:t xml:space="preserve">Researching and writing reports and assessments for presentation </w:t>
            </w:r>
            <w:r w:rsidR="00A3003E">
              <w:t>at</w:t>
            </w:r>
            <w:r>
              <w:t xml:space="preserve"> forums, internal and external to WA</w:t>
            </w:r>
            <w:r w:rsidR="00F2753C">
              <w:t xml:space="preserve"> </w:t>
            </w:r>
            <w:r>
              <w:t>P</w:t>
            </w:r>
            <w:r w:rsidR="00F2753C">
              <w:t>olice</w:t>
            </w:r>
            <w:r>
              <w:t xml:space="preserve">.  Preparing ministerial correspondence.  </w:t>
            </w:r>
            <w:r w:rsidR="00A3003E">
              <w:t xml:space="preserve">Delivering </w:t>
            </w:r>
            <w:r>
              <w:t xml:space="preserve">presentations and briefings to a wide variety of </w:t>
            </w:r>
            <w:r w:rsidR="00A3003E">
              <w:t>audiences</w:t>
            </w:r>
            <w:r>
              <w:t>.  Working in a team environment and supervising staff.</w:t>
            </w: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ind w:left="426" w:hanging="426"/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ind w:left="426" w:hanging="426"/>
              <w:jc w:val="both"/>
            </w:pPr>
            <w:r w:rsidRPr="006A44CD">
              <w:rPr>
                <w:b/>
                <w:caps/>
              </w:rPr>
              <w:t>DESIRABLE WORK RELATED REQUIREMENTS</w:t>
            </w: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ind w:left="426" w:hanging="426"/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  <w:tr w:rsidR="00636C1C">
        <w:tc>
          <w:tcPr>
            <w:tcW w:w="5038" w:type="dxa"/>
          </w:tcPr>
          <w:p w:rsidR="00636C1C" w:rsidRPr="006D5B08" w:rsidRDefault="00636C1C" w:rsidP="00636C1C">
            <w:pPr>
              <w:tabs>
                <w:tab w:val="left" w:pos="432"/>
              </w:tabs>
              <w:jc w:val="both"/>
            </w:pPr>
            <w:r w:rsidRPr="006D5B08">
              <w:t>8</w:t>
            </w:r>
            <w:r>
              <w:tab/>
              <w:t>Possession of a t</w:t>
            </w:r>
            <w:r w:rsidRPr="006D5B08">
              <w:t xml:space="preserve">ertiary qualification in a </w:t>
            </w:r>
            <w:r>
              <w:tab/>
            </w:r>
            <w:r w:rsidRPr="006D5B08">
              <w:t>relevant discipline.</w:t>
            </w:r>
          </w:p>
        </w:tc>
        <w:tc>
          <w:tcPr>
            <w:tcW w:w="5042" w:type="dxa"/>
          </w:tcPr>
          <w:p w:rsidR="00636C1C" w:rsidRDefault="00636C1C" w:rsidP="00046344"/>
        </w:tc>
      </w:tr>
      <w:tr w:rsidR="006A44CD">
        <w:tc>
          <w:tcPr>
            <w:tcW w:w="5038" w:type="dxa"/>
          </w:tcPr>
          <w:p w:rsidR="006A44CD" w:rsidRPr="006A44CD" w:rsidRDefault="006A44CD" w:rsidP="006C4E64">
            <w:pPr>
              <w:ind w:left="426" w:hanging="426"/>
              <w:jc w:val="both"/>
            </w:pPr>
          </w:p>
        </w:tc>
        <w:tc>
          <w:tcPr>
            <w:tcW w:w="5042" w:type="dxa"/>
          </w:tcPr>
          <w:p w:rsidR="006A44CD" w:rsidRPr="006A44CD" w:rsidRDefault="006A44CD" w:rsidP="006C4E64">
            <w:pPr>
              <w:jc w:val="both"/>
            </w:pPr>
          </w:p>
        </w:tc>
      </w:tr>
    </w:tbl>
    <w:p w:rsidR="006A44CD" w:rsidRDefault="006A44CD" w:rsidP="006A44CD">
      <w:pPr>
        <w:ind w:left="567" w:right="41"/>
        <w:jc w:val="center"/>
        <w:rPr>
          <w:b/>
          <w:sz w:val="16"/>
        </w:rPr>
      </w:pPr>
    </w:p>
    <w:p w:rsidR="00541F70" w:rsidRDefault="00541F70" w:rsidP="00E16886">
      <w:pPr>
        <w:ind w:right="41"/>
        <w:rPr>
          <w:b/>
          <w:sz w:val="16"/>
        </w:rPr>
      </w:pPr>
    </w:p>
    <w:p w:rsidR="00BE5BD7" w:rsidRDefault="00BE5BD7" w:rsidP="00BE5BD7">
      <w:pPr>
        <w:ind w:left="567" w:right="41"/>
        <w:jc w:val="center"/>
        <w:rPr>
          <w:b/>
          <w:sz w:val="16"/>
        </w:rPr>
      </w:pPr>
      <w:r>
        <w:rPr>
          <w:b/>
          <w:sz w:val="16"/>
        </w:rPr>
        <w:t>___________________________________________________________________</w:t>
      </w:r>
    </w:p>
    <w:p w:rsidR="00371D80" w:rsidRDefault="00371D80" w:rsidP="00BE5BD7">
      <w:pPr>
        <w:ind w:right="41"/>
        <w:jc w:val="center"/>
        <w:rPr>
          <w:b/>
          <w:u w:val="single"/>
        </w:rPr>
      </w:pPr>
    </w:p>
    <w:p w:rsidR="000444FE" w:rsidRPr="00C1771A" w:rsidRDefault="000444FE" w:rsidP="000444FE">
      <w:pPr>
        <w:ind w:right="41"/>
        <w:jc w:val="center"/>
        <w:rPr>
          <w:rFonts w:cs="Arial"/>
          <w:b/>
        </w:rPr>
      </w:pPr>
      <w:r w:rsidRPr="00C1771A">
        <w:rPr>
          <w:rFonts w:cs="Arial"/>
          <w:b/>
          <w:u w:val="single"/>
        </w:rPr>
        <w:t>CERTIFICATION</w:t>
      </w:r>
    </w:p>
    <w:p w:rsidR="000444FE" w:rsidRPr="00C1771A" w:rsidRDefault="000444FE" w:rsidP="000444FE">
      <w:pPr>
        <w:ind w:right="41"/>
        <w:rPr>
          <w:rFonts w:cs="Arial"/>
          <w:b/>
          <w:sz w:val="16"/>
        </w:rPr>
      </w:pPr>
    </w:p>
    <w:p w:rsidR="000444FE" w:rsidRPr="00C1771A" w:rsidRDefault="000444FE" w:rsidP="000444FE">
      <w:pPr>
        <w:ind w:right="41"/>
        <w:jc w:val="both"/>
        <w:rPr>
          <w:rFonts w:cs="Arial"/>
        </w:rPr>
      </w:pPr>
      <w:r w:rsidRPr="00C1771A">
        <w:rPr>
          <w:rFonts w:cs="Arial"/>
        </w:rPr>
        <w:t>We have carefully reviewed this Position Description and are satisfied that it fully and accurately describes the Western Australia Police requirements of the position.</w:t>
      </w:r>
    </w:p>
    <w:p w:rsidR="000444FE" w:rsidRPr="00C1771A" w:rsidRDefault="000444FE" w:rsidP="000444FE">
      <w:pPr>
        <w:ind w:right="41"/>
        <w:rPr>
          <w:rFonts w:cs="Arial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26"/>
        <w:gridCol w:w="4005"/>
        <w:gridCol w:w="2349"/>
      </w:tblGrid>
      <w:tr w:rsidR="000444FE" w:rsidRPr="00C1771A">
        <w:tc>
          <w:tcPr>
            <w:tcW w:w="3726" w:type="dxa"/>
          </w:tcPr>
          <w:p w:rsidR="000444FE" w:rsidRPr="00C1771A" w:rsidRDefault="000444FE" w:rsidP="00F3262E">
            <w:pPr>
              <w:rPr>
                <w:rFonts w:cs="Arial"/>
                <w:b/>
              </w:rPr>
            </w:pPr>
            <w:r w:rsidRPr="00C1771A">
              <w:rPr>
                <w:rFonts w:cs="Arial"/>
                <w:b/>
              </w:rPr>
              <w:t>Certified By:</w:t>
            </w: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0444FE" w:rsidRPr="00C1771A" w:rsidRDefault="000444FE" w:rsidP="00F3262E">
            <w:pPr>
              <w:pStyle w:val="Heading5"/>
              <w:rPr>
                <w:rFonts w:cs="Arial"/>
              </w:rPr>
            </w:pPr>
            <w:r w:rsidRPr="00C1771A">
              <w:rPr>
                <w:rFonts w:cs="Arial"/>
              </w:rPr>
              <w:t>Name and Signature</w:t>
            </w:r>
          </w:p>
          <w:p w:rsidR="000444FE" w:rsidRPr="00C1771A" w:rsidRDefault="000444FE" w:rsidP="00F3262E">
            <w:pPr>
              <w:rPr>
                <w:rFonts w:cs="Arial"/>
              </w:rPr>
            </w:pPr>
          </w:p>
          <w:p w:rsidR="000444FE" w:rsidRPr="00C1771A" w:rsidRDefault="000444FE" w:rsidP="00F3262E">
            <w:pPr>
              <w:rPr>
                <w:rFonts w:cs="Arial"/>
              </w:rPr>
            </w:pPr>
          </w:p>
        </w:tc>
        <w:tc>
          <w:tcPr>
            <w:tcW w:w="2349" w:type="dxa"/>
          </w:tcPr>
          <w:p w:rsidR="000444FE" w:rsidRPr="00C1771A" w:rsidRDefault="000444FE" w:rsidP="00F3262E">
            <w:pPr>
              <w:rPr>
                <w:rFonts w:cs="Arial"/>
                <w:b/>
              </w:rPr>
            </w:pPr>
            <w:r w:rsidRPr="00C1771A">
              <w:rPr>
                <w:rFonts w:cs="Arial"/>
                <w:b/>
              </w:rPr>
              <w:t>Date</w:t>
            </w: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  <w:p w:rsidR="000444FE" w:rsidRPr="002C0498" w:rsidRDefault="000444FE" w:rsidP="00F3262E">
            <w:pPr>
              <w:rPr>
                <w:rFonts w:cs="Arial"/>
              </w:rPr>
            </w:pPr>
          </w:p>
        </w:tc>
      </w:tr>
      <w:tr w:rsidR="000444FE" w:rsidRPr="00C1771A">
        <w:tc>
          <w:tcPr>
            <w:tcW w:w="3726" w:type="dxa"/>
          </w:tcPr>
          <w:p w:rsidR="000444FE" w:rsidRPr="00C1771A" w:rsidRDefault="000444FE" w:rsidP="00F3262E">
            <w:pPr>
              <w:rPr>
                <w:rFonts w:cs="Arial"/>
                <w:b/>
              </w:rPr>
            </w:pPr>
            <w:r w:rsidRPr="00C1771A">
              <w:rPr>
                <w:rFonts w:cs="Arial"/>
                <w:b/>
              </w:rPr>
              <w:t>Work</w:t>
            </w:r>
            <w:r w:rsidR="00A3003E">
              <w:rPr>
                <w:rFonts w:cs="Arial"/>
                <w:b/>
              </w:rPr>
              <w:t>force</w:t>
            </w:r>
            <w:r w:rsidRPr="00C1771A">
              <w:rPr>
                <w:rFonts w:cs="Arial"/>
                <w:b/>
              </w:rPr>
              <w:t xml:space="preserve"> Consultant</w:t>
            </w: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  <w:p w:rsidR="000444FE" w:rsidRPr="00C1771A" w:rsidRDefault="000444FE" w:rsidP="00F3262E">
            <w:pPr>
              <w:rPr>
                <w:rFonts w:cs="Arial"/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0444FE" w:rsidRDefault="00A3003E" w:rsidP="00F3262E">
            <w:r>
              <w:t>Louise Middleton</w:t>
            </w:r>
          </w:p>
          <w:p w:rsidR="000444FE" w:rsidRPr="00C1771A" w:rsidRDefault="000444FE" w:rsidP="00F3262E">
            <w:pPr>
              <w:rPr>
                <w:rFonts w:cs="Arial"/>
              </w:rPr>
            </w:pPr>
            <w:r>
              <w:t>Work</w:t>
            </w:r>
            <w:r w:rsidR="00A3003E">
              <w:t>force Design &amp; Consultancy</w:t>
            </w:r>
          </w:p>
          <w:p w:rsidR="000444FE" w:rsidRDefault="000444FE" w:rsidP="00F3262E">
            <w:pPr>
              <w:rPr>
                <w:rFonts w:cs="Arial"/>
              </w:rPr>
            </w:pPr>
          </w:p>
          <w:p w:rsidR="000444FE" w:rsidRDefault="000444FE" w:rsidP="00F3262E">
            <w:pPr>
              <w:rPr>
                <w:rFonts w:cs="Arial"/>
              </w:rPr>
            </w:pPr>
          </w:p>
          <w:p w:rsidR="008173D4" w:rsidRDefault="008173D4" w:rsidP="00F3262E">
            <w:pPr>
              <w:rPr>
                <w:rFonts w:cs="Arial"/>
              </w:rPr>
            </w:pPr>
          </w:p>
          <w:p w:rsidR="008173D4" w:rsidRPr="00C1771A" w:rsidRDefault="008173D4" w:rsidP="00F3262E">
            <w:pPr>
              <w:rPr>
                <w:rFonts w:cs="Arial"/>
              </w:rPr>
            </w:pPr>
          </w:p>
        </w:tc>
        <w:tc>
          <w:tcPr>
            <w:tcW w:w="2349" w:type="dxa"/>
          </w:tcPr>
          <w:p w:rsidR="000444FE" w:rsidRDefault="000444FE" w:rsidP="00F3262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5C1DD9">
              <w:t xml:space="preserve">November </w:t>
            </w:r>
            <w:r w:rsidR="00A3003E">
              <w:t>2016</w:t>
            </w:r>
          </w:p>
          <w:p w:rsidR="000444FE" w:rsidRDefault="000444FE" w:rsidP="00F3262E">
            <w:pPr>
              <w:rPr>
                <w:rFonts w:cs="Arial"/>
              </w:rPr>
            </w:pPr>
          </w:p>
          <w:p w:rsidR="000444FE" w:rsidRPr="002C0498" w:rsidRDefault="000444FE" w:rsidP="00F3262E">
            <w:pPr>
              <w:rPr>
                <w:rFonts w:cs="Arial"/>
              </w:rPr>
            </w:pPr>
          </w:p>
        </w:tc>
      </w:tr>
      <w:tr w:rsidR="00B72551" w:rsidRPr="00C1771A" w:rsidTr="00D35A40">
        <w:trPr>
          <w:trHeight w:val="1285"/>
        </w:trPr>
        <w:tc>
          <w:tcPr>
            <w:tcW w:w="3726" w:type="dxa"/>
          </w:tcPr>
          <w:p w:rsidR="00B72551" w:rsidRDefault="00B72551" w:rsidP="00915C22">
            <w:pPr>
              <w:rPr>
                <w:b/>
              </w:rPr>
            </w:pPr>
            <w:r>
              <w:rPr>
                <w:b/>
              </w:rPr>
              <w:t>Portfolio/Directorate Head</w:t>
            </w:r>
          </w:p>
          <w:p w:rsidR="00B72551" w:rsidRDefault="00B72551" w:rsidP="00915C22">
            <w:pPr>
              <w:rPr>
                <w:b/>
              </w:rPr>
            </w:pPr>
          </w:p>
          <w:p w:rsidR="00B72551" w:rsidRDefault="00B72551" w:rsidP="00915C22"/>
        </w:tc>
        <w:tc>
          <w:tcPr>
            <w:tcW w:w="4005" w:type="dxa"/>
            <w:tcBorders>
              <w:top w:val="single" w:sz="4" w:space="0" w:color="auto"/>
            </w:tcBorders>
          </w:tcPr>
          <w:p w:rsidR="00B72551" w:rsidRDefault="00A3003E" w:rsidP="00915C22">
            <w:r>
              <w:t>Paul Steel</w:t>
            </w:r>
          </w:p>
          <w:p w:rsidR="00142A76" w:rsidRPr="00586360" w:rsidRDefault="00142A76" w:rsidP="00915C22">
            <w:r>
              <w:t>Assistant Commissioner</w:t>
            </w:r>
          </w:p>
          <w:p w:rsidR="00B72551" w:rsidRPr="00586360" w:rsidRDefault="00142A76" w:rsidP="00915C22">
            <w:r>
              <w:t xml:space="preserve">Intelligence </w:t>
            </w:r>
            <w:r w:rsidR="00A3003E">
              <w:t>Portfolio</w:t>
            </w:r>
            <w:r>
              <w:t xml:space="preserve"> </w:t>
            </w:r>
          </w:p>
          <w:p w:rsidR="00B72551" w:rsidRPr="00586360" w:rsidRDefault="00B72551" w:rsidP="00915C22"/>
        </w:tc>
        <w:tc>
          <w:tcPr>
            <w:tcW w:w="2349" w:type="dxa"/>
          </w:tcPr>
          <w:p w:rsidR="00B72551" w:rsidRDefault="00CC7F53" w:rsidP="005C1DD9">
            <w:r>
              <w:t xml:space="preserve">           </w:t>
            </w:r>
            <w:r w:rsidR="005C1DD9">
              <w:t>November</w:t>
            </w:r>
            <w:r w:rsidR="00A3003E">
              <w:t xml:space="preserve"> 2016</w:t>
            </w:r>
          </w:p>
        </w:tc>
      </w:tr>
    </w:tbl>
    <w:p w:rsidR="00BE5BD7" w:rsidRPr="00F82BD7" w:rsidRDefault="00BE5BD7" w:rsidP="00BE5BD7">
      <w:pPr>
        <w:pBdr>
          <w:top w:val="single" w:sz="4" w:space="1" w:color="auto"/>
        </w:pBdr>
        <w:ind w:right="41"/>
        <w:rPr>
          <w:rFonts w:cs="Arial"/>
          <w:color w:val="FF0000"/>
        </w:rPr>
      </w:pPr>
      <w:r>
        <w:rPr>
          <w:rFonts w:cs="Arial"/>
          <w:color w:val="FF0000"/>
        </w:rPr>
        <w:t xml:space="preserve">OFFICE USE </w:t>
      </w:r>
      <w:r w:rsidRPr="00F82BD7">
        <w:rPr>
          <w:rFonts w:cs="Arial"/>
          <w:color w:val="FF0000"/>
        </w:rPr>
        <w:t>ONLY</w:t>
      </w:r>
    </w:p>
    <w:p w:rsidR="00BE5BD7" w:rsidRDefault="00BE5BD7" w:rsidP="00BE5BD7">
      <w:pPr>
        <w:pBdr>
          <w:top w:val="single" w:sz="4" w:space="1" w:color="auto"/>
        </w:pBdr>
        <w:ind w:right="41"/>
      </w:pPr>
    </w:p>
    <w:p w:rsidR="00C56F84" w:rsidRDefault="00BE5BD7" w:rsidP="001A28F0">
      <w:pPr>
        <w:ind w:right="41"/>
      </w:pPr>
      <w:r>
        <w:rPr>
          <w:rFonts w:cs="Arial"/>
        </w:rPr>
        <w:t xml:space="preserve">Classification </w:t>
      </w:r>
      <w:r w:rsidRPr="00F82BD7">
        <w:rPr>
          <w:rFonts w:cs="Arial"/>
        </w:rPr>
        <w:t>Review Date:</w:t>
      </w:r>
      <w:r>
        <w:rPr>
          <w:rFonts w:cs="Arial"/>
        </w:rPr>
        <w:t xml:space="preserve">  </w:t>
      </w:r>
      <w:r w:rsidR="000444FE">
        <w:rPr>
          <w:rFonts w:cs="Arial"/>
        </w:rPr>
        <w:t>Ma</w:t>
      </w:r>
      <w:r w:rsidR="003E6A03">
        <w:rPr>
          <w:rFonts w:cs="Arial"/>
        </w:rPr>
        <w:t>y</w:t>
      </w:r>
      <w:r w:rsidR="000444FE">
        <w:rPr>
          <w:rFonts w:cs="Arial"/>
        </w:rPr>
        <w:t xml:space="preserve"> 2010</w:t>
      </w:r>
    </w:p>
    <w:sectPr w:rsidR="00C56F84" w:rsidSect="001A4EA1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567" w:right="1418" w:bottom="42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57" w:rsidRDefault="00880C57">
      <w:r>
        <w:separator/>
      </w:r>
    </w:p>
  </w:endnote>
  <w:endnote w:type="continuationSeparator" w:id="0">
    <w:p w:rsidR="00880C57" w:rsidRDefault="0088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D9" w:rsidRPr="001A28F0" w:rsidRDefault="00CB09D9" w:rsidP="001A28F0">
    <w:pPr>
      <w:pStyle w:val="Footer"/>
      <w:jc w:val="center"/>
      <w:rPr>
        <w:i/>
        <w:sz w:val="18"/>
        <w:szCs w:val="18"/>
        <w:lang w:val="en-AU"/>
      </w:rPr>
    </w:pPr>
    <w:r w:rsidRPr="001A28F0">
      <w:rPr>
        <w:i/>
        <w:sz w:val="18"/>
        <w:szCs w:val="18"/>
        <w:lang w:val="en-AU"/>
      </w:rPr>
      <w:t xml:space="preserve">-  Page </w:t>
    </w:r>
    <w:r w:rsidR="00025336" w:rsidRPr="001A28F0">
      <w:rPr>
        <w:rStyle w:val="PageNumber"/>
        <w:i/>
        <w:sz w:val="18"/>
        <w:szCs w:val="18"/>
      </w:rPr>
      <w:fldChar w:fldCharType="begin"/>
    </w:r>
    <w:r w:rsidRPr="001A28F0">
      <w:rPr>
        <w:rStyle w:val="PageNumber"/>
        <w:i/>
        <w:sz w:val="18"/>
        <w:szCs w:val="18"/>
      </w:rPr>
      <w:instrText xml:space="preserve"> PAGE </w:instrText>
    </w:r>
    <w:r w:rsidR="00025336" w:rsidRPr="001A28F0">
      <w:rPr>
        <w:rStyle w:val="PageNumber"/>
        <w:i/>
        <w:sz w:val="18"/>
        <w:szCs w:val="18"/>
      </w:rPr>
      <w:fldChar w:fldCharType="separate"/>
    </w:r>
    <w:r w:rsidR="00BF20BA">
      <w:rPr>
        <w:rStyle w:val="PageNumber"/>
        <w:i/>
        <w:noProof/>
        <w:sz w:val="18"/>
        <w:szCs w:val="18"/>
      </w:rPr>
      <w:t>2</w:t>
    </w:r>
    <w:r w:rsidR="00025336" w:rsidRPr="001A28F0">
      <w:rPr>
        <w:rStyle w:val="PageNumber"/>
        <w:i/>
        <w:sz w:val="18"/>
        <w:szCs w:val="18"/>
      </w:rPr>
      <w:fldChar w:fldCharType="end"/>
    </w:r>
    <w:r w:rsidRPr="001A28F0">
      <w:rPr>
        <w:rStyle w:val="PageNumber"/>
        <w:i/>
        <w:sz w:val="18"/>
        <w:szCs w:val="18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D9" w:rsidRPr="001A28F0" w:rsidRDefault="00CB09D9" w:rsidP="001A28F0">
    <w:pPr>
      <w:pStyle w:val="Footer"/>
      <w:jc w:val="center"/>
      <w:rPr>
        <w:i/>
        <w:sz w:val="18"/>
        <w:szCs w:val="18"/>
        <w:lang w:val="en-AU"/>
      </w:rPr>
    </w:pPr>
    <w:r w:rsidRPr="001A28F0">
      <w:rPr>
        <w:i/>
        <w:sz w:val="18"/>
        <w:szCs w:val="18"/>
        <w:lang w:val="en-AU"/>
      </w:rPr>
      <w:t xml:space="preserve">-  Page </w:t>
    </w:r>
    <w:r w:rsidR="00025336" w:rsidRPr="001A28F0">
      <w:rPr>
        <w:rStyle w:val="PageNumber"/>
        <w:i/>
        <w:sz w:val="18"/>
        <w:szCs w:val="18"/>
      </w:rPr>
      <w:fldChar w:fldCharType="begin"/>
    </w:r>
    <w:r w:rsidRPr="001A28F0">
      <w:rPr>
        <w:rStyle w:val="PageNumber"/>
        <w:i/>
        <w:sz w:val="18"/>
        <w:szCs w:val="18"/>
      </w:rPr>
      <w:instrText xml:space="preserve"> PAGE </w:instrText>
    </w:r>
    <w:r w:rsidR="00025336" w:rsidRPr="001A28F0">
      <w:rPr>
        <w:rStyle w:val="PageNumber"/>
        <w:i/>
        <w:sz w:val="18"/>
        <w:szCs w:val="18"/>
      </w:rPr>
      <w:fldChar w:fldCharType="separate"/>
    </w:r>
    <w:r w:rsidR="00BF20BA">
      <w:rPr>
        <w:rStyle w:val="PageNumber"/>
        <w:i/>
        <w:noProof/>
        <w:sz w:val="18"/>
        <w:szCs w:val="18"/>
      </w:rPr>
      <w:t>1</w:t>
    </w:r>
    <w:r w:rsidR="00025336" w:rsidRPr="001A28F0">
      <w:rPr>
        <w:rStyle w:val="PageNumber"/>
        <w:i/>
        <w:sz w:val="18"/>
        <w:szCs w:val="18"/>
      </w:rPr>
      <w:fldChar w:fldCharType="end"/>
    </w:r>
    <w:r w:rsidRPr="001A28F0">
      <w:rPr>
        <w:rStyle w:val="PageNumber"/>
        <w:i/>
        <w:sz w:val="18"/>
        <w:szCs w:val="18"/>
      </w:rPr>
      <w:t xml:space="preserve">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57" w:rsidRDefault="00880C57">
      <w:r>
        <w:separator/>
      </w:r>
    </w:p>
  </w:footnote>
  <w:footnote w:type="continuationSeparator" w:id="0">
    <w:p w:rsidR="00880C57" w:rsidRDefault="0088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D9" w:rsidRDefault="00BF20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7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74"/>
      <w:gridCol w:w="2634"/>
      <w:gridCol w:w="1815"/>
    </w:tblGrid>
    <w:tr w:rsidR="00CB09D9">
      <w:trPr>
        <w:cantSplit/>
        <w:trHeight w:val="532"/>
      </w:trPr>
      <w:tc>
        <w:tcPr>
          <w:tcW w:w="4674" w:type="dxa"/>
        </w:tcPr>
        <w:p w:rsidR="00CB09D9" w:rsidRDefault="00CB09D9" w:rsidP="00DE68BA">
          <w:pPr>
            <w:tabs>
              <w:tab w:val="left" w:pos="360"/>
            </w:tabs>
            <w:ind w:left="360" w:hanging="360"/>
          </w:pPr>
          <w:r>
            <w:rPr>
              <w:b/>
            </w:rPr>
            <w:t>TITLE</w:t>
          </w:r>
        </w:p>
        <w:p w:rsidR="00CB09D9" w:rsidRPr="002D7F7B" w:rsidRDefault="00CB09D9" w:rsidP="00DE68BA">
          <w:pPr>
            <w:tabs>
              <w:tab w:val="left" w:pos="360"/>
            </w:tabs>
            <w:ind w:left="360" w:hanging="360"/>
            <w:rPr>
              <w:sz w:val="16"/>
              <w:szCs w:val="16"/>
            </w:rPr>
          </w:pPr>
          <w:r w:rsidRPr="002D7F7B">
            <w:rPr>
              <w:sz w:val="16"/>
              <w:szCs w:val="16"/>
            </w:rPr>
            <w:t xml:space="preserve">Senior Intelligence Analyst </w:t>
          </w:r>
        </w:p>
      </w:tc>
      <w:tc>
        <w:tcPr>
          <w:tcW w:w="2634" w:type="dxa"/>
        </w:tcPr>
        <w:p w:rsidR="00CB09D9" w:rsidRDefault="00CB09D9" w:rsidP="00DE68BA">
          <w:pPr>
            <w:tabs>
              <w:tab w:val="left" w:pos="360"/>
            </w:tabs>
            <w:ind w:left="360" w:hanging="360"/>
            <w:rPr>
              <w:b/>
            </w:rPr>
          </w:pPr>
          <w:r>
            <w:rPr>
              <w:b/>
            </w:rPr>
            <w:t>RANK/BAND/LEVEL</w:t>
          </w:r>
        </w:p>
        <w:p w:rsidR="00CB09D9" w:rsidRPr="002D7F7B" w:rsidRDefault="00CB09D9" w:rsidP="002D7F7B">
          <w:pPr>
            <w:tabs>
              <w:tab w:val="left" w:pos="360"/>
            </w:tabs>
            <w:ind w:left="360" w:hanging="360"/>
            <w:rPr>
              <w:sz w:val="16"/>
              <w:szCs w:val="16"/>
            </w:rPr>
          </w:pPr>
          <w:r w:rsidRPr="002D7F7B">
            <w:rPr>
              <w:sz w:val="16"/>
              <w:szCs w:val="16"/>
            </w:rPr>
            <w:t>Level 6</w:t>
          </w:r>
        </w:p>
      </w:tc>
      <w:tc>
        <w:tcPr>
          <w:tcW w:w="1815" w:type="dxa"/>
        </w:tcPr>
        <w:p w:rsidR="00CB09D9" w:rsidRDefault="00CB09D9" w:rsidP="00DE68BA">
          <w:pPr>
            <w:tabs>
              <w:tab w:val="left" w:pos="360"/>
            </w:tabs>
            <w:ind w:left="360" w:hanging="360"/>
            <w:rPr>
              <w:b/>
            </w:rPr>
          </w:pPr>
          <w:r>
            <w:rPr>
              <w:b/>
            </w:rPr>
            <w:t>POSITION NO.</w:t>
          </w:r>
        </w:p>
        <w:p w:rsidR="00CB09D9" w:rsidRPr="002D7F7B" w:rsidRDefault="00CB09D9" w:rsidP="002C3BC1">
          <w:pPr>
            <w:tabs>
              <w:tab w:val="left" w:pos="360"/>
            </w:tabs>
            <w:ind w:left="360" w:hanging="360"/>
            <w:rPr>
              <w:sz w:val="16"/>
              <w:szCs w:val="16"/>
            </w:rPr>
          </w:pPr>
          <w:r w:rsidRPr="002D7F7B">
            <w:rPr>
              <w:sz w:val="16"/>
              <w:szCs w:val="16"/>
            </w:rPr>
            <w:t>Generic 203</w:t>
          </w:r>
        </w:p>
      </w:tc>
    </w:tr>
  </w:tbl>
  <w:p w:rsidR="00CB09D9" w:rsidRDefault="00CB09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A96"/>
    <w:multiLevelType w:val="hybridMultilevel"/>
    <w:tmpl w:val="2FF2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CFC"/>
    <w:multiLevelType w:val="multilevel"/>
    <w:tmpl w:val="9F200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498"/>
        </w:tabs>
        <w:ind w:left="49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406"/>
        </w:tabs>
        <w:ind w:left="240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904"/>
        </w:tabs>
        <w:ind w:left="2904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0FD50F4F"/>
    <w:multiLevelType w:val="multilevel"/>
    <w:tmpl w:val="64EC14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17C62FD8"/>
    <w:multiLevelType w:val="multilevel"/>
    <w:tmpl w:val="49281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4" w15:restartNumberingAfterBreak="0">
    <w:nsid w:val="32D96FC8"/>
    <w:multiLevelType w:val="multilevel"/>
    <w:tmpl w:val="2C6EC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585378"/>
    <w:multiLevelType w:val="multilevel"/>
    <w:tmpl w:val="C21059B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" w15:restartNumberingAfterBreak="0">
    <w:nsid w:val="3E8E1883"/>
    <w:multiLevelType w:val="multilevel"/>
    <w:tmpl w:val="316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F7E4B"/>
    <w:multiLevelType w:val="hybridMultilevel"/>
    <w:tmpl w:val="BA9EBAF6"/>
    <w:lvl w:ilvl="0" w:tplc="11BA5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7E39"/>
    <w:multiLevelType w:val="multilevel"/>
    <w:tmpl w:val="F0E89F9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tabs>
          <w:tab w:val="num" w:pos="723"/>
        </w:tabs>
        <w:ind w:left="723" w:hanging="58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6"/>
        </w:tabs>
        <w:ind w:left="2406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04"/>
        </w:tabs>
        <w:ind w:left="2904" w:hanging="1800"/>
      </w:pPr>
      <w:rPr>
        <w:rFonts w:cs="Arial" w:hint="default"/>
      </w:rPr>
    </w:lvl>
  </w:abstractNum>
  <w:abstractNum w:abstractNumId="9" w15:restartNumberingAfterBreak="0">
    <w:nsid w:val="49342293"/>
    <w:multiLevelType w:val="hybridMultilevel"/>
    <w:tmpl w:val="30D4B642"/>
    <w:lvl w:ilvl="0" w:tplc="5A76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039D1"/>
    <w:multiLevelType w:val="multilevel"/>
    <w:tmpl w:val="8EA48D6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3"/>
        </w:tabs>
        <w:ind w:left="72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6"/>
        </w:tabs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04"/>
        </w:tabs>
        <w:ind w:left="2904" w:hanging="1800"/>
      </w:pPr>
      <w:rPr>
        <w:rFonts w:hint="default"/>
      </w:rPr>
    </w:lvl>
  </w:abstractNum>
  <w:abstractNum w:abstractNumId="11" w15:restartNumberingAfterBreak="0">
    <w:nsid w:val="68902E69"/>
    <w:multiLevelType w:val="multilevel"/>
    <w:tmpl w:val="64CC5C80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3"/>
        </w:tabs>
        <w:ind w:left="72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6"/>
        </w:tabs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04"/>
        </w:tabs>
        <w:ind w:left="2904" w:hanging="1800"/>
      </w:pPr>
      <w:rPr>
        <w:rFonts w:hint="default"/>
      </w:rPr>
    </w:lvl>
  </w:abstractNum>
  <w:abstractNum w:abstractNumId="12" w15:restartNumberingAfterBreak="0">
    <w:nsid w:val="763B0991"/>
    <w:multiLevelType w:val="multilevel"/>
    <w:tmpl w:val="C5724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76F14237"/>
    <w:multiLevelType w:val="multilevel"/>
    <w:tmpl w:val="EB9201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EE341C"/>
    <w:multiLevelType w:val="hybridMultilevel"/>
    <w:tmpl w:val="BC767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E5BD7"/>
    <w:rsid w:val="000036F4"/>
    <w:rsid w:val="0000796D"/>
    <w:rsid w:val="00015F78"/>
    <w:rsid w:val="00020CC9"/>
    <w:rsid w:val="00025336"/>
    <w:rsid w:val="00026E26"/>
    <w:rsid w:val="00040B7D"/>
    <w:rsid w:val="00043321"/>
    <w:rsid w:val="000444FE"/>
    <w:rsid w:val="00046344"/>
    <w:rsid w:val="000475A2"/>
    <w:rsid w:val="00056B5A"/>
    <w:rsid w:val="000624E3"/>
    <w:rsid w:val="00066EA1"/>
    <w:rsid w:val="0007005D"/>
    <w:rsid w:val="00070089"/>
    <w:rsid w:val="00071292"/>
    <w:rsid w:val="00075164"/>
    <w:rsid w:val="000934C6"/>
    <w:rsid w:val="0009511C"/>
    <w:rsid w:val="000B5579"/>
    <w:rsid w:val="000C55C1"/>
    <w:rsid w:val="00105AC0"/>
    <w:rsid w:val="001106B5"/>
    <w:rsid w:val="001202BE"/>
    <w:rsid w:val="00123661"/>
    <w:rsid w:val="00126943"/>
    <w:rsid w:val="00133509"/>
    <w:rsid w:val="00135318"/>
    <w:rsid w:val="0013604C"/>
    <w:rsid w:val="00142A76"/>
    <w:rsid w:val="0015008A"/>
    <w:rsid w:val="0015424F"/>
    <w:rsid w:val="00157464"/>
    <w:rsid w:val="00191CEA"/>
    <w:rsid w:val="001A0405"/>
    <w:rsid w:val="001A28F0"/>
    <w:rsid w:val="001A2EB1"/>
    <w:rsid w:val="001A4EA1"/>
    <w:rsid w:val="001A6C74"/>
    <w:rsid w:val="001B5C23"/>
    <w:rsid w:val="001D12D5"/>
    <w:rsid w:val="001D65F0"/>
    <w:rsid w:val="001F4D19"/>
    <w:rsid w:val="00200D08"/>
    <w:rsid w:val="002040C7"/>
    <w:rsid w:val="00215570"/>
    <w:rsid w:val="00222D22"/>
    <w:rsid w:val="002264DD"/>
    <w:rsid w:val="0022784D"/>
    <w:rsid w:val="00234223"/>
    <w:rsid w:val="0023551D"/>
    <w:rsid w:val="00237279"/>
    <w:rsid w:val="00245C2D"/>
    <w:rsid w:val="002560F7"/>
    <w:rsid w:val="00257B12"/>
    <w:rsid w:val="002605D7"/>
    <w:rsid w:val="0026479E"/>
    <w:rsid w:val="002665F5"/>
    <w:rsid w:val="00267337"/>
    <w:rsid w:val="0026735C"/>
    <w:rsid w:val="00274CBD"/>
    <w:rsid w:val="00281338"/>
    <w:rsid w:val="002909A9"/>
    <w:rsid w:val="002B12CD"/>
    <w:rsid w:val="002B6947"/>
    <w:rsid w:val="002C3BC1"/>
    <w:rsid w:val="002D7F7B"/>
    <w:rsid w:val="002E12A7"/>
    <w:rsid w:val="002F2696"/>
    <w:rsid w:val="00315914"/>
    <w:rsid w:val="00321491"/>
    <w:rsid w:val="00331EDD"/>
    <w:rsid w:val="00334C0D"/>
    <w:rsid w:val="00341A67"/>
    <w:rsid w:val="0035205C"/>
    <w:rsid w:val="00364D9D"/>
    <w:rsid w:val="00371D80"/>
    <w:rsid w:val="0038142D"/>
    <w:rsid w:val="00382C39"/>
    <w:rsid w:val="00386DAD"/>
    <w:rsid w:val="00391A38"/>
    <w:rsid w:val="003A08DE"/>
    <w:rsid w:val="003B42B8"/>
    <w:rsid w:val="003B5CB1"/>
    <w:rsid w:val="003C7993"/>
    <w:rsid w:val="003D704E"/>
    <w:rsid w:val="003D7DB1"/>
    <w:rsid w:val="003E2E91"/>
    <w:rsid w:val="003E6A03"/>
    <w:rsid w:val="003F2DDB"/>
    <w:rsid w:val="00423E5A"/>
    <w:rsid w:val="0042481C"/>
    <w:rsid w:val="00431D31"/>
    <w:rsid w:val="00440C6E"/>
    <w:rsid w:val="00443D65"/>
    <w:rsid w:val="00450C24"/>
    <w:rsid w:val="00460671"/>
    <w:rsid w:val="004620EF"/>
    <w:rsid w:val="004629C6"/>
    <w:rsid w:val="00467D00"/>
    <w:rsid w:val="00483486"/>
    <w:rsid w:val="004926A3"/>
    <w:rsid w:val="00494848"/>
    <w:rsid w:val="004961A0"/>
    <w:rsid w:val="00496910"/>
    <w:rsid w:val="004A065A"/>
    <w:rsid w:val="004A2FFA"/>
    <w:rsid w:val="004A4237"/>
    <w:rsid w:val="004B201D"/>
    <w:rsid w:val="004B5BB5"/>
    <w:rsid w:val="004C1680"/>
    <w:rsid w:val="004C7763"/>
    <w:rsid w:val="004D17C8"/>
    <w:rsid w:val="004F6CCB"/>
    <w:rsid w:val="00500694"/>
    <w:rsid w:val="00511E8A"/>
    <w:rsid w:val="00515143"/>
    <w:rsid w:val="00516B1F"/>
    <w:rsid w:val="00525AF8"/>
    <w:rsid w:val="00527A2B"/>
    <w:rsid w:val="00533EBC"/>
    <w:rsid w:val="00535348"/>
    <w:rsid w:val="00541F70"/>
    <w:rsid w:val="00552040"/>
    <w:rsid w:val="00557509"/>
    <w:rsid w:val="00557EA7"/>
    <w:rsid w:val="0057629C"/>
    <w:rsid w:val="00586360"/>
    <w:rsid w:val="00586695"/>
    <w:rsid w:val="00593407"/>
    <w:rsid w:val="0059520F"/>
    <w:rsid w:val="005A0B01"/>
    <w:rsid w:val="005B0337"/>
    <w:rsid w:val="005B0CAD"/>
    <w:rsid w:val="005B283D"/>
    <w:rsid w:val="005C1DD9"/>
    <w:rsid w:val="005C71A6"/>
    <w:rsid w:val="005D1592"/>
    <w:rsid w:val="005D2470"/>
    <w:rsid w:val="005D4AE5"/>
    <w:rsid w:val="005E0E6E"/>
    <w:rsid w:val="005E45BC"/>
    <w:rsid w:val="00606A6B"/>
    <w:rsid w:val="00621803"/>
    <w:rsid w:val="00623000"/>
    <w:rsid w:val="006270D5"/>
    <w:rsid w:val="00636C1C"/>
    <w:rsid w:val="00664C20"/>
    <w:rsid w:val="00665438"/>
    <w:rsid w:val="00674A30"/>
    <w:rsid w:val="006865E0"/>
    <w:rsid w:val="00687030"/>
    <w:rsid w:val="006A44CD"/>
    <w:rsid w:val="006A468E"/>
    <w:rsid w:val="006B14C4"/>
    <w:rsid w:val="006C2334"/>
    <w:rsid w:val="006C4E64"/>
    <w:rsid w:val="006E50F1"/>
    <w:rsid w:val="006F4DDF"/>
    <w:rsid w:val="006F6B3C"/>
    <w:rsid w:val="0070019D"/>
    <w:rsid w:val="007050C5"/>
    <w:rsid w:val="007051B9"/>
    <w:rsid w:val="00706186"/>
    <w:rsid w:val="007106DF"/>
    <w:rsid w:val="007145F7"/>
    <w:rsid w:val="00720C5D"/>
    <w:rsid w:val="00740334"/>
    <w:rsid w:val="00764149"/>
    <w:rsid w:val="007675D6"/>
    <w:rsid w:val="007768D3"/>
    <w:rsid w:val="007A6875"/>
    <w:rsid w:val="007B1C4F"/>
    <w:rsid w:val="007B316C"/>
    <w:rsid w:val="007B3C27"/>
    <w:rsid w:val="007D25F3"/>
    <w:rsid w:val="007D28CD"/>
    <w:rsid w:val="007D54C5"/>
    <w:rsid w:val="007D718E"/>
    <w:rsid w:val="007E02E0"/>
    <w:rsid w:val="008010D8"/>
    <w:rsid w:val="008068B7"/>
    <w:rsid w:val="00810EE0"/>
    <w:rsid w:val="008173D4"/>
    <w:rsid w:val="00833E8D"/>
    <w:rsid w:val="008352BA"/>
    <w:rsid w:val="008367D7"/>
    <w:rsid w:val="00850AD2"/>
    <w:rsid w:val="00853A94"/>
    <w:rsid w:val="00853AEB"/>
    <w:rsid w:val="00872B6D"/>
    <w:rsid w:val="00880C57"/>
    <w:rsid w:val="008821CC"/>
    <w:rsid w:val="00893AC9"/>
    <w:rsid w:val="0089717C"/>
    <w:rsid w:val="008A6EF0"/>
    <w:rsid w:val="008B2255"/>
    <w:rsid w:val="008B3E87"/>
    <w:rsid w:val="008C0C77"/>
    <w:rsid w:val="008D4CC2"/>
    <w:rsid w:val="008E5B45"/>
    <w:rsid w:val="00915C22"/>
    <w:rsid w:val="00917E0A"/>
    <w:rsid w:val="009334A2"/>
    <w:rsid w:val="00933EB0"/>
    <w:rsid w:val="00934E39"/>
    <w:rsid w:val="00943A99"/>
    <w:rsid w:val="00962588"/>
    <w:rsid w:val="0098533B"/>
    <w:rsid w:val="00985C84"/>
    <w:rsid w:val="00987A95"/>
    <w:rsid w:val="00987CA0"/>
    <w:rsid w:val="00991508"/>
    <w:rsid w:val="009A0F28"/>
    <w:rsid w:val="009A5510"/>
    <w:rsid w:val="009A61B2"/>
    <w:rsid w:val="009B31D3"/>
    <w:rsid w:val="009C11E8"/>
    <w:rsid w:val="009D1477"/>
    <w:rsid w:val="00A01C47"/>
    <w:rsid w:val="00A136CD"/>
    <w:rsid w:val="00A206A1"/>
    <w:rsid w:val="00A3003E"/>
    <w:rsid w:val="00A32FDD"/>
    <w:rsid w:val="00A43650"/>
    <w:rsid w:val="00A44AD9"/>
    <w:rsid w:val="00A74399"/>
    <w:rsid w:val="00A803E2"/>
    <w:rsid w:val="00A82D36"/>
    <w:rsid w:val="00A94E2C"/>
    <w:rsid w:val="00A96671"/>
    <w:rsid w:val="00A96874"/>
    <w:rsid w:val="00AA062C"/>
    <w:rsid w:val="00AA5972"/>
    <w:rsid w:val="00AB3085"/>
    <w:rsid w:val="00AB7146"/>
    <w:rsid w:val="00AF40B0"/>
    <w:rsid w:val="00AF436A"/>
    <w:rsid w:val="00B21DEA"/>
    <w:rsid w:val="00B2532D"/>
    <w:rsid w:val="00B31E73"/>
    <w:rsid w:val="00B4044F"/>
    <w:rsid w:val="00B40893"/>
    <w:rsid w:val="00B47DDC"/>
    <w:rsid w:val="00B60A1E"/>
    <w:rsid w:val="00B6189E"/>
    <w:rsid w:val="00B6489D"/>
    <w:rsid w:val="00B72551"/>
    <w:rsid w:val="00B86DF2"/>
    <w:rsid w:val="00BA46EB"/>
    <w:rsid w:val="00BA524C"/>
    <w:rsid w:val="00BB0E27"/>
    <w:rsid w:val="00BC74CF"/>
    <w:rsid w:val="00BD6321"/>
    <w:rsid w:val="00BE3632"/>
    <w:rsid w:val="00BE5BD7"/>
    <w:rsid w:val="00BF20BA"/>
    <w:rsid w:val="00BF3A59"/>
    <w:rsid w:val="00C102FF"/>
    <w:rsid w:val="00C1171B"/>
    <w:rsid w:val="00C16356"/>
    <w:rsid w:val="00C231D1"/>
    <w:rsid w:val="00C23ED4"/>
    <w:rsid w:val="00C25C85"/>
    <w:rsid w:val="00C31700"/>
    <w:rsid w:val="00C33615"/>
    <w:rsid w:val="00C35C43"/>
    <w:rsid w:val="00C4489E"/>
    <w:rsid w:val="00C52BA7"/>
    <w:rsid w:val="00C56F84"/>
    <w:rsid w:val="00C607FC"/>
    <w:rsid w:val="00C62D9D"/>
    <w:rsid w:val="00C67CC6"/>
    <w:rsid w:val="00C72868"/>
    <w:rsid w:val="00CA3ED3"/>
    <w:rsid w:val="00CA6AF3"/>
    <w:rsid w:val="00CA6D46"/>
    <w:rsid w:val="00CB02D9"/>
    <w:rsid w:val="00CB09D9"/>
    <w:rsid w:val="00CB10F0"/>
    <w:rsid w:val="00CB7F5B"/>
    <w:rsid w:val="00CC7F53"/>
    <w:rsid w:val="00CD08CB"/>
    <w:rsid w:val="00CD23FF"/>
    <w:rsid w:val="00CF3E1C"/>
    <w:rsid w:val="00D001C0"/>
    <w:rsid w:val="00D21208"/>
    <w:rsid w:val="00D33C61"/>
    <w:rsid w:val="00D35A40"/>
    <w:rsid w:val="00D50B68"/>
    <w:rsid w:val="00D55380"/>
    <w:rsid w:val="00D57DCC"/>
    <w:rsid w:val="00D617A2"/>
    <w:rsid w:val="00D80E48"/>
    <w:rsid w:val="00D87634"/>
    <w:rsid w:val="00D92CF9"/>
    <w:rsid w:val="00DA1F15"/>
    <w:rsid w:val="00DB0366"/>
    <w:rsid w:val="00DC593B"/>
    <w:rsid w:val="00DD4A04"/>
    <w:rsid w:val="00DE3DD2"/>
    <w:rsid w:val="00DE68BA"/>
    <w:rsid w:val="00DF37D0"/>
    <w:rsid w:val="00DF6C52"/>
    <w:rsid w:val="00E030DB"/>
    <w:rsid w:val="00E0702E"/>
    <w:rsid w:val="00E11E33"/>
    <w:rsid w:val="00E13935"/>
    <w:rsid w:val="00E16886"/>
    <w:rsid w:val="00E202BD"/>
    <w:rsid w:val="00E32A34"/>
    <w:rsid w:val="00E63308"/>
    <w:rsid w:val="00E65398"/>
    <w:rsid w:val="00E70007"/>
    <w:rsid w:val="00E8421D"/>
    <w:rsid w:val="00E92F0C"/>
    <w:rsid w:val="00E96169"/>
    <w:rsid w:val="00EA254E"/>
    <w:rsid w:val="00EB15E8"/>
    <w:rsid w:val="00EB2D87"/>
    <w:rsid w:val="00EC1F25"/>
    <w:rsid w:val="00EC43F1"/>
    <w:rsid w:val="00EC64AB"/>
    <w:rsid w:val="00ED15D3"/>
    <w:rsid w:val="00EE2B07"/>
    <w:rsid w:val="00EF7890"/>
    <w:rsid w:val="00F10F38"/>
    <w:rsid w:val="00F2753C"/>
    <w:rsid w:val="00F3140C"/>
    <w:rsid w:val="00F3141B"/>
    <w:rsid w:val="00F3262E"/>
    <w:rsid w:val="00F37CC7"/>
    <w:rsid w:val="00F52670"/>
    <w:rsid w:val="00F93723"/>
    <w:rsid w:val="00FB62DD"/>
    <w:rsid w:val="00FB6606"/>
    <w:rsid w:val="00FB7979"/>
    <w:rsid w:val="00FD7E95"/>
    <w:rsid w:val="00FE2145"/>
    <w:rsid w:val="00FE4365"/>
    <w:rsid w:val="00FF6B4B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5865167B-AF77-4905-AAC9-D4BF550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D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3">
    <w:name w:val="heading 3"/>
    <w:basedOn w:val="Normal"/>
    <w:next w:val="Normal"/>
    <w:qFormat/>
    <w:rsid w:val="00BE5BD7"/>
    <w:pPr>
      <w:keepNext/>
      <w:ind w:left="426" w:hanging="42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E5BD7"/>
    <w:pPr>
      <w:keepNext/>
      <w:ind w:right="41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BE5BD7"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rsid w:val="00BE5BD7"/>
    <w:pPr>
      <w:keepNext/>
      <w:tabs>
        <w:tab w:val="left" w:pos="1440"/>
        <w:tab w:val="left" w:pos="4320"/>
        <w:tab w:val="left" w:pos="5040"/>
      </w:tabs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5B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BD7"/>
  </w:style>
  <w:style w:type="paragraph" w:styleId="BodyText3">
    <w:name w:val="Body Text 3"/>
    <w:basedOn w:val="Normal"/>
    <w:rsid w:val="00BE5BD7"/>
    <w:pPr>
      <w:jc w:val="both"/>
    </w:pPr>
    <w:rPr>
      <w:bCs/>
    </w:rPr>
  </w:style>
  <w:style w:type="table" w:styleId="TableGrid">
    <w:name w:val="Table Grid"/>
    <w:basedOn w:val="TableNormal"/>
    <w:rsid w:val="00C728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102FF"/>
    <w:pPr>
      <w:spacing w:after="120" w:line="480" w:lineRule="auto"/>
    </w:pPr>
  </w:style>
  <w:style w:type="paragraph" w:customStyle="1" w:styleId="Char3">
    <w:name w:val="Char3"/>
    <w:basedOn w:val="Normal"/>
    <w:rsid w:val="007B1C4F"/>
    <w:pPr>
      <w:overflowPunct/>
      <w:autoSpaceDE/>
      <w:autoSpaceDN/>
      <w:adjustRightInd/>
      <w:textAlignment w:val="auto"/>
    </w:pPr>
    <w:rPr>
      <w:sz w:val="22"/>
      <w:lang w:val="en-AU"/>
    </w:rPr>
  </w:style>
  <w:style w:type="paragraph" w:customStyle="1" w:styleId="CharChar3">
    <w:name w:val="Char Char3"/>
    <w:basedOn w:val="Normal"/>
    <w:rsid w:val="00391A38"/>
    <w:pPr>
      <w:overflowPunct/>
      <w:autoSpaceDE/>
      <w:autoSpaceDN/>
      <w:adjustRightInd/>
      <w:spacing w:before="60" w:after="160" w:line="240" w:lineRule="exact"/>
      <w:textAlignment w:val="auto"/>
    </w:pPr>
    <w:rPr>
      <w:rFonts w:ascii="Verdana" w:hAnsi="Verdana"/>
      <w:color w:val="FF00FF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0624E3"/>
    <w:rPr>
      <w:b/>
      <w:bCs/>
    </w:rPr>
  </w:style>
  <w:style w:type="paragraph" w:styleId="BalloonText">
    <w:name w:val="Balloon Text"/>
    <w:basedOn w:val="Normal"/>
    <w:link w:val="BalloonTextChar"/>
    <w:rsid w:val="00BD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32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C1680"/>
    <w:pPr>
      <w:ind w:left="720"/>
      <w:contextualSpacing/>
    </w:pPr>
  </w:style>
  <w:style w:type="character" w:customStyle="1" w:styleId="BodyText2Char">
    <w:name w:val="Body Text 2 Char"/>
    <w:link w:val="BodyText2"/>
    <w:rsid w:val="00F2753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8765</Characters>
  <Application>Microsoft Office Word</Application>
  <DocSecurity>4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Police Service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pd82742</dc:creator>
  <cp:keywords/>
  <dc:description/>
  <cp:lastModifiedBy>MIDDLETON Louise [PD80314]</cp:lastModifiedBy>
  <cp:revision>2</cp:revision>
  <cp:lastPrinted>2016-11-17T06:34:00Z</cp:lastPrinted>
  <dcterms:created xsi:type="dcterms:W3CDTF">2016-11-22T00:49:00Z</dcterms:created>
  <dcterms:modified xsi:type="dcterms:W3CDTF">2016-11-22T00:49:00Z</dcterms:modified>
</cp:coreProperties>
</file>